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236F" w14:textId="1212916D" w:rsidR="007B1574" w:rsidRPr="00520C8E" w:rsidRDefault="00900116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98F975" wp14:editId="012418CD">
                <wp:simplePos x="0" y="0"/>
                <wp:positionH relativeFrom="column">
                  <wp:posOffset>-652780</wp:posOffset>
                </wp:positionH>
                <wp:positionV relativeFrom="paragraph">
                  <wp:posOffset>0</wp:posOffset>
                </wp:positionV>
                <wp:extent cx="2871470" cy="488950"/>
                <wp:effectExtent l="0" t="0" r="0" b="63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14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83DEE66" w14:textId="77777777" w:rsidR="007B1574" w:rsidRPr="00CD589B" w:rsidRDefault="007B1574" w:rsidP="007B1574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 w:rsidRPr="00CD589B"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 w:rsidRPr="00CD589B"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F9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4pt;margin-top:0;width:226.1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" filled="f" stroked="f">
                <v:textbox>
                  <w:txbxContent>
                    <w:p w14:paraId="083DEE66" w14:textId="77777777" w:rsidR="007B1574" w:rsidRPr="00CD589B" w:rsidRDefault="007B1574" w:rsidP="007B1574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 w:rsidRPr="00CD589B"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 w:rsidRPr="00CD589B"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848F8" w14:textId="2814BC05" w:rsidR="007B1574" w:rsidRPr="00520C8E" w:rsidRDefault="00772FEE" w:rsidP="007B157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7E1C" wp14:editId="2E391FED">
                <wp:simplePos x="0" y="0"/>
                <wp:positionH relativeFrom="column">
                  <wp:posOffset>-600075</wp:posOffset>
                </wp:positionH>
                <wp:positionV relativeFrom="paragraph">
                  <wp:posOffset>273050</wp:posOffset>
                </wp:positionV>
                <wp:extent cx="1110615" cy="6045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061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09C0AF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D5DCA59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722894A4" w14:textId="77777777" w:rsidR="007B1574" w:rsidRPr="00CD589B" w:rsidRDefault="007B1574" w:rsidP="007B1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CD589B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19DB4F6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D8173E4" w14:textId="77777777" w:rsidR="007B1574" w:rsidRDefault="007B1574" w:rsidP="007B1574">
                            <w:pPr>
                              <w:spacing w:after="0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7E1C" id="Text Box 2" o:spid="_x0000_s1027" type="#_x0000_t202" style="position:absolute;margin-left:-47.25pt;margin-top:21.5pt;width:87.4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" filled="f" stroked="f">
                <v:textbox>
                  <w:txbxContent>
                    <w:p w14:paraId="609C0AF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 Law Drive</w:t>
                      </w:r>
                    </w:p>
                    <w:p w14:paraId="5D5DCA59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Fairfield, NJ 07004</w:t>
                      </w:r>
                    </w:p>
                    <w:p w14:paraId="722894A4" w14:textId="77777777" w:rsidR="007B1574" w:rsidRPr="00CD589B" w:rsidRDefault="007B1574" w:rsidP="007B1574">
                      <w:pPr>
                        <w:spacing w:after="0" w:line="240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</w:pPr>
                      <w:r w:rsidRPr="00CD589B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</w:rPr>
                        <w:t>973.227.8080</w:t>
                      </w:r>
                    </w:p>
                    <w:p w14:paraId="19DB4F6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D8173E4" w14:textId="77777777" w:rsidR="007B1574" w:rsidRDefault="007B1574" w:rsidP="007B1574">
                      <w:pPr>
                        <w:spacing w:after="0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6393DA" wp14:editId="42E883BC">
                <wp:simplePos x="0" y="0"/>
                <wp:positionH relativeFrom="column">
                  <wp:posOffset>-590550</wp:posOffset>
                </wp:positionH>
                <wp:positionV relativeFrom="paragraph">
                  <wp:posOffset>233363</wp:posOffset>
                </wp:positionV>
                <wp:extent cx="6821170" cy="0"/>
                <wp:effectExtent l="38100" t="38100" r="7493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746E83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5pt,18.4pt" to="49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7B1574" w:rsidRPr="00520C8E">
        <w:rPr>
          <w:rFonts w:ascii="Verdana" w:hAnsi="Verdana"/>
        </w:rPr>
        <w:t xml:space="preserve"> </w:t>
      </w:r>
      <w:r w:rsidR="007B1574" w:rsidRPr="00520C8E">
        <w:rPr>
          <w:rFonts w:ascii="Verdana" w:hAnsi="Verdana"/>
          <w:noProof/>
        </w:rPr>
        <w:t xml:space="preserve"> </w:t>
      </w:r>
    </w:p>
    <w:p w14:paraId="45841E4C" w14:textId="634E2BF4" w:rsidR="007B1574" w:rsidRPr="00520C8E" w:rsidRDefault="00772FEE" w:rsidP="007B1574">
      <w:pPr>
        <w:tabs>
          <w:tab w:val="left" w:pos="9180"/>
        </w:tabs>
        <w:ind w:left="-720" w:right="45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5EEFB71C" wp14:editId="5C560596">
            <wp:simplePos x="0" y="0"/>
            <wp:positionH relativeFrom="column">
              <wp:posOffset>4481830</wp:posOffset>
            </wp:positionH>
            <wp:positionV relativeFrom="paragraph">
              <wp:posOffset>36195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B1908" w14:textId="77777777" w:rsidR="007B1574" w:rsidRPr="00520C8E" w:rsidRDefault="007B1574" w:rsidP="007B1574">
      <w:pPr>
        <w:tabs>
          <w:tab w:val="left" w:pos="360"/>
          <w:tab w:val="left" w:pos="9180"/>
        </w:tabs>
        <w:spacing w:before="200"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0B4C366E" w14:textId="0751B650" w:rsidR="007B1574" w:rsidRDefault="007B1574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64CBCE89" w14:textId="77777777" w:rsidR="00772FEE" w:rsidRPr="00520C8E" w:rsidRDefault="00772FEE" w:rsidP="007B157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999999"/>
          <w:szCs w:val="24"/>
          <w:lang w:val="en-GB"/>
        </w:rPr>
      </w:pPr>
    </w:p>
    <w:p w14:paraId="24EA868C" w14:textId="0BA713E4" w:rsidR="00942414" w:rsidRPr="00520C8E" w:rsidRDefault="00942414" w:rsidP="00942414">
      <w:pPr>
        <w:tabs>
          <w:tab w:val="left" w:pos="360"/>
          <w:tab w:val="left" w:pos="9180"/>
        </w:tabs>
        <w:spacing w:after="0" w:line="240" w:lineRule="auto"/>
        <w:ind w:left="-720" w:right="446"/>
        <w:rPr>
          <w:rFonts w:ascii="Verdana" w:eastAsia="Times New Roman" w:hAnsi="Verdana"/>
          <w:color w:val="000000"/>
          <w:szCs w:val="24"/>
          <w:lang w:val="en-GB"/>
        </w:rPr>
      </w:pPr>
      <w:r w:rsidRPr="00520C8E">
        <w:rPr>
          <w:rFonts w:ascii="Verdana" w:eastAsia="Times New Roman" w:hAnsi="Verdana"/>
          <w:b/>
          <w:color w:val="999999"/>
          <w:szCs w:val="24"/>
          <w:lang w:val="en-GB"/>
        </w:rPr>
        <w:t>client:</w:t>
      </w:r>
      <w:r w:rsidRPr="00520C8E">
        <w:rPr>
          <w:rFonts w:ascii="Verdana" w:eastAsia="Times New Roman" w:hAnsi="Verdana"/>
          <w:color w:val="000000"/>
          <w:szCs w:val="24"/>
          <w:lang w:val="en-GB"/>
        </w:rPr>
        <w:tab/>
      </w:r>
      <w:r w:rsidR="00102A26">
        <w:rPr>
          <w:rFonts w:ascii="Verdana" w:eastAsia="Times New Roman" w:hAnsi="Verdana"/>
          <w:b/>
          <w:bCs/>
          <w:color w:val="000000"/>
          <w:szCs w:val="24"/>
          <w:lang w:val="en-GB"/>
        </w:rPr>
        <w:t>Wipotec</w:t>
      </w:r>
    </w:p>
    <w:p w14:paraId="54387D61" w14:textId="77777777" w:rsidR="00942414" w:rsidRPr="00520C8E" w:rsidRDefault="00942414" w:rsidP="00942414">
      <w:pPr>
        <w:tabs>
          <w:tab w:val="left" w:pos="360"/>
          <w:tab w:val="left" w:pos="9180"/>
        </w:tabs>
        <w:spacing w:before="180" w:after="0" w:line="264" w:lineRule="auto"/>
        <w:ind w:left="-720" w:right="446"/>
        <w:rPr>
          <w:rFonts w:ascii="Verdana" w:eastAsia="Times New Roman" w:hAnsi="Verdana"/>
          <w:color w:val="000000"/>
          <w:szCs w:val="24"/>
        </w:rPr>
      </w:pPr>
      <w:r w:rsidRPr="00570D4E">
        <w:rPr>
          <w:rFonts w:ascii="Verdana" w:eastAsia="Times New Roman" w:hAnsi="Verdana"/>
          <w:b/>
          <w:color w:val="999999"/>
          <w:szCs w:val="24"/>
        </w:rPr>
        <w:t>contact:</w:t>
      </w:r>
      <w:r>
        <w:rPr>
          <w:rFonts w:ascii="Verdana" w:eastAsia="Times New Roman" w:hAnsi="Verdana"/>
          <w:color w:val="000000"/>
          <w:szCs w:val="24"/>
        </w:rPr>
        <w:tab/>
        <w:t>Christopher Dale</w:t>
      </w:r>
    </w:p>
    <w:p w14:paraId="162ED363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szCs w:val="24"/>
        </w:rPr>
      </w:pPr>
      <w:r w:rsidRPr="00520C8E">
        <w:rPr>
          <w:rFonts w:ascii="Verdana" w:eastAsia="Times New Roman" w:hAnsi="Verdana"/>
          <w:color w:val="999999"/>
          <w:szCs w:val="24"/>
        </w:rPr>
        <w:tab/>
      </w:r>
      <w:r w:rsidRPr="00520C8E">
        <w:rPr>
          <w:rFonts w:ascii="Verdana" w:eastAsia="Times New Roman" w:hAnsi="Verdana"/>
          <w:szCs w:val="24"/>
        </w:rPr>
        <w:t>Turchette Agency</w:t>
      </w:r>
    </w:p>
    <w:p w14:paraId="1D70305E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  <w:t>(973) 227-8080, ext. 116</w:t>
      </w:r>
    </w:p>
    <w:p w14:paraId="73FC50D9" w14:textId="77777777" w:rsidR="00942414" w:rsidRPr="00520C8E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  <w:color w:val="000000"/>
          <w:szCs w:val="24"/>
        </w:rPr>
      </w:pPr>
      <w:r w:rsidRPr="00520C8E">
        <w:rPr>
          <w:rFonts w:ascii="Verdana" w:eastAsia="Times New Roman" w:hAnsi="Verdana"/>
          <w:color w:val="000000"/>
          <w:szCs w:val="24"/>
        </w:rPr>
        <w:tab/>
      </w:r>
      <w:hyperlink r:id="rId6" w:history="1">
        <w:r w:rsidRPr="00520C8E">
          <w:rPr>
            <w:rFonts w:ascii="Verdana" w:eastAsia="Times New Roman" w:hAnsi="Verdana"/>
            <w:color w:val="0000FF"/>
            <w:szCs w:val="24"/>
            <w:u w:val="single"/>
          </w:rPr>
          <w:t>cdale@turchette.com</w:t>
        </w:r>
      </w:hyperlink>
      <w:r w:rsidRPr="00520C8E">
        <w:rPr>
          <w:rFonts w:ascii="Verdana" w:eastAsia="Times New Roman" w:hAnsi="Verdana"/>
          <w:color w:val="000000"/>
          <w:szCs w:val="24"/>
        </w:rPr>
        <w:tab/>
      </w:r>
    </w:p>
    <w:p w14:paraId="31B698B5" w14:textId="77777777" w:rsidR="00942414" w:rsidRPr="00A51E70" w:rsidRDefault="00942414" w:rsidP="00942414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Arial"/>
        </w:rPr>
      </w:pPr>
      <w:r w:rsidRPr="00520C8E">
        <w:rPr>
          <w:rFonts w:ascii="Verdana" w:eastAsia="Times New Roman" w:hAnsi="Verdana"/>
          <w:color w:val="000000"/>
        </w:rPr>
        <w:tab/>
      </w:r>
      <w:r>
        <w:rPr>
          <w:rFonts w:ascii="Verdana" w:eastAsia="Times New Roman" w:hAnsi="Verdana"/>
          <w:color w:val="000000"/>
        </w:rPr>
        <w:t>Lashon Jones</w:t>
      </w:r>
    </w:p>
    <w:p w14:paraId="450D259B" w14:textId="37081FD3" w:rsidR="00942414" w:rsidRPr="00A51E70" w:rsidRDefault="00942414" w:rsidP="00942414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/>
        </w:rPr>
      </w:pPr>
      <w:r w:rsidRPr="00A51E70">
        <w:rPr>
          <w:rFonts w:ascii="Verdana" w:eastAsia="Times New Roman" w:hAnsi="Verdana"/>
          <w:color w:val="999999"/>
        </w:rPr>
        <w:tab/>
      </w:r>
      <w:r w:rsidR="0000325B">
        <w:rPr>
          <w:rFonts w:ascii="Verdana" w:eastAsia="Times New Roman" w:hAnsi="Verdana"/>
        </w:rPr>
        <w:t>Wipotec</w:t>
      </w:r>
    </w:p>
    <w:p w14:paraId="24687A96" w14:textId="77777777" w:rsidR="00942414" w:rsidRPr="00A51E70" w:rsidRDefault="00942414" w:rsidP="00942414">
      <w:pPr>
        <w:tabs>
          <w:tab w:val="left" w:pos="360"/>
          <w:tab w:val="left" w:pos="9180"/>
        </w:tabs>
        <w:spacing w:after="0" w:line="264" w:lineRule="auto"/>
        <w:ind w:left="360" w:right="450"/>
        <w:rPr>
          <w:rFonts w:ascii="Verdana" w:hAnsi="Verdana"/>
          <w:color w:val="000000"/>
        </w:rPr>
      </w:pPr>
      <w:r w:rsidRPr="00A51E70">
        <w:rPr>
          <w:rFonts w:ascii="Verdana" w:hAnsi="Verdana"/>
          <w:color w:val="000000"/>
        </w:rPr>
        <w:t xml:space="preserve">(678) 344-8300 </w:t>
      </w:r>
    </w:p>
    <w:p w14:paraId="573386B6" w14:textId="77777777" w:rsidR="00942414" w:rsidRPr="006D005A" w:rsidRDefault="00CF2A91" w:rsidP="00942414">
      <w:pPr>
        <w:tabs>
          <w:tab w:val="left" w:pos="360"/>
          <w:tab w:val="left" w:pos="9180"/>
        </w:tabs>
        <w:spacing w:after="120" w:line="360" w:lineRule="auto"/>
        <w:ind w:left="360" w:right="446"/>
        <w:rPr>
          <w:rFonts w:ascii="Verdana" w:eastAsia="Times New Roman" w:hAnsi="Verdana"/>
          <w:color w:val="000000"/>
        </w:rPr>
      </w:pPr>
      <w:hyperlink r:id="rId7" w:history="1">
        <w:r w:rsidR="00942414" w:rsidRPr="006D005A">
          <w:rPr>
            <w:rStyle w:val="Hyperlink"/>
            <w:rFonts w:ascii="Verdana" w:hAnsi="Verdana"/>
          </w:rPr>
          <w:t>Lashon.jones@wipotec.com</w:t>
        </w:r>
      </w:hyperlink>
      <w:r w:rsidR="00942414" w:rsidRPr="006D005A">
        <w:rPr>
          <w:rFonts w:ascii="Verdana" w:hAnsi="Verdana"/>
        </w:rPr>
        <w:t xml:space="preserve"> </w:t>
      </w:r>
    </w:p>
    <w:p w14:paraId="5CC2F5AD" w14:textId="533D9D54" w:rsidR="00860169" w:rsidRPr="00AF3D02" w:rsidRDefault="006A3ECC" w:rsidP="00874636">
      <w:pPr>
        <w:pStyle w:val="Default"/>
        <w:spacing w:line="264" w:lineRule="auto"/>
        <w:jc w:val="center"/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</w:pPr>
      <w:r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At </w:t>
      </w:r>
      <w:r w:rsidR="00C83A81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Pack Expo Las Vegas</w:t>
      </w:r>
      <w:r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, </w:t>
      </w:r>
      <w:r w:rsidR="00AB056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Wipotec</w:t>
      </w:r>
      <w:r w:rsidR="00AB0562" w:rsidRPr="00AF3D02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 </w:t>
      </w:r>
      <w:r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 xml:space="preserve">to </w:t>
      </w:r>
      <w:r w:rsidR="00102A26">
        <w:rPr>
          <w:rFonts w:ascii="Verdana Bold" w:hAnsi="Verdana Bold" w:cs="Verdana"/>
          <w:b/>
          <w:bCs/>
          <w:color w:val="auto"/>
          <w:spacing w:val="-2"/>
          <w:sz w:val="30"/>
          <w:szCs w:val="30"/>
        </w:rPr>
        <w:t>Debut Checkweigher for Volatile Aerosol Production, as well as Versatile New X-ray Scanner</w:t>
      </w:r>
    </w:p>
    <w:p w14:paraId="4C29735B" w14:textId="36D4A70C" w:rsidR="00B24E13" w:rsidRPr="00AF3D02" w:rsidRDefault="00B24E13" w:rsidP="00754652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</w:rPr>
      </w:pPr>
    </w:p>
    <w:p w14:paraId="2980A334" w14:textId="2C6662CB" w:rsidR="00754652" w:rsidRPr="00102A26" w:rsidRDefault="00102A26" w:rsidP="00102A26">
      <w:pPr>
        <w:pStyle w:val="Default"/>
        <w:spacing w:after="120" w:line="288" w:lineRule="auto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102A26">
        <w:rPr>
          <w:rFonts w:ascii="Verdana" w:hAnsi="Verdana"/>
          <w:b/>
          <w:bCs/>
          <w:i/>
          <w:iCs/>
          <w:sz w:val="22"/>
          <w:szCs w:val="22"/>
        </w:rPr>
        <w:t xml:space="preserve">HC-A-EX Checkweigher provides precision checkweighing in environments at risk of explosion incidents; SC-S 5020 X-ray </w:t>
      </w:r>
      <w:r w:rsidR="00401339">
        <w:rPr>
          <w:rFonts w:ascii="Verdana" w:hAnsi="Verdana"/>
          <w:b/>
          <w:bCs/>
          <w:i/>
          <w:iCs/>
          <w:sz w:val="22"/>
          <w:szCs w:val="22"/>
        </w:rPr>
        <w:t>S</w:t>
      </w:r>
      <w:r w:rsidRPr="00102A26">
        <w:rPr>
          <w:rFonts w:ascii="Verdana" w:hAnsi="Verdana"/>
          <w:b/>
          <w:bCs/>
          <w:i/>
          <w:iCs/>
          <w:sz w:val="22"/>
          <w:szCs w:val="22"/>
        </w:rPr>
        <w:t>canner offers multifaceted inspection for F&amp;B containers, including exacting microleak detection.</w:t>
      </w:r>
    </w:p>
    <w:p w14:paraId="65CCEC41" w14:textId="77777777" w:rsidR="00102A26" w:rsidRPr="00102A26" w:rsidRDefault="00102A26" w:rsidP="00D4065E">
      <w:pPr>
        <w:pStyle w:val="Default"/>
        <w:spacing w:line="360" w:lineRule="auto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8"/>
        </w:rPr>
      </w:pPr>
    </w:p>
    <w:p w14:paraId="7E319785" w14:textId="70CF7A0E" w:rsidR="00651D64" w:rsidRPr="00757B61" w:rsidRDefault="006A3ECC" w:rsidP="00866DB0">
      <w:pPr>
        <w:spacing w:after="0" w:line="360" w:lineRule="auto"/>
        <w:rPr>
          <w:rFonts w:ascii="Verdana" w:hAnsi="Verdana"/>
          <w:color w:val="000000" w:themeColor="text1"/>
        </w:rPr>
      </w:pPr>
      <w:r w:rsidRPr="00757B61">
        <w:rPr>
          <w:rFonts w:ascii="Verdana" w:hAnsi="Verdana"/>
          <w:i/>
          <w:iCs/>
        </w:rPr>
        <w:t xml:space="preserve">Lawrenceville, GA </w:t>
      </w:r>
      <w:r w:rsidRPr="00757B61">
        <w:rPr>
          <w:rFonts w:ascii="Verdana" w:hAnsi="Verdana"/>
        </w:rPr>
        <w:t>–</w:t>
      </w:r>
      <w:r w:rsidRPr="00757B61">
        <w:rPr>
          <w:rFonts w:ascii="Verdana" w:hAnsi="Verdana"/>
          <w:b/>
          <w:bCs/>
        </w:rPr>
        <w:t xml:space="preserve"> </w:t>
      </w:r>
      <w:r w:rsidR="00AB0562" w:rsidRPr="00757B61">
        <w:rPr>
          <w:rFonts w:ascii="Verdana" w:hAnsi="Verdana"/>
          <w:b/>
          <w:bCs/>
        </w:rPr>
        <w:t>Wipotec</w:t>
      </w:r>
      <w:r w:rsidRPr="00757B61">
        <w:rPr>
          <w:rFonts w:ascii="Verdana" w:hAnsi="Verdana"/>
        </w:rPr>
        <w:t>, a leading manufacturer and supplier of precision in-motion weighing, track and trace/anti-counterfeiting solutions and X-Ray scanning equipment,</w:t>
      </w:r>
      <w:r w:rsidR="00102A26">
        <w:rPr>
          <w:rFonts w:ascii="Verdana" w:hAnsi="Verdana"/>
          <w:color w:val="000000" w:themeColor="text1"/>
        </w:rPr>
        <w:t xml:space="preserve"> will introduce two state-of-the-art inspection machines at </w:t>
      </w:r>
      <w:r w:rsidR="00102A26" w:rsidRPr="00401339">
        <w:rPr>
          <w:rFonts w:ascii="Verdana" w:hAnsi="Verdana"/>
          <w:b/>
          <w:bCs/>
          <w:color w:val="000000" w:themeColor="text1"/>
        </w:rPr>
        <w:t xml:space="preserve">Pack Expo Las Vegas Booth </w:t>
      </w:r>
      <w:r w:rsidR="00690282" w:rsidRPr="00401339">
        <w:rPr>
          <w:rFonts w:ascii="Verdana" w:hAnsi="Verdana"/>
          <w:b/>
          <w:bCs/>
          <w:color w:val="000000" w:themeColor="text1"/>
        </w:rPr>
        <w:t>SU-8027</w:t>
      </w:r>
      <w:r w:rsidR="00102A26" w:rsidRPr="00690282">
        <w:rPr>
          <w:rFonts w:ascii="Verdana" w:hAnsi="Verdana"/>
          <w:color w:val="000000" w:themeColor="text1"/>
        </w:rPr>
        <w:t>,</w:t>
      </w:r>
      <w:r w:rsidR="00102A26">
        <w:rPr>
          <w:rFonts w:ascii="Verdana" w:hAnsi="Verdana"/>
          <w:color w:val="000000" w:themeColor="text1"/>
        </w:rPr>
        <w:t xml:space="preserve"> September 11-13. The company will premiere one unit for each of its specialties: precision checkweighing and X-ray enabled inspection. </w:t>
      </w:r>
    </w:p>
    <w:p w14:paraId="3323A403" w14:textId="5C8A7AAC" w:rsidR="00651D64" w:rsidRDefault="00651D64" w:rsidP="00F812D3">
      <w:pPr>
        <w:spacing w:after="0" w:line="240" w:lineRule="auto"/>
        <w:rPr>
          <w:rFonts w:ascii="Verdana" w:hAnsi="Verdana"/>
          <w:b/>
          <w:bCs/>
        </w:rPr>
      </w:pPr>
    </w:p>
    <w:p w14:paraId="41A126B5" w14:textId="1C48466E" w:rsidR="007F0F06" w:rsidRPr="007F0F06" w:rsidRDefault="007F0F06" w:rsidP="007F0F06">
      <w:pPr>
        <w:spacing w:after="0" w:line="360" w:lineRule="auto"/>
        <w:rPr>
          <w:rFonts w:ascii="Verdana" w:hAnsi="Verdana"/>
        </w:rPr>
      </w:pPr>
      <w:r w:rsidRPr="007F0F06">
        <w:rPr>
          <w:rFonts w:ascii="Verdana" w:hAnsi="Verdana"/>
        </w:rPr>
        <w:t>Wipotec’s</w:t>
      </w:r>
      <w:r w:rsidR="00C83A81" w:rsidRPr="007F0F06">
        <w:rPr>
          <w:rFonts w:ascii="Verdana" w:hAnsi="Verdana"/>
        </w:rPr>
        <w:t xml:space="preserve"> </w:t>
      </w:r>
      <w:r w:rsidR="00C83A81" w:rsidRPr="00265446">
        <w:rPr>
          <w:rFonts w:ascii="Verdana" w:hAnsi="Verdana"/>
          <w:b/>
          <w:bCs/>
        </w:rPr>
        <w:t xml:space="preserve">HC-A-EX </w:t>
      </w:r>
      <w:r w:rsidR="004F1C8B" w:rsidRPr="00265446">
        <w:rPr>
          <w:rFonts w:ascii="Verdana" w:hAnsi="Verdana"/>
          <w:b/>
          <w:bCs/>
        </w:rPr>
        <w:t>Checkweigher</w:t>
      </w:r>
      <w:r w:rsidR="004F1C8B">
        <w:rPr>
          <w:rFonts w:ascii="Verdana" w:hAnsi="Verdana"/>
        </w:rPr>
        <w:t xml:space="preserve"> </w:t>
      </w:r>
      <w:r w:rsidR="00C83A81" w:rsidRPr="007F0F06">
        <w:rPr>
          <w:rFonts w:ascii="Verdana" w:hAnsi="Verdana"/>
        </w:rPr>
        <w:t>is designed for precision checkweighing in manufacturing environments where a mix of gases or flammable substances brings moderate risk for explosion incidents. The machine meets requirements for ATEX, an EU Directive mandating safeguards in these production scenarios</w:t>
      </w:r>
      <w:r w:rsidRPr="007F0F06">
        <w:rPr>
          <w:rFonts w:ascii="Verdana" w:hAnsi="Verdana"/>
        </w:rPr>
        <w:t xml:space="preserve">. Among other features, the HC-A-EX accomplishes this by </w:t>
      </w:r>
      <w:r w:rsidR="00C44F4B" w:rsidRPr="007F0F06">
        <w:rPr>
          <w:rFonts w:ascii="Verdana" w:hAnsi="Verdana"/>
        </w:rPr>
        <w:t>nickel</w:t>
      </w:r>
      <w:r w:rsidRPr="007F0F06">
        <w:rPr>
          <w:rFonts w:ascii="Verdana" w:hAnsi="Verdana"/>
        </w:rPr>
        <w:t xml:space="preserve">-coating all conveyor belts, which </w:t>
      </w:r>
      <w:r w:rsidRPr="00690282">
        <w:rPr>
          <w:rFonts w:ascii="Verdana" w:hAnsi="Verdana"/>
        </w:rPr>
        <w:t>helps diminish adverse conductivity.</w:t>
      </w:r>
      <w:r w:rsidRPr="007F0F06">
        <w:rPr>
          <w:rFonts w:ascii="Verdana" w:hAnsi="Verdana"/>
        </w:rPr>
        <w:t xml:space="preserve"> </w:t>
      </w:r>
    </w:p>
    <w:p w14:paraId="6FAACDAA" w14:textId="77777777" w:rsidR="00C83A81" w:rsidRPr="007F0F06" w:rsidRDefault="00C83A81" w:rsidP="007F0F06">
      <w:pPr>
        <w:spacing w:after="0" w:line="240" w:lineRule="auto"/>
        <w:rPr>
          <w:rFonts w:ascii="Verdana" w:hAnsi="Verdana"/>
        </w:rPr>
      </w:pPr>
    </w:p>
    <w:p w14:paraId="4AA9BBE6" w14:textId="63924D0F" w:rsidR="00C83A81" w:rsidRPr="007F0F06" w:rsidRDefault="007F0F06" w:rsidP="007F0F06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7F0F06">
        <w:rPr>
          <w:rFonts w:ascii="Verdana" w:hAnsi="Verdana"/>
          <w:sz w:val="20"/>
          <w:szCs w:val="20"/>
        </w:rPr>
        <w:t>Specializing in cans and other aerosol containers, t</w:t>
      </w:r>
      <w:r w:rsidR="00C83A81" w:rsidRPr="007F0F06">
        <w:rPr>
          <w:rFonts w:ascii="Verdana" w:hAnsi="Verdana"/>
          <w:sz w:val="20"/>
          <w:szCs w:val="20"/>
        </w:rPr>
        <w:t xml:space="preserve">he modular HC-A-EX </w:t>
      </w:r>
      <w:r w:rsidRPr="007F0F06">
        <w:rPr>
          <w:rFonts w:ascii="Verdana" w:hAnsi="Verdana"/>
          <w:sz w:val="20"/>
          <w:szCs w:val="20"/>
        </w:rPr>
        <w:t xml:space="preserve">can handle </w:t>
      </w:r>
      <w:r w:rsidRPr="00690282">
        <w:rPr>
          <w:rFonts w:ascii="Verdana" w:hAnsi="Verdana"/>
          <w:sz w:val="20"/>
          <w:szCs w:val="20"/>
        </w:rPr>
        <w:t>more than 300 items per minute</w:t>
      </w:r>
      <w:r w:rsidRPr="007F0F06">
        <w:rPr>
          <w:rFonts w:ascii="Verdana" w:hAnsi="Verdana"/>
          <w:sz w:val="20"/>
          <w:szCs w:val="20"/>
        </w:rPr>
        <w:t xml:space="preserve">. In a niche where container weights can be exceedingly light, the unit is nonetheless capable of exacting checkweighing via Wipotec’s precision Electro-Magnetic Force Restoration (EMFR) technology, which enables extremely short settling times </w:t>
      </w:r>
      <w:r w:rsidRPr="007F0F06">
        <w:rPr>
          <w:rFonts w:ascii="Verdana" w:hAnsi="Verdana"/>
          <w:sz w:val="20"/>
          <w:szCs w:val="20"/>
        </w:rPr>
        <w:lastRenderedPageBreak/>
        <w:t xml:space="preserve">to deliver fast, accurate </w:t>
      </w:r>
      <w:r w:rsidRPr="007F0F06">
        <w:rPr>
          <w:rFonts w:ascii="Verdana" w:hAnsi="Verdana"/>
          <w:iCs/>
          <w:sz w:val="20"/>
          <w:szCs w:val="20"/>
        </w:rPr>
        <w:t>and</w:t>
      </w:r>
      <w:r w:rsidRPr="007F0F06">
        <w:rPr>
          <w:rFonts w:ascii="Verdana" w:hAnsi="Verdana"/>
          <w:sz w:val="20"/>
          <w:szCs w:val="20"/>
        </w:rPr>
        <w:t xml:space="preserve"> repeatable weighing results. </w:t>
      </w:r>
      <w:r>
        <w:rPr>
          <w:rFonts w:ascii="Verdana" w:hAnsi="Verdana"/>
          <w:sz w:val="20"/>
          <w:szCs w:val="20"/>
        </w:rPr>
        <w:t>The HC-A-EX</w:t>
      </w:r>
      <w:r w:rsidRPr="007F0F06">
        <w:rPr>
          <w:rFonts w:ascii="Verdana" w:hAnsi="Verdana"/>
          <w:sz w:val="20"/>
          <w:szCs w:val="20"/>
        </w:rPr>
        <w:t xml:space="preserve"> </w:t>
      </w:r>
      <w:r w:rsidR="00C83A81" w:rsidRPr="007F0F06">
        <w:rPr>
          <w:rFonts w:ascii="Verdana" w:hAnsi="Verdana"/>
          <w:sz w:val="20"/>
          <w:szCs w:val="20"/>
        </w:rPr>
        <w:t>is equipped with a wide range of options, including lateral side grip conveyors or separation of rotary star wheels from separating screws</w:t>
      </w:r>
      <w:r w:rsidR="002D4499">
        <w:rPr>
          <w:rFonts w:ascii="Verdana" w:hAnsi="Verdana"/>
          <w:sz w:val="20"/>
          <w:szCs w:val="20"/>
        </w:rPr>
        <w:t>,</w:t>
      </w:r>
      <w:r w:rsidR="00C83A81" w:rsidRPr="007F0F06">
        <w:rPr>
          <w:rFonts w:ascii="Verdana" w:hAnsi="Verdana"/>
          <w:sz w:val="20"/>
          <w:szCs w:val="20"/>
        </w:rPr>
        <w:t xml:space="preserve"> as well as several ejection and control technology </w:t>
      </w:r>
      <w:r w:rsidRPr="007F0F06">
        <w:rPr>
          <w:rFonts w:ascii="Verdana" w:hAnsi="Verdana"/>
          <w:sz w:val="20"/>
          <w:szCs w:val="20"/>
        </w:rPr>
        <w:t>features</w:t>
      </w:r>
      <w:r w:rsidR="00C83A81" w:rsidRPr="007F0F06">
        <w:rPr>
          <w:rFonts w:ascii="Verdana" w:hAnsi="Verdana"/>
          <w:sz w:val="20"/>
          <w:szCs w:val="20"/>
        </w:rPr>
        <w:t>.</w:t>
      </w:r>
    </w:p>
    <w:p w14:paraId="7DB88635" w14:textId="209A37BD" w:rsidR="00B81F22" w:rsidRPr="00AF3D02" w:rsidRDefault="00B81F22" w:rsidP="00F812D3">
      <w:pPr>
        <w:spacing w:after="0" w:line="240" w:lineRule="auto"/>
        <w:rPr>
          <w:rFonts w:ascii="Verdana" w:hAnsi="Verdana"/>
          <w:b/>
          <w:bCs/>
        </w:rPr>
      </w:pPr>
    </w:p>
    <w:p w14:paraId="5B65F481" w14:textId="685916FF" w:rsidR="00265446" w:rsidRPr="00265446" w:rsidRDefault="004F1C8B" w:rsidP="00265446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265446">
        <w:rPr>
          <w:rFonts w:ascii="Verdana" w:hAnsi="Verdana"/>
          <w:sz w:val="20"/>
          <w:szCs w:val="20"/>
        </w:rPr>
        <w:t xml:space="preserve">Also at Pack Expo, Wipotec will debut the </w:t>
      </w:r>
      <w:r w:rsidRPr="00265446">
        <w:rPr>
          <w:rFonts w:ascii="Verdana" w:hAnsi="Verdana"/>
          <w:b/>
          <w:bCs/>
          <w:sz w:val="20"/>
          <w:szCs w:val="20"/>
        </w:rPr>
        <w:t>SC-</w:t>
      </w:r>
      <w:r w:rsidR="00265446" w:rsidRPr="00265446">
        <w:rPr>
          <w:rFonts w:ascii="Verdana" w:hAnsi="Verdana"/>
          <w:b/>
          <w:bCs/>
          <w:sz w:val="20"/>
          <w:szCs w:val="20"/>
        </w:rPr>
        <w:t>S</w:t>
      </w:r>
      <w:r w:rsidRPr="00265446">
        <w:rPr>
          <w:rFonts w:ascii="Verdana" w:hAnsi="Verdana"/>
          <w:b/>
          <w:bCs/>
          <w:sz w:val="20"/>
          <w:szCs w:val="20"/>
        </w:rPr>
        <w:t xml:space="preserve"> 5020 X-ray Scanner</w:t>
      </w:r>
      <w:r w:rsidRPr="00265446">
        <w:rPr>
          <w:rFonts w:ascii="Verdana" w:hAnsi="Verdana"/>
          <w:sz w:val="20"/>
          <w:szCs w:val="20"/>
        </w:rPr>
        <w:t>, specifically designed</w:t>
      </w:r>
      <w:r w:rsidR="00265446">
        <w:rPr>
          <w:rFonts w:ascii="Verdana" w:hAnsi="Verdana"/>
          <w:sz w:val="20"/>
          <w:szCs w:val="20"/>
        </w:rPr>
        <w:t xml:space="preserve"> for leak</w:t>
      </w:r>
      <w:r w:rsidRPr="00265446">
        <w:rPr>
          <w:rFonts w:ascii="Verdana" w:hAnsi="Verdana"/>
          <w:sz w:val="20"/>
          <w:szCs w:val="20"/>
        </w:rPr>
        <w:t xml:space="preserve"> detection in filled and sealed </w:t>
      </w:r>
      <w:r w:rsidR="00CF2A91">
        <w:rPr>
          <w:rFonts w:ascii="Verdana" w:hAnsi="Verdana"/>
          <w:sz w:val="20"/>
          <w:szCs w:val="20"/>
        </w:rPr>
        <w:t>g</w:t>
      </w:r>
      <w:r w:rsidR="004249EF" w:rsidRPr="00CF2A91">
        <w:rPr>
          <w:rFonts w:ascii="Verdana" w:hAnsi="Verdana"/>
          <w:sz w:val="20"/>
          <w:szCs w:val="20"/>
        </w:rPr>
        <w:t>lass</w:t>
      </w:r>
      <w:r w:rsidR="004249EF">
        <w:rPr>
          <w:rFonts w:ascii="Verdana" w:hAnsi="Verdana"/>
          <w:sz w:val="20"/>
          <w:szCs w:val="20"/>
        </w:rPr>
        <w:t xml:space="preserve"> </w:t>
      </w:r>
      <w:r w:rsidRPr="00265446">
        <w:rPr>
          <w:rFonts w:ascii="Verdana" w:hAnsi="Verdana"/>
          <w:sz w:val="20"/>
          <w:szCs w:val="20"/>
        </w:rPr>
        <w:t>bottles and</w:t>
      </w:r>
      <w:r w:rsidR="004249EF">
        <w:rPr>
          <w:rFonts w:ascii="Verdana" w:hAnsi="Verdana"/>
          <w:sz w:val="20"/>
          <w:szCs w:val="20"/>
        </w:rPr>
        <w:t xml:space="preserve"> </w:t>
      </w:r>
      <w:r w:rsidR="004249EF" w:rsidRPr="00CF2A91">
        <w:rPr>
          <w:rFonts w:ascii="Verdana" w:hAnsi="Verdana"/>
          <w:sz w:val="20"/>
          <w:szCs w:val="20"/>
        </w:rPr>
        <w:t>jars</w:t>
      </w:r>
      <w:r w:rsidRPr="00265446">
        <w:rPr>
          <w:rFonts w:ascii="Verdana" w:hAnsi="Verdana"/>
          <w:sz w:val="20"/>
          <w:szCs w:val="20"/>
        </w:rPr>
        <w:t xml:space="preserve"> used in food &amp; beverage applications. In addition </w:t>
      </w:r>
      <w:r w:rsidR="002D4499">
        <w:rPr>
          <w:rFonts w:ascii="Verdana" w:hAnsi="Verdana"/>
          <w:sz w:val="20"/>
          <w:szCs w:val="20"/>
        </w:rPr>
        <w:t xml:space="preserve">to </w:t>
      </w:r>
      <w:r w:rsidR="00102A26">
        <w:rPr>
          <w:rFonts w:ascii="Verdana" w:hAnsi="Verdana"/>
          <w:sz w:val="20"/>
          <w:szCs w:val="20"/>
        </w:rPr>
        <w:t xml:space="preserve">detecting </w:t>
      </w:r>
      <w:r w:rsidR="00C44F4B">
        <w:rPr>
          <w:rFonts w:ascii="Verdana" w:hAnsi="Verdana"/>
          <w:sz w:val="20"/>
          <w:szCs w:val="20"/>
        </w:rPr>
        <w:t>micro</w:t>
      </w:r>
      <w:r w:rsidR="00102A26">
        <w:rPr>
          <w:rFonts w:ascii="Verdana" w:hAnsi="Verdana"/>
          <w:sz w:val="20"/>
          <w:szCs w:val="20"/>
        </w:rPr>
        <w:t xml:space="preserve">-leaks as tiny as 0.1mm, </w:t>
      </w:r>
      <w:r w:rsidRPr="00265446">
        <w:rPr>
          <w:rFonts w:ascii="Verdana" w:hAnsi="Verdana"/>
          <w:sz w:val="20"/>
          <w:szCs w:val="20"/>
        </w:rPr>
        <w:t>the unit can provide foreign body detection, fill level check and confirmation of proper screw cap or lid closure</w:t>
      </w:r>
      <w:r w:rsidR="00265446" w:rsidRPr="00265446">
        <w:rPr>
          <w:rFonts w:ascii="Verdana" w:hAnsi="Verdana"/>
          <w:sz w:val="20"/>
          <w:szCs w:val="20"/>
        </w:rPr>
        <w:t>. The system enables optimum product handling</w:t>
      </w:r>
      <w:r w:rsidR="00265446">
        <w:rPr>
          <w:rFonts w:ascii="Verdana" w:hAnsi="Verdana"/>
          <w:sz w:val="20"/>
          <w:szCs w:val="20"/>
        </w:rPr>
        <w:t xml:space="preserve"> –</w:t>
      </w:r>
      <w:r w:rsidR="00265446" w:rsidRPr="00265446">
        <w:rPr>
          <w:rFonts w:ascii="Verdana" w:hAnsi="Verdana"/>
          <w:sz w:val="20"/>
          <w:szCs w:val="20"/>
        </w:rPr>
        <w:t xml:space="preserve"> even for tall</w:t>
      </w:r>
      <w:r w:rsidR="00265446">
        <w:rPr>
          <w:rFonts w:ascii="Verdana" w:hAnsi="Verdana"/>
          <w:sz w:val="20"/>
          <w:szCs w:val="20"/>
        </w:rPr>
        <w:t xml:space="preserve"> and/or</w:t>
      </w:r>
      <w:r w:rsidR="00265446" w:rsidRPr="00265446">
        <w:rPr>
          <w:rFonts w:ascii="Verdana" w:hAnsi="Verdana"/>
          <w:sz w:val="20"/>
          <w:szCs w:val="20"/>
        </w:rPr>
        <w:t xml:space="preserve"> slender containers</w:t>
      </w:r>
      <w:r w:rsidR="00265446">
        <w:rPr>
          <w:rFonts w:ascii="Verdana" w:hAnsi="Verdana"/>
          <w:sz w:val="20"/>
          <w:szCs w:val="20"/>
        </w:rPr>
        <w:t xml:space="preserve"> – at</w:t>
      </w:r>
      <w:r w:rsidR="00265446" w:rsidRPr="00265446">
        <w:rPr>
          <w:rFonts w:ascii="Verdana" w:hAnsi="Verdana"/>
          <w:sz w:val="20"/>
          <w:szCs w:val="20"/>
        </w:rPr>
        <w:t xml:space="preserve"> throughput rates up to 60,000 </w:t>
      </w:r>
      <w:r w:rsidR="00265446">
        <w:rPr>
          <w:rFonts w:ascii="Verdana" w:hAnsi="Verdana"/>
          <w:sz w:val="20"/>
          <w:szCs w:val="20"/>
        </w:rPr>
        <w:t>products</w:t>
      </w:r>
      <w:r w:rsidR="00265446" w:rsidRPr="00265446">
        <w:rPr>
          <w:rFonts w:ascii="Verdana" w:hAnsi="Verdana"/>
          <w:sz w:val="20"/>
          <w:szCs w:val="20"/>
        </w:rPr>
        <w:t xml:space="preserve"> per hour</w:t>
      </w:r>
      <w:r w:rsidR="00265446">
        <w:rPr>
          <w:rFonts w:ascii="Verdana" w:hAnsi="Verdana"/>
          <w:sz w:val="20"/>
          <w:szCs w:val="20"/>
        </w:rPr>
        <w:t>.</w:t>
      </w:r>
    </w:p>
    <w:p w14:paraId="1B932498" w14:textId="7161D672" w:rsidR="00656D64" w:rsidRDefault="00656D64" w:rsidP="00656D64">
      <w:pPr>
        <w:pStyle w:val="PlainText"/>
      </w:pPr>
    </w:p>
    <w:p w14:paraId="363B8A64" w14:textId="384E17C6" w:rsidR="00265446" w:rsidRPr="00102A26" w:rsidRDefault="00265446" w:rsidP="00102A26">
      <w:pPr>
        <w:pStyle w:val="PlainText"/>
        <w:spacing w:line="360" w:lineRule="auto"/>
        <w:rPr>
          <w:rFonts w:ascii="Verdana" w:hAnsi="Verdana"/>
          <w:sz w:val="20"/>
          <w:szCs w:val="20"/>
        </w:rPr>
      </w:pPr>
      <w:r w:rsidRPr="00102A26">
        <w:rPr>
          <w:rFonts w:ascii="Verdana" w:hAnsi="Verdana"/>
          <w:sz w:val="20"/>
          <w:szCs w:val="20"/>
        </w:rPr>
        <w:t>Easily integrated into existing filling lines without the need for opening an additional transport route, the SC-S 5020 features ejectors capable of sorting faulty products into lockable rejection bins, or conveying them upright into a sort lane. Like all W</w:t>
      </w:r>
      <w:r w:rsidR="00C44F4B">
        <w:rPr>
          <w:rFonts w:ascii="Verdana" w:hAnsi="Verdana"/>
          <w:sz w:val="20"/>
          <w:szCs w:val="20"/>
        </w:rPr>
        <w:t>i</w:t>
      </w:r>
      <w:r w:rsidRPr="00102A26">
        <w:rPr>
          <w:rFonts w:ascii="Verdana" w:hAnsi="Verdana"/>
          <w:sz w:val="20"/>
          <w:szCs w:val="20"/>
        </w:rPr>
        <w:t>potec X-ray scanners, the machine comes with a user</w:t>
      </w:r>
      <w:r w:rsidR="002D4499">
        <w:rPr>
          <w:rFonts w:ascii="Verdana" w:hAnsi="Verdana"/>
          <w:sz w:val="20"/>
          <w:szCs w:val="20"/>
        </w:rPr>
        <w:t>-</w:t>
      </w:r>
      <w:r w:rsidRPr="00102A26">
        <w:rPr>
          <w:rFonts w:ascii="Verdana" w:hAnsi="Verdana"/>
          <w:sz w:val="20"/>
          <w:szCs w:val="20"/>
        </w:rPr>
        <w:t>friendly operator interface</w:t>
      </w:r>
      <w:r w:rsidR="00EB5ED1" w:rsidRPr="00102A26">
        <w:rPr>
          <w:rFonts w:ascii="Verdana" w:hAnsi="Verdana"/>
          <w:sz w:val="20"/>
          <w:szCs w:val="20"/>
        </w:rPr>
        <w:t xml:space="preserve"> highlighted by a 15” color touchscreen that displays real-time inspection statistics. </w:t>
      </w:r>
    </w:p>
    <w:p w14:paraId="61352A0B" w14:textId="77777777" w:rsidR="004F1C8B" w:rsidRPr="00AF3D02" w:rsidRDefault="004F1C8B" w:rsidP="00656D64">
      <w:pPr>
        <w:pStyle w:val="PlainText"/>
      </w:pPr>
    </w:p>
    <w:p w14:paraId="517234C0" w14:textId="17C28EE5" w:rsidR="001A596B" w:rsidRPr="00870901" w:rsidRDefault="00D52F06" w:rsidP="00D52F06">
      <w:pPr>
        <w:spacing w:after="0" w:line="360" w:lineRule="auto"/>
        <w:jc w:val="center"/>
        <w:rPr>
          <w:rFonts w:ascii="Verdana" w:hAnsi="Verdana"/>
          <w:bCs/>
        </w:rPr>
      </w:pPr>
      <w:r w:rsidRPr="00870901">
        <w:rPr>
          <w:rFonts w:ascii="Verdana" w:hAnsi="Verdana"/>
          <w:bCs/>
        </w:rPr>
        <w:t># # #</w:t>
      </w:r>
    </w:p>
    <w:p w14:paraId="1DF0ACE1" w14:textId="3524E45E" w:rsidR="00443949" w:rsidRPr="00870901" w:rsidRDefault="00443949" w:rsidP="00D52F06">
      <w:pPr>
        <w:spacing w:after="0" w:line="360" w:lineRule="auto"/>
        <w:jc w:val="center"/>
        <w:rPr>
          <w:rFonts w:ascii="Verdana" w:hAnsi="Verdana"/>
          <w:bCs/>
        </w:rPr>
      </w:pPr>
    </w:p>
    <w:p w14:paraId="5836F97E" w14:textId="5202D6A5" w:rsidR="006A3ECC" w:rsidRPr="004B17A1" w:rsidRDefault="006A3ECC" w:rsidP="006A3ECC">
      <w:pPr>
        <w:pStyle w:val="Default"/>
        <w:spacing w:line="276" w:lineRule="auto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B17A1">
        <w:rPr>
          <w:rFonts w:ascii="Verdana" w:hAnsi="Verdana" w:cs="Verdana"/>
          <w:b/>
          <w:bCs/>
          <w:color w:val="auto"/>
          <w:sz w:val="20"/>
          <w:szCs w:val="20"/>
        </w:rPr>
        <w:t xml:space="preserve">About </w:t>
      </w:r>
      <w:r w:rsidR="000D25E0">
        <w:rPr>
          <w:rFonts w:ascii="Verdana" w:eastAsia="Times New Roman" w:hAnsi="Verdana"/>
          <w:b/>
          <w:bCs/>
          <w:color w:val="auto"/>
          <w:sz w:val="20"/>
          <w:szCs w:val="20"/>
          <w:lang w:val="en-GB"/>
        </w:rPr>
        <w:t>Wipotec</w:t>
      </w:r>
    </w:p>
    <w:p w14:paraId="500E473D" w14:textId="591D0F5E" w:rsidR="006A3ECC" w:rsidRDefault="00337CAE" w:rsidP="006A3ECC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Wipotec</w:t>
      </w:r>
      <w:r w:rsidR="006A3ECC" w:rsidRPr="004552A7">
        <w:rPr>
          <w:rFonts w:ascii="Verdana" w:hAnsi="Verdana"/>
          <w:sz w:val="20"/>
          <w:szCs w:val="20"/>
        </w:rPr>
        <w:t>, Inc. is a leading manufacturer and supplier of precision in-motion product weighing, X-Ray scanning, product inspection, parcel dimensioning, package marking, and serialization and aggregation equipment. The company's weighing, inspection, and track and trace solutions serve applications in a broad array of industries, including pharmaceutical, food, chemical, cosmetics, healthcare, e-commerce and logistics.</w:t>
      </w:r>
      <w:r w:rsidR="006A3ECC">
        <w:rPr>
          <w:rFonts w:ascii="Verdana" w:hAnsi="Verdana"/>
          <w:sz w:val="20"/>
          <w:szCs w:val="20"/>
        </w:rPr>
        <w:t xml:space="preserve"> </w:t>
      </w:r>
    </w:p>
    <w:p w14:paraId="4ECFE1A6" w14:textId="11284C46" w:rsidR="006A3ECC" w:rsidRPr="00A14D99" w:rsidRDefault="006A3ECC" w:rsidP="006A3ECC">
      <w:pPr>
        <w:pStyle w:val="PlainText"/>
        <w:spacing w:before="160" w:line="276" w:lineRule="auto"/>
        <w:rPr>
          <w:rFonts w:ascii="Verdana" w:hAnsi="Verdana"/>
          <w:sz w:val="20"/>
          <w:szCs w:val="20"/>
        </w:rPr>
      </w:pPr>
      <w:r w:rsidRPr="00870901">
        <w:rPr>
          <w:rFonts w:ascii="Verdana" w:hAnsi="Verdana"/>
          <w:sz w:val="20"/>
          <w:szCs w:val="20"/>
        </w:rPr>
        <w:t xml:space="preserve">Located in the Atlanta, GA suburb of Lawrenceville, </w:t>
      </w:r>
      <w:r w:rsidR="000D25E0">
        <w:rPr>
          <w:rFonts w:ascii="Verdana" w:hAnsi="Verdana"/>
          <w:sz w:val="20"/>
          <w:szCs w:val="20"/>
        </w:rPr>
        <w:t>Wipotec</w:t>
      </w:r>
      <w:r w:rsidR="000D25E0" w:rsidRPr="00870901">
        <w:rPr>
          <w:rFonts w:ascii="Verdana" w:hAnsi="Verdana"/>
          <w:sz w:val="20"/>
          <w:szCs w:val="20"/>
        </w:rPr>
        <w:t xml:space="preserve"> </w:t>
      </w:r>
      <w:r w:rsidRPr="00870901">
        <w:rPr>
          <w:rFonts w:ascii="Verdana" w:hAnsi="Verdana"/>
          <w:sz w:val="20"/>
          <w:szCs w:val="20"/>
        </w:rPr>
        <w:t xml:space="preserve">headquarters includes a demonstration showroom, customer application engineering labs, a spare parts warehouse, and state-of-the-art meeting and training rooms. The company is part of Germany-based </w:t>
      </w:r>
      <w:r w:rsidR="000D25E0">
        <w:rPr>
          <w:rFonts w:ascii="Verdana" w:hAnsi="Verdana"/>
          <w:sz w:val="20"/>
          <w:szCs w:val="20"/>
        </w:rPr>
        <w:t>Wipotec</w:t>
      </w:r>
      <w:r w:rsidR="000D25E0" w:rsidRPr="00870901">
        <w:rPr>
          <w:rFonts w:ascii="Verdana" w:hAnsi="Verdana"/>
          <w:sz w:val="20"/>
          <w:szCs w:val="20"/>
        </w:rPr>
        <w:t xml:space="preserve"> </w:t>
      </w:r>
      <w:r w:rsidRPr="00870901">
        <w:rPr>
          <w:rFonts w:ascii="Verdana" w:hAnsi="Verdana"/>
          <w:sz w:val="20"/>
          <w:szCs w:val="20"/>
        </w:rPr>
        <w:t xml:space="preserve">group, which employs more than 1,000 people worldwide and has been pioneering dynamic weighing solutions for more than three decades. </w:t>
      </w:r>
      <w:r w:rsidRPr="00870901">
        <w:rPr>
          <w:rFonts w:ascii="Verdana" w:hAnsi="Verdana" w:cs="Verdana"/>
          <w:bCs/>
          <w:sz w:val="20"/>
          <w:szCs w:val="20"/>
        </w:rPr>
        <w:t xml:space="preserve">For more information, call </w:t>
      </w:r>
      <w:r w:rsidRPr="00870901">
        <w:rPr>
          <w:rFonts w:ascii="Verdana" w:hAnsi="Verdana" w:cs="Calibri"/>
          <w:sz w:val="20"/>
          <w:szCs w:val="20"/>
        </w:rPr>
        <w:t>(</w:t>
      </w:r>
      <w:r w:rsidRPr="00870901">
        <w:rPr>
          <w:rFonts w:ascii="Verdana" w:hAnsi="Verdana"/>
          <w:sz w:val="20"/>
          <w:szCs w:val="20"/>
        </w:rPr>
        <w:t xml:space="preserve">678) 344-8300 </w:t>
      </w:r>
      <w:r w:rsidRPr="00870901">
        <w:rPr>
          <w:rFonts w:ascii="Verdana" w:hAnsi="Verdana" w:cs="Verdana"/>
          <w:bCs/>
          <w:sz w:val="20"/>
          <w:szCs w:val="20"/>
        </w:rPr>
        <w:t>or visit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hyperlink r:id="rId8" w:history="1">
        <w:r w:rsidRPr="000574CC">
          <w:rPr>
            <w:rStyle w:val="Hyperlink"/>
            <w:rFonts w:ascii="Verdana" w:hAnsi="Verdana"/>
            <w:sz w:val="20"/>
            <w:szCs w:val="20"/>
          </w:rPr>
          <w:t>http://www.wipotec.com/us</w:t>
        </w:r>
      </w:hyperlink>
      <w:r>
        <w:rPr>
          <w:rFonts w:ascii="Verdana" w:hAnsi="Verdana"/>
          <w:sz w:val="20"/>
          <w:szCs w:val="20"/>
        </w:rPr>
        <w:t>.</w:t>
      </w:r>
      <w:r w:rsidRPr="00A14D99">
        <w:rPr>
          <w:rFonts w:ascii="Verdana" w:hAnsi="Verdana"/>
          <w:sz w:val="20"/>
          <w:szCs w:val="20"/>
        </w:rPr>
        <w:t xml:space="preserve"> </w:t>
      </w:r>
    </w:p>
    <w:p w14:paraId="60703958" w14:textId="77777777" w:rsidR="00A14D99" w:rsidRDefault="00A14D99" w:rsidP="00A572B4">
      <w:pPr>
        <w:pStyle w:val="PlainText"/>
        <w:rPr>
          <w:rFonts w:ascii="Verdana" w:hAnsi="Verdana" w:cs="Verdana"/>
          <w:bCs/>
          <w:sz w:val="20"/>
          <w:szCs w:val="20"/>
        </w:rPr>
      </w:pPr>
    </w:p>
    <w:sectPr w:rsidR="00A14D99" w:rsidSect="00102A2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315D"/>
    <w:multiLevelType w:val="hybridMultilevel"/>
    <w:tmpl w:val="A04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71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74"/>
    <w:rsid w:val="00000294"/>
    <w:rsid w:val="0000325B"/>
    <w:rsid w:val="00025105"/>
    <w:rsid w:val="00042DFC"/>
    <w:rsid w:val="0005010C"/>
    <w:rsid w:val="00050606"/>
    <w:rsid w:val="000618AC"/>
    <w:rsid w:val="000859EE"/>
    <w:rsid w:val="00096AFF"/>
    <w:rsid w:val="000A52D5"/>
    <w:rsid w:val="000A5E92"/>
    <w:rsid w:val="000A6AF7"/>
    <w:rsid w:val="000B2D9E"/>
    <w:rsid w:val="000B3EBA"/>
    <w:rsid w:val="000B45EA"/>
    <w:rsid w:val="000D25E0"/>
    <w:rsid w:val="000D62B1"/>
    <w:rsid w:val="000E01B3"/>
    <w:rsid w:val="001002F0"/>
    <w:rsid w:val="00102A26"/>
    <w:rsid w:val="00111CD4"/>
    <w:rsid w:val="00126B6E"/>
    <w:rsid w:val="00136AD3"/>
    <w:rsid w:val="001412AA"/>
    <w:rsid w:val="001647AB"/>
    <w:rsid w:val="00187695"/>
    <w:rsid w:val="00196FA2"/>
    <w:rsid w:val="001A596B"/>
    <w:rsid w:val="001F28DE"/>
    <w:rsid w:val="001F711D"/>
    <w:rsid w:val="0022107B"/>
    <w:rsid w:val="0022436B"/>
    <w:rsid w:val="00252D38"/>
    <w:rsid w:val="00265446"/>
    <w:rsid w:val="00271428"/>
    <w:rsid w:val="002764D7"/>
    <w:rsid w:val="00277D35"/>
    <w:rsid w:val="00285F15"/>
    <w:rsid w:val="002C135E"/>
    <w:rsid w:val="002C1435"/>
    <w:rsid w:val="002C76B5"/>
    <w:rsid w:val="002D11E7"/>
    <w:rsid w:val="002D4499"/>
    <w:rsid w:val="002E170C"/>
    <w:rsid w:val="002E3ABF"/>
    <w:rsid w:val="0032292B"/>
    <w:rsid w:val="003278E0"/>
    <w:rsid w:val="00337CAE"/>
    <w:rsid w:val="00343C64"/>
    <w:rsid w:val="00360FFD"/>
    <w:rsid w:val="0036622B"/>
    <w:rsid w:val="003D4C85"/>
    <w:rsid w:val="003E5930"/>
    <w:rsid w:val="00401339"/>
    <w:rsid w:val="00402BC4"/>
    <w:rsid w:val="004249EF"/>
    <w:rsid w:val="0043569C"/>
    <w:rsid w:val="00443949"/>
    <w:rsid w:val="00452CCB"/>
    <w:rsid w:val="004552A7"/>
    <w:rsid w:val="00457F0C"/>
    <w:rsid w:val="00470664"/>
    <w:rsid w:val="00486D3B"/>
    <w:rsid w:val="0049121D"/>
    <w:rsid w:val="00494892"/>
    <w:rsid w:val="004A21A7"/>
    <w:rsid w:val="004B17A1"/>
    <w:rsid w:val="004C6BCB"/>
    <w:rsid w:val="004D5438"/>
    <w:rsid w:val="004D5524"/>
    <w:rsid w:val="004E2EE5"/>
    <w:rsid w:val="004E3A97"/>
    <w:rsid w:val="004F1C8B"/>
    <w:rsid w:val="00504D98"/>
    <w:rsid w:val="005134C5"/>
    <w:rsid w:val="00520C8E"/>
    <w:rsid w:val="005325E5"/>
    <w:rsid w:val="00541DF1"/>
    <w:rsid w:val="005470BA"/>
    <w:rsid w:val="005635AD"/>
    <w:rsid w:val="00570D4E"/>
    <w:rsid w:val="00571691"/>
    <w:rsid w:val="0058027F"/>
    <w:rsid w:val="005802BE"/>
    <w:rsid w:val="00593DA4"/>
    <w:rsid w:val="005C6D4A"/>
    <w:rsid w:val="005D4732"/>
    <w:rsid w:val="005E0EC1"/>
    <w:rsid w:val="005E707C"/>
    <w:rsid w:val="005F0204"/>
    <w:rsid w:val="00624964"/>
    <w:rsid w:val="006350A0"/>
    <w:rsid w:val="00651D64"/>
    <w:rsid w:val="00656D64"/>
    <w:rsid w:val="00667ECE"/>
    <w:rsid w:val="00690282"/>
    <w:rsid w:val="0069320D"/>
    <w:rsid w:val="006A3ECC"/>
    <w:rsid w:val="006D5415"/>
    <w:rsid w:val="006E7B03"/>
    <w:rsid w:val="006F22AF"/>
    <w:rsid w:val="006F2CB2"/>
    <w:rsid w:val="006F6A46"/>
    <w:rsid w:val="00713ABF"/>
    <w:rsid w:val="00726E9A"/>
    <w:rsid w:val="00727572"/>
    <w:rsid w:val="0073056F"/>
    <w:rsid w:val="00741774"/>
    <w:rsid w:val="007432D4"/>
    <w:rsid w:val="00746B52"/>
    <w:rsid w:val="00754652"/>
    <w:rsid w:val="00757B61"/>
    <w:rsid w:val="00772FEE"/>
    <w:rsid w:val="007A0BAA"/>
    <w:rsid w:val="007B1574"/>
    <w:rsid w:val="007C7A9A"/>
    <w:rsid w:val="007D0F23"/>
    <w:rsid w:val="007D56CF"/>
    <w:rsid w:val="007D5754"/>
    <w:rsid w:val="007F0F06"/>
    <w:rsid w:val="00810BBF"/>
    <w:rsid w:val="00812A3F"/>
    <w:rsid w:val="00822591"/>
    <w:rsid w:val="00834FA6"/>
    <w:rsid w:val="0084210D"/>
    <w:rsid w:val="00860169"/>
    <w:rsid w:val="00866DB0"/>
    <w:rsid w:val="0086757D"/>
    <w:rsid w:val="00870901"/>
    <w:rsid w:val="008716C0"/>
    <w:rsid w:val="00874636"/>
    <w:rsid w:val="0088338B"/>
    <w:rsid w:val="008A5D56"/>
    <w:rsid w:val="008B1C8A"/>
    <w:rsid w:val="008D07FA"/>
    <w:rsid w:val="008D2D28"/>
    <w:rsid w:val="008E34CE"/>
    <w:rsid w:val="008F3493"/>
    <w:rsid w:val="00900116"/>
    <w:rsid w:val="009011F4"/>
    <w:rsid w:val="0090133C"/>
    <w:rsid w:val="00934CA7"/>
    <w:rsid w:val="009403D8"/>
    <w:rsid w:val="009420F5"/>
    <w:rsid w:val="00942414"/>
    <w:rsid w:val="00953608"/>
    <w:rsid w:val="009752E9"/>
    <w:rsid w:val="00980120"/>
    <w:rsid w:val="0098695D"/>
    <w:rsid w:val="009A7977"/>
    <w:rsid w:val="009B4D7A"/>
    <w:rsid w:val="009C0DED"/>
    <w:rsid w:val="009D3762"/>
    <w:rsid w:val="00A06B24"/>
    <w:rsid w:val="00A14D99"/>
    <w:rsid w:val="00A24FF0"/>
    <w:rsid w:val="00A572B4"/>
    <w:rsid w:val="00A64743"/>
    <w:rsid w:val="00A84842"/>
    <w:rsid w:val="00A86392"/>
    <w:rsid w:val="00A93623"/>
    <w:rsid w:val="00AA050D"/>
    <w:rsid w:val="00AA09D5"/>
    <w:rsid w:val="00AB0562"/>
    <w:rsid w:val="00AB1485"/>
    <w:rsid w:val="00AB1511"/>
    <w:rsid w:val="00AC598B"/>
    <w:rsid w:val="00AD7E46"/>
    <w:rsid w:val="00AE5C29"/>
    <w:rsid w:val="00AF19B4"/>
    <w:rsid w:val="00AF21A4"/>
    <w:rsid w:val="00AF3D02"/>
    <w:rsid w:val="00B06BA6"/>
    <w:rsid w:val="00B14F7C"/>
    <w:rsid w:val="00B24E13"/>
    <w:rsid w:val="00B55DCC"/>
    <w:rsid w:val="00B574A6"/>
    <w:rsid w:val="00B81F22"/>
    <w:rsid w:val="00B924CA"/>
    <w:rsid w:val="00BA18AC"/>
    <w:rsid w:val="00BB1ED7"/>
    <w:rsid w:val="00BC3309"/>
    <w:rsid w:val="00BC7305"/>
    <w:rsid w:val="00BE15B2"/>
    <w:rsid w:val="00C229A1"/>
    <w:rsid w:val="00C236CC"/>
    <w:rsid w:val="00C36D2B"/>
    <w:rsid w:val="00C40CE4"/>
    <w:rsid w:val="00C44F4B"/>
    <w:rsid w:val="00C46A8B"/>
    <w:rsid w:val="00C579FD"/>
    <w:rsid w:val="00C6600C"/>
    <w:rsid w:val="00C802EB"/>
    <w:rsid w:val="00C82BE9"/>
    <w:rsid w:val="00C83A81"/>
    <w:rsid w:val="00C95272"/>
    <w:rsid w:val="00C96555"/>
    <w:rsid w:val="00CA0A93"/>
    <w:rsid w:val="00CB4148"/>
    <w:rsid w:val="00CB455F"/>
    <w:rsid w:val="00CC2552"/>
    <w:rsid w:val="00CC47CD"/>
    <w:rsid w:val="00CD4D38"/>
    <w:rsid w:val="00CD589B"/>
    <w:rsid w:val="00CE678E"/>
    <w:rsid w:val="00CF2A91"/>
    <w:rsid w:val="00CF4704"/>
    <w:rsid w:val="00D04281"/>
    <w:rsid w:val="00D12CFF"/>
    <w:rsid w:val="00D13405"/>
    <w:rsid w:val="00D2780F"/>
    <w:rsid w:val="00D36B52"/>
    <w:rsid w:val="00D4065E"/>
    <w:rsid w:val="00D4793B"/>
    <w:rsid w:val="00D52F06"/>
    <w:rsid w:val="00D565DE"/>
    <w:rsid w:val="00D62C34"/>
    <w:rsid w:val="00D70821"/>
    <w:rsid w:val="00D818D1"/>
    <w:rsid w:val="00D86548"/>
    <w:rsid w:val="00DB35AA"/>
    <w:rsid w:val="00DB6009"/>
    <w:rsid w:val="00DB754C"/>
    <w:rsid w:val="00DC5C1D"/>
    <w:rsid w:val="00DC7C29"/>
    <w:rsid w:val="00DF5AB2"/>
    <w:rsid w:val="00E36FD5"/>
    <w:rsid w:val="00E4227C"/>
    <w:rsid w:val="00E44CBA"/>
    <w:rsid w:val="00E53107"/>
    <w:rsid w:val="00E5517C"/>
    <w:rsid w:val="00E62579"/>
    <w:rsid w:val="00E807B6"/>
    <w:rsid w:val="00E92AE0"/>
    <w:rsid w:val="00E95FE8"/>
    <w:rsid w:val="00EB5ED1"/>
    <w:rsid w:val="00EB7836"/>
    <w:rsid w:val="00EC4BE9"/>
    <w:rsid w:val="00EC745E"/>
    <w:rsid w:val="00ED2042"/>
    <w:rsid w:val="00EF4756"/>
    <w:rsid w:val="00EF4B27"/>
    <w:rsid w:val="00F208BE"/>
    <w:rsid w:val="00F23951"/>
    <w:rsid w:val="00F43814"/>
    <w:rsid w:val="00F74DCB"/>
    <w:rsid w:val="00F812D3"/>
    <w:rsid w:val="00F932F2"/>
    <w:rsid w:val="00FA2347"/>
    <w:rsid w:val="00FB1B1E"/>
    <w:rsid w:val="00FB22E9"/>
    <w:rsid w:val="00FB6EB3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AB03"/>
  <w15:docId w15:val="{71187BB0-4885-4A35-9232-2256743C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5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A09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470BA"/>
    <w:rPr>
      <w:color w:val="800080"/>
      <w:u w:val="single"/>
    </w:rPr>
  </w:style>
  <w:style w:type="paragraph" w:customStyle="1" w:styleId="bodytext">
    <w:name w:val="bodytext"/>
    <w:basedOn w:val="Normal"/>
    <w:rsid w:val="00187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3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E5"/>
  </w:style>
  <w:style w:type="character" w:customStyle="1" w:styleId="CommentTextChar">
    <w:name w:val="Comment Text Char"/>
    <w:link w:val="CommentText"/>
    <w:uiPriority w:val="99"/>
    <w:semiHidden/>
    <w:rsid w:val="005325E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25E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25E5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7F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D07FA"/>
    <w:pPr>
      <w:spacing w:after="0" w:line="240" w:lineRule="auto"/>
    </w:pPr>
    <w:rPr>
      <w:rFonts w:eastAsiaTheme="minorHAns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7FA"/>
    <w:rPr>
      <w:rFonts w:eastAsiaTheme="minorHAns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B924CA"/>
    <w:pPr>
      <w:spacing w:line="252" w:lineRule="auto"/>
      <w:ind w:left="720"/>
      <w:contextualSpacing/>
    </w:pPr>
    <w:rPr>
      <w:rFonts w:eastAsiaTheme="minorHAnsi" w:cs="Calibri"/>
      <w:sz w:val="22"/>
      <w:szCs w:val="22"/>
    </w:rPr>
  </w:style>
  <w:style w:type="paragraph" w:styleId="Revision">
    <w:name w:val="Revision"/>
    <w:hidden/>
    <w:uiPriority w:val="99"/>
    <w:semiHidden/>
    <w:rsid w:val="00AB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tec.com/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hon.jones@wipo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le@turchette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3287</Characters>
  <Application>Microsoft Office Word</Application>
  <DocSecurity>4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3811</CharactersWithSpaces>
  <SharedDoc>false</SharedDoc>
  <HLinks>
    <vt:vector size="18" baseType="variant"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http://www.herma.us/</vt:lpwstr>
      </vt:variant>
      <vt:variant>
        <vt:lpwstr/>
      </vt:variant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mailto:peter.goff@herma.com</vt:lpwstr>
      </vt:variant>
      <vt:variant>
        <vt:lpwstr/>
      </vt:variant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mailto:cdale@turchette.com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Dale</dc:creator>
  <cp:lastModifiedBy>Christopher Dale</cp:lastModifiedBy>
  <cp:revision>2</cp:revision>
  <cp:lastPrinted>2019-12-10T16:20:00Z</cp:lastPrinted>
  <dcterms:created xsi:type="dcterms:W3CDTF">2023-07-17T19:24:00Z</dcterms:created>
  <dcterms:modified xsi:type="dcterms:W3CDTF">2023-07-17T19:24:00Z</dcterms:modified>
</cp:coreProperties>
</file>