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51A56" w14:textId="77777777" w:rsidR="005F092A" w:rsidRPr="00DC7383" w:rsidRDefault="002618D3" w:rsidP="0076254C">
      <w:pPr>
        <w:rPr>
          <w:rFonts w:ascii="Arial" w:hAnsi="Arial" w:cs="Arial"/>
          <w:sz w:val="22"/>
          <w:szCs w:val="22"/>
          <w:lang w:val="nl-BE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DC7383">
        <w:rPr>
          <w:noProof/>
          <w:lang w:val="nl-BE"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DC7383" w:rsidRDefault="00D972C7" w:rsidP="00975AC7">
      <w:pPr>
        <w:rPr>
          <w:rFonts w:ascii="Arial" w:hAnsi="Arial" w:cs="Arial"/>
          <w:b/>
          <w:sz w:val="22"/>
          <w:szCs w:val="22"/>
          <w:lang w:val="nl-BE"/>
        </w:rPr>
      </w:pPr>
    </w:p>
    <w:p w14:paraId="43C18CE3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b/>
          <w:sz w:val="22"/>
          <w:szCs w:val="22"/>
          <w:lang w:val="nl-BE"/>
        </w:rPr>
        <w:t xml:space="preserve">Media Contact: </w:t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>Peter Gavigan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b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346BF8C" w14:textId="77777777" w:rsidR="00975AC7" w:rsidRPr="00DC7383" w:rsidRDefault="00975AC7" w:rsidP="00975AC7">
      <w:pPr>
        <w:rPr>
          <w:rFonts w:ascii="Arial" w:hAnsi="Arial" w:cs="Arial"/>
          <w:sz w:val="22"/>
          <w:szCs w:val="22"/>
          <w:lang w:val="nl-BE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  <w:t>TekniPlex</w:t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</w:p>
    <w:p w14:paraId="7C2F4AF4" w14:textId="77777777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  <w:lang w:val="nl-BE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D5B5E77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2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7543BD6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42C58E1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2FE86CB5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029F349F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30B27B93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114686EA" w14:textId="5AF63E16" w:rsidR="008852ED" w:rsidRPr="008A6CBD" w:rsidRDefault="000D681F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 xml:space="preserve">At AMI Medical Tubing &amp; Catheters Event, </w:t>
      </w:r>
      <w:r w:rsidR="008A6CBD" w:rsidRPr="008A6CBD">
        <w:rPr>
          <w:rFonts w:ascii="Arial" w:eastAsia="Calibri" w:hAnsi="Arial"/>
          <w:b/>
          <w:sz w:val="30"/>
          <w:szCs w:val="30"/>
        </w:rPr>
        <w:t xml:space="preserve">TekniPlex Healthcare to </w:t>
      </w:r>
      <w:r>
        <w:rPr>
          <w:rFonts w:ascii="Arial" w:eastAsia="Calibri" w:hAnsi="Arial"/>
          <w:b/>
          <w:sz w:val="30"/>
          <w:szCs w:val="30"/>
        </w:rPr>
        <w:t xml:space="preserve">Give Presentation on </w:t>
      </w:r>
      <w:r w:rsidR="00B725CD">
        <w:rPr>
          <w:rFonts w:ascii="Arial" w:eastAsia="Calibri" w:hAnsi="Arial"/>
          <w:b/>
          <w:sz w:val="30"/>
          <w:szCs w:val="30"/>
        </w:rPr>
        <w:t xml:space="preserve">Technology </w:t>
      </w:r>
      <w:r>
        <w:rPr>
          <w:rFonts w:ascii="Arial" w:eastAsia="Calibri" w:hAnsi="Arial"/>
          <w:b/>
          <w:sz w:val="30"/>
          <w:szCs w:val="30"/>
        </w:rPr>
        <w:t xml:space="preserve">Advancements in Critical Fluids Transfer </w:t>
      </w:r>
      <w:r w:rsidR="00B725CD">
        <w:rPr>
          <w:rFonts w:ascii="Arial" w:eastAsia="Calibri" w:hAnsi="Arial"/>
          <w:b/>
          <w:sz w:val="30"/>
          <w:szCs w:val="30"/>
        </w:rPr>
        <w:t>Applications</w:t>
      </w:r>
      <w:r>
        <w:rPr>
          <w:rFonts w:ascii="Arial" w:eastAsia="Calibri" w:hAnsi="Arial"/>
          <w:b/>
          <w:sz w:val="30"/>
          <w:szCs w:val="30"/>
        </w:rPr>
        <w:t xml:space="preserve"> </w:t>
      </w:r>
    </w:p>
    <w:p w14:paraId="64CA1FF1" w14:textId="380775FF" w:rsidR="00144642" w:rsidRPr="008A6CBD" w:rsidRDefault="00A84C9D" w:rsidP="00EE614F">
      <w:pPr>
        <w:spacing w:line="300" w:lineRule="auto"/>
        <w:jc w:val="center"/>
        <w:rPr>
          <w:rFonts w:ascii="Arial" w:eastAsia="Calibri" w:hAnsi="Arial"/>
          <w:b/>
          <w:sz w:val="22"/>
          <w:szCs w:val="22"/>
        </w:rPr>
      </w:pPr>
      <w:r>
        <w:rPr>
          <w:rFonts w:ascii="Arial" w:eastAsia="Calibri" w:hAnsi="Arial"/>
          <w:b/>
          <w:sz w:val="28"/>
          <w:szCs w:val="28"/>
        </w:rPr>
        <w:t xml:space="preserve"> </w:t>
      </w:r>
    </w:p>
    <w:p w14:paraId="12C5BAD8" w14:textId="6C21793D" w:rsidR="008A6CBD" w:rsidRPr="008A6CBD" w:rsidRDefault="00E43A68" w:rsidP="00766E51">
      <w:pPr>
        <w:spacing w:line="264" w:lineRule="auto"/>
        <w:jc w:val="center"/>
        <w:rPr>
          <w:spacing w:val="-2"/>
          <w:sz w:val="22"/>
          <w:szCs w:val="22"/>
        </w:rPr>
      </w:pPr>
      <w:r>
        <w:rPr>
          <w:rFonts w:asciiTheme="majorHAnsi" w:hAnsiTheme="majorHAnsi" w:cstheme="majorHAnsi"/>
          <w:b/>
          <w:bCs/>
          <w:i/>
          <w:iCs/>
          <w:spacing w:val="-2"/>
        </w:rPr>
        <w:t>Pair of materials science technical exp</w:t>
      </w:r>
      <w:r w:rsidR="00B725CD">
        <w:rPr>
          <w:rFonts w:asciiTheme="majorHAnsi" w:hAnsiTheme="majorHAnsi" w:cstheme="majorHAnsi"/>
          <w:b/>
          <w:bCs/>
          <w:i/>
          <w:iCs/>
          <w:spacing w:val="-2"/>
        </w:rPr>
        <w:t>e</w:t>
      </w:r>
      <w:r>
        <w:rPr>
          <w:rFonts w:asciiTheme="majorHAnsi" w:hAnsiTheme="majorHAnsi" w:cstheme="majorHAnsi"/>
          <w:b/>
          <w:bCs/>
          <w:i/>
          <w:iCs/>
          <w:spacing w:val="-2"/>
        </w:rPr>
        <w:t>rts</w:t>
      </w:r>
      <w:r w:rsidR="008A6CBD" w:rsidRPr="008A6CBD">
        <w:rPr>
          <w:rFonts w:asciiTheme="majorHAnsi" w:hAnsiTheme="majorHAnsi" w:cstheme="majorHAnsi"/>
          <w:b/>
          <w:bCs/>
          <w:i/>
          <w:iCs/>
          <w:spacing w:val="-2"/>
        </w:rPr>
        <w:t xml:space="preserve"> to present ‘</w:t>
      </w:r>
      <w:r>
        <w:rPr>
          <w:rFonts w:asciiTheme="majorHAnsi" w:hAnsiTheme="majorHAnsi" w:cstheme="majorHAnsi"/>
          <w:b/>
          <w:bCs/>
          <w:spacing w:val="-2"/>
        </w:rPr>
        <w:t>New Tubing Advancements Drive Dramatic Improvements for Critical Fluid Transfer Applications.’</w:t>
      </w:r>
    </w:p>
    <w:p w14:paraId="42A12CC3" w14:textId="77777777" w:rsidR="008852ED" w:rsidRPr="008852ED" w:rsidRDefault="008852ED" w:rsidP="00EE614F">
      <w:pPr>
        <w:spacing w:after="120" w:line="360" w:lineRule="auto"/>
        <w:jc w:val="center"/>
        <w:rPr>
          <w:rFonts w:asciiTheme="majorHAnsi" w:eastAsia="Calibri" w:hAnsiTheme="majorHAnsi" w:cstheme="majorHAnsi"/>
          <w:b/>
          <w:i/>
          <w:iCs/>
          <w:color w:val="000000" w:themeColor="text1"/>
          <w:spacing w:val="-2"/>
          <w:sz w:val="22"/>
          <w:szCs w:val="22"/>
        </w:rPr>
      </w:pPr>
    </w:p>
    <w:p w14:paraId="6F70AC81" w14:textId="53713991" w:rsidR="00E43A68" w:rsidRPr="00194BA9" w:rsidRDefault="00410BD8" w:rsidP="00E43A68">
      <w:pPr>
        <w:spacing w:line="300" w:lineRule="auto"/>
        <w:textAlignment w:val="baseline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 xml:space="preserve">Wayne, PA </w:t>
      </w:r>
      <w:r w:rsidR="00986E28"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>–</w:t>
      </w:r>
      <w:r w:rsidR="007E708D"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TekniPlex</w:t>
      </w:r>
      <w:r w:rsidR="00975164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Healthcare</w:t>
      </w:r>
      <w:r w:rsidR="007E708D" w:rsidRPr="00194BA9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986E28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75164" w:rsidRPr="00194BA9">
        <w:rPr>
          <w:rFonts w:ascii="Arial" w:eastAsia="Calibri" w:hAnsi="Arial" w:cs="Arial"/>
          <w:color w:val="000000" w:themeColor="text1"/>
          <w:sz w:val="22"/>
          <w:szCs w:val="22"/>
        </w:rPr>
        <w:t>which</w:t>
      </w:r>
      <w:r w:rsidR="00975164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75164" w:rsidRPr="00194BA9">
        <w:rPr>
          <w:rFonts w:ascii="Arial" w:hAnsi="Arial" w:cs="Arial"/>
          <w:color w:val="000000" w:themeColor="text1"/>
          <w:sz w:val="22"/>
          <w:szCs w:val="22"/>
        </w:rPr>
        <w:t xml:space="preserve">utilizes advanced materials science expertise to </w:t>
      </w:r>
      <w:r w:rsidR="00B2746A" w:rsidRPr="00194BA9">
        <w:rPr>
          <w:rFonts w:ascii="Arial" w:hAnsi="Arial" w:cs="Arial"/>
          <w:color w:val="000000" w:themeColor="text1"/>
          <w:sz w:val="22"/>
          <w:szCs w:val="22"/>
        </w:rPr>
        <w:t>help deliver</w:t>
      </w:r>
      <w:r w:rsidR="00975164" w:rsidRPr="00194B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7368" w:rsidRPr="00194BA9">
        <w:rPr>
          <w:rFonts w:ascii="Arial" w:hAnsi="Arial" w:cs="Arial"/>
          <w:color w:val="000000" w:themeColor="text1"/>
          <w:sz w:val="22"/>
          <w:szCs w:val="22"/>
        </w:rPr>
        <w:t>better patient outcomes</w:t>
      </w:r>
      <w:r w:rsidR="00A86B40" w:rsidRPr="00194BA9">
        <w:rPr>
          <w:rFonts w:ascii="Arial" w:hAnsi="Arial" w:cs="Arial"/>
          <w:color w:val="000000" w:themeColor="text1"/>
          <w:sz w:val="22"/>
          <w:szCs w:val="22"/>
        </w:rPr>
        <w:t xml:space="preserve">, will </w:t>
      </w:r>
      <w:r w:rsidR="008A6CBD" w:rsidRPr="00194BA9">
        <w:rPr>
          <w:rFonts w:ascii="Arial" w:hAnsi="Arial" w:cs="Arial"/>
          <w:color w:val="000000" w:themeColor="text1"/>
          <w:sz w:val="22"/>
          <w:szCs w:val="22"/>
        </w:rPr>
        <w:t>give a presentation</w:t>
      </w:r>
      <w:r w:rsidR="00E43A68" w:rsidRPr="00194BA9">
        <w:rPr>
          <w:rFonts w:ascii="Arial" w:hAnsi="Arial" w:cs="Arial"/>
          <w:color w:val="000000" w:themeColor="text1"/>
          <w:sz w:val="22"/>
          <w:szCs w:val="22"/>
        </w:rPr>
        <w:t xml:space="preserve"> exploring materials science progress that significantly aids the administration of critical liquid</w:t>
      </w:r>
      <w:r w:rsidR="00B725CD">
        <w:rPr>
          <w:rFonts w:ascii="Arial" w:hAnsi="Arial" w:cs="Arial"/>
          <w:color w:val="000000" w:themeColor="text1"/>
          <w:sz w:val="22"/>
          <w:szCs w:val="22"/>
        </w:rPr>
        <w:t>s</w:t>
      </w:r>
      <w:r w:rsidR="00E43A68" w:rsidRPr="00194BA9">
        <w:rPr>
          <w:rFonts w:ascii="Arial" w:hAnsi="Arial" w:cs="Arial"/>
          <w:color w:val="000000" w:themeColor="text1"/>
          <w:sz w:val="22"/>
          <w:szCs w:val="22"/>
        </w:rPr>
        <w:t xml:space="preserve"> and other medical fluids at </w:t>
      </w:r>
      <w:r w:rsidR="00E43A68" w:rsidRPr="00194BA9">
        <w:rPr>
          <w:rFonts w:ascii="Arial" w:hAnsi="Arial" w:cs="Arial"/>
          <w:b/>
          <w:bCs/>
          <w:color w:val="000000" w:themeColor="text1"/>
          <w:sz w:val="22"/>
          <w:szCs w:val="22"/>
        </w:rPr>
        <w:t>AMI’s Medical Tubing &amp; Catheters Conference</w:t>
      </w:r>
      <w:r w:rsidR="00E43A68" w:rsidRPr="00194BA9">
        <w:rPr>
          <w:rFonts w:ascii="Arial" w:hAnsi="Arial" w:cs="Arial"/>
          <w:color w:val="000000" w:themeColor="text1"/>
          <w:sz w:val="22"/>
          <w:szCs w:val="22"/>
        </w:rPr>
        <w:t xml:space="preserve">, November 1-2 in Tampa, FL. On November 1 at 9:50am, two TekniPlex Healthcare experts – </w:t>
      </w:r>
      <w:r w:rsidR="00E43A68" w:rsidRPr="00194BA9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Alex Kakad, Global Product Manager, and </w:t>
      </w:r>
      <w:r w:rsidR="00E43A68" w:rsidRPr="00194BA9">
        <w:rPr>
          <w:rFonts w:ascii="Arial" w:hAnsi="Arial" w:cs="Arial"/>
          <w:color w:val="000000" w:themeColor="text1"/>
          <w:sz w:val="22"/>
          <w:szCs w:val="22"/>
        </w:rPr>
        <w:t xml:space="preserve">Gary Mizenko, Global Head of Technical Operations – will present </w:t>
      </w:r>
      <w:r w:rsidR="00E43A68" w:rsidRPr="00194BA9">
        <w:rPr>
          <w:rFonts w:ascii="Arial" w:hAnsi="Arial" w:cs="Arial"/>
          <w:b/>
          <w:bCs/>
          <w:i/>
          <w:iCs/>
          <w:color w:val="000000" w:themeColor="text1"/>
          <w:spacing w:val="-2"/>
          <w:sz w:val="22"/>
          <w:szCs w:val="22"/>
        </w:rPr>
        <w:t>New Tubing Advancements Drive Dramatic Improvements for Critical Fluid Transfer Applications</w:t>
      </w:r>
      <w:r w:rsidR="00E43A68" w:rsidRPr="00194BA9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. </w:t>
      </w:r>
    </w:p>
    <w:p w14:paraId="68AADEDA" w14:textId="593C5FEB" w:rsidR="00E43A68" w:rsidRDefault="00E43A68" w:rsidP="00E43A68">
      <w:pPr>
        <w:spacing w:line="300" w:lineRule="auto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04C42566" w14:textId="02D8B3ED" w:rsidR="00442846" w:rsidRPr="00A95C85" w:rsidRDefault="00442846" w:rsidP="00A95C85">
      <w:pPr>
        <w:spacing w:line="300" w:lineRule="auto"/>
        <w:textAlignment w:val="baseline"/>
        <w:rPr>
          <w:rFonts w:ascii="Arial" w:eastAsia="Times New Roman" w:hAnsi="Arial" w:cs="Arial"/>
          <w:color w:val="000000" w:themeColor="text1"/>
          <w:sz w:val="22"/>
          <w:szCs w:val="22"/>
        </w:rPr>
      </w:pPr>
      <w:r w:rsidRPr="00A95C85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Among other points of interest, those attending the lecture will learn about </w:t>
      </w:r>
      <w:r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>unique tubing solutions for peristaltic pump applications that offer multiple, marked improvements over their conventional, silicone-based counterparts.</w:t>
      </w:r>
      <w:r w:rsidR="00A95C85"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Kakad and Mizenko will explore the causes of several common failures, and discuss recent design improvements for multilayer tubing used, for example, with infusion systems. The duo </w:t>
      </w:r>
      <w:r w:rsidR="00220B7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will provide real-world examples of problem solving across several tubing scenarios, </w:t>
      </w:r>
      <w:proofErr w:type="gramStart"/>
      <w:r w:rsidR="00220B7C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and </w:t>
      </w:r>
      <w:r w:rsidR="00A95C85"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>also</w:t>
      </w:r>
      <w:proofErr w:type="gramEnd"/>
      <w:r w:rsidR="00A95C85"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cover </w:t>
      </w:r>
      <w:r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>validation techniques to</w:t>
      </w:r>
      <w:r w:rsidR="00A95C85"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best</w:t>
      </w:r>
      <w:r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ensure consistent dimensional and peel strength tolerancing for fluid management solutions</w:t>
      </w:r>
      <w:r w:rsidR="00A95C85" w:rsidRPr="00A95C85">
        <w:rPr>
          <w:rFonts w:ascii="Arial" w:eastAsia="Times New Roman" w:hAnsi="Arial" w:cs="Arial"/>
          <w:color w:val="000000" w:themeColor="text1"/>
          <w:sz w:val="22"/>
          <w:szCs w:val="22"/>
        </w:rPr>
        <w:t>.</w:t>
      </w:r>
    </w:p>
    <w:p w14:paraId="34C80E65" w14:textId="5E657BB9" w:rsidR="00E43A68" w:rsidRPr="00E43A68" w:rsidRDefault="00E43A68" w:rsidP="00E43A68">
      <w:pPr>
        <w:spacing w:line="300" w:lineRule="auto"/>
        <w:textAlignment w:val="baseline"/>
        <w:rPr>
          <w:rFonts w:ascii="Arial" w:hAnsi="Arial" w:cs="Arial"/>
          <w:spacing w:val="-2"/>
          <w:sz w:val="22"/>
          <w:szCs w:val="22"/>
        </w:rPr>
      </w:pPr>
    </w:p>
    <w:p w14:paraId="69764022" w14:textId="552D0FCF" w:rsidR="000D681F" w:rsidRDefault="00A95C85" w:rsidP="00A95C85">
      <w:pPr>
        <w:spacing w:line="30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TekniPlex Healthcare is a longstanding leader in medical tubing application</w:t>
      </w:r>
      <w:r w:rsidR="00553B64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, including </w:t>
      </w:r>
      <w:r w:rsidR="000D681F" w:rsidRPr="00096F0D">
        <w:rPr>
          <w:rFonts w:ascii="Arial" w:hAnsi="Arial" w:cs="Arial"/>
          <w:sz w:val="22"/>
          <w:szCs w:val="22"/>
        </w:rPr>
        <w:t xml:space="preserve">paratubing solutions produced in up to eight </w:t>
      </w:r>
      <w:r w:rsidR="000D681F" w:rsidRPr="00096F0D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custom-colored, </w:t>
      </w:r>
      <w:proofErr w:type="gramStart"/>
      <w:r w:rsidR="000D681F" w:rsidRPr="00096F0D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>textured</w:t>
      </w:r>
      <w:proofErr w:type="gramEnd"/>
      <w:r w:rsidR="000D681F" w:rsidRPr="00096F0D"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or striped tube formations to distinguish between flow paths.</w:t>
      </w:r>
      <w:r>
        <w:rPr>
          <w:rFonts w:ascii="Arial" w:eastAsia="Times New Roman" w:hAnsi="Arial" w:cs="Arial"/>
          <w:sz w:val="22"/>
          <w:szCs w:val="22"/>
          <w:bdr w:val="none" w:sz="0" w:space="0" w:color="auto" w:frame="1"/>
        </w:rPr>
        <w:t xml:space="preserve"> The company’s </w:t>
      </w:r>
      <w:r w:rsidR="000D681F" w:rsidRPr="00096F0D">
        <w:rPr>
          <w:rFonts w:ascii="Arial" w:eastAsia="Times New Roman" w:hAnsi="Arial" w:cs="Arial"/>
          <w:sz w:val="22"/>
          <w:szCs w:val="22"/>
        </w:rPr>
        <w:t xml:space="preserve">validated manufacturing processes yield paratubes with uniform, repeatable and consistent bonding strength </w:t>
      </w:r>
      <w:r w:rsidR="000D681F" w:rsidRPr="00096F0D">
        <w:rPr>
          <w:rFonts w:ascii="Arial" w:hAnsi="Arial" w:cs="Arial"/>
          <w:sz w:val="22"/>
          <w:szCs w:val="22"/>
        </w:rPr>
        <w:t>between 0.22 and 1.5 pounds</w:t>
      </w:r>
      <w:r w:rsidR="000D681F" w:rsidRPr="00096F0D">
        <w:rPr>
          <w:rFonts w:ascii="Arial" w:eastAsia="Times New Roman" w:hAnsi="Arial" w:cs="Arial"/>
          <w:sz w:val="22"/>
          <w:szCs w:val="22"/>
        </w:rPr>
        <w:t xml:space="preserve">, protecting dimensional stability and ensuring each individual tubing line’s integrity. </w:t>
      </w:r>
      <w:r w:rsidR="000D681F" w:rsidRPr="00096F0D">
        <w:rPr>
          <w:rFonts w:ascii="Arial" w:eastAsia="Times New Roman" w:hAnsi="Arial" w:cs="Arial"/>
          <w:sz w:val="22"/>
          <w:szCs w:val="22"/>
        </w:rPr>
        <w:lastRenderedPageBreak/>
        <w:t>Maintaining consistent bonding strength p</w:t>
      </w:r>
      <w:r w:rsidR="000D681F" w:rsidRPr="00096F0D">
        <w:rPr>
          <w:rFonts w:ascii="Arial" w:hAnsi="Arial" w:cs="Arial"/>
          <w:sz w:val="22"/>
          <w:szCs w:val="22"/>
        </w:rPr>
        <w:t xml:space="preserve">revents individual tubes from separating prematurely and being rejected by healthcare providers, </w:t>
      </w:r>
      <w:proofErr w:type="gramStart"/>
      <w:r w:rsidR="000D681F" w:rsidRPr="00096F0D">
        <w:rPr>
          <w:rFonts w:ascii="Arial" w:hAnsi="Arial" w:cs="Arial"/>
          <w:sz w:val="22"/>
          <w:szCs w:val="22"/>
        </w:rPr>
        <w:t>and also</w:t>
      </w:r>
      <w:proofErr w:type="gramEnd"/>
      <w:r w:rsidR="000D681F" w:rsidRPr="00096F0D">
        <w:rPr>
          <w:rFonts w:ascii="Arial" w:hAnsi="Arial" w:cs="Arial"/>
          <w:sz w:val="22"/>
          <w:szCs w:val="22"/>
        </w:rPr>
        <w:t xml:space="preserve"> eliminates the need for excessive force to peel the tubes apart, which can damage or distort them to the detriment of patients.</w:t>
      </w:r>
    </w:p>
    <w:p w14:paraId="3CC46BBD" w14:textId="56660EF2" w:rsidR="00B725CD" w:rsidRDefault="00B725CD" w:rsidP="00A95C85">
      <w:pPr>
        <w:spacing w:line="300" w:lineRule="auto"/>
        <w:rPr>
          <w:rFonts w:ascii="Arial" w:hAnsi="Arial" w:cs="Arial"/>
          <w:sz w:val="22"/>
          <w:szCs w:val="22"/>
        </w:rPr>
      </w:pPr>
    </w:p>
    <w:p w14:paraId="2458393A" w14:textId="6F6D85A7" w:rsidR="00B725CD" w:rsidRPr="00096F0D" w:rsidRDefault="00B725CD" w:rsidP="00A95C85">
      <w:pPr>
        <w:spacing w:line="300" w:lineRule="auto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TekniPlex Healthcare is also dedicated to developing custom solutions to unique problems in the medical and bioprocess fields. </w:t>
      </w:r>
      <w:r w:rsidR="00220B7C">
        <w:rPr>
          <w:rFonts w:ascii="Arial" w:hAnsi="Arial" w:cs="Arial"/>
          <w:sz w:val="22"/>
          <w:szCs w:val="22"/>
        </w:rPr>
        <w:t>Recent examples include</w:t>
      </w:r>
      <w:r>
        <w:rPr>
          <w:rFonts w:ascii="Arial" w:hAnsi="Arial" w:cs="Arial"/>
          <w:sz w:val="22"/>
          <w:szCs w:val="22"/>
        </w:rPr>
        <w:t xml:space="preserve"> patented multilayer tubing configurations that offer extremely low absorption properties to help extend the usable life of insulin and other unstable drug products</w:t>
      </w:r>
      <w:r w:rsidR="00220B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such as chemotherapy drugs. Another patented configuration</w:t>
      </w:r>
      <w:r w:rsidR="00220B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designed for fluid transfer of DMSO and other solvent suspensions</w:t>
      </w:r>
      <w:r w:rsidR="00220B7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allows for safe product delivery in dual hormone delivery systems and advanced cell &amp; gene therapy processes.</w:t>
      </w:r>
    </w:p>
    <w:p w14:paraId="1011145F" w14:textId="7A47425F" w:rsidR="000D681F" w:rsidRDefault="000D681F" w:rsidP="009A26EF">
      <w:pPr>
        <w:spacing w:line="300" w:lineRule="auto"/>
        <w:rPr>
          <w:rFonts w:ascii="Arial" w:hAnsi="Arial" w:cs="Arial"/>
          <w:color w:val="000000" w:themeColor="text1"/>
          <w:sz w:val="22"/>
          <w:szCs w:val="22"/>
        </w:rPr>
      </w:pPr>
    </w:p>
    <w:p w14:paraId="38BF054B" w14:textId="1262A54C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133AE039" w14:textId="44F914A1" w:rsidR="002C55A3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54B8933E" w14:textId="77777777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 Healthcare</w:t>
      </w:r>
    </w:p>
    <w:p w14:paraId="47F595A1" w14:textId="77777777" w:rsidR="002F77D9" w:rsidRPr="00270965" w:rsidRDefault="005E0F49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>d therapeutic procedures. 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4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sectPr w:rsidR="002F77D9" w:rsidRPr="00270965" w:rsidSect="00EE614F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0AED4F" w14:textId="77777777" w:rsidR="006A7295" w:rsidRDefault="006A7295" w:rsidP="00C433BF">
      <w:r>
        <w:separator/>
      </w:r>
    </w:p>
  </w:endnote>
  <w:endnote w:type="continuationSeparator" w:id="0">
    <w:p w14:paraId="70DBA8F5" w14:textId="77777777" w:rsidR="006A7295" w:rsidRDefault="006A7295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C5FBE" w14:textId="77777777" w:rsidR="006A7295" w:rsidRDefault="006A7295" w:rsidP="00C433BF">
      <w:r>
        <w:separator/>
      </w:r>
    </w:p>
  </w:footnote>
  <w:footnote w:type="continuationSeparator" w:id="0">
    <w:p w14:paraId="720C67B7" w14:textId="77777777" w:rsidR="006A7295" w:rsidRDefault="006A7295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0B40464"/>
    <w:multiLevelType w:val="multilevel"/>
    <w:tmpl w:val="63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8960385">
    <w:abstractNumId w:val="18"/>
  </w:num>
  <w:num w:numId="2" w16cid:durableId="1749384720">
    <w:abstractNumId w:val="4"/>
  </w:num>
  <w:num w:numId="3" w16cid:durableId="272325337">
    <w:abstractNumId w:val="1"/>
  </w:num>
  <w:num w:numId="4" w16cid:durableId="1989554804">
    <w:abstractNumId w:val="5"/>
  </w:num>
  <w:num w:numId="5" w16cid:durableId="1609847896">
    <w:abstractNumId w:val="7"/>
  </w:num>
  <w:num w:numId="6" w16cid:durableId="481318274">
    <w:abstractNumId w:val="11"/>
  </w:num>
  <w:num w:numId="7" w16cid:durableId="558058458">
    <w:abstractNumId w:val="6"/>
  </w:num>
  <w:num w:numId="8" w16cid:durableId="1884517467">
    <w:abstractNumId w:val="14"/>
  </w:num>
  <w:num w:numId="9" w16cid:durableId="1689939367">
    <w:abstractNumId w:val="12"/>
  </w:num>
  <w:num w:numId="10" w16cid:durableId="33971378">
    <w:abstractNumId w:val="13"/>
  </w:num>
  <w:num w:numId="11" w16cid:durableId="1320697727">
    <w:abstractNumId w:val="10"/>
  </w:num>
  <w:num w:numId="12" w16cid:durableId="1382973260">
    <w:abstractNumId w:val="16"/>
  </w:num>
  <w:num w:numId="13" w16cid:durableId="133182971">
    <w:abstractNumId w:val="17"/>
  </w:num>
  <w:num w:numId="14" w16cid:durableId="905383418">
    <w:abstractNumId w:val="8"/>
  </w:num>
  <w:num w:numId="15" w16cid:durableId="2031756025">
    <w:abstractNumId w:val="3"/>
  </w:num>
  <w:num w:numId="16" w16cid:durableId="389352599">
    <w:abstractNumId w:val="15"/>
  </w:num>
  <w:num w:numId="17" w16cid:durableId="814103593">
    <w:abstractNumId w:val="9"/>
  </w:num>
  <w:num w:numId="18" w16cid:durableId="1303996858">
    <w:abstractNumId w:val="0"/>
  </w:num>
  <w:num w:numId="19" w16cid:durableId="357705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8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77AF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915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4F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F49"/>
    <w:rsid w:val="000D681F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11D"/>
    <w:rsid w:val="000F3843"/>
    <w:rsid w:val="000F52CE"/>
    <w:rsid w:val="0010015C"/>
    <w:rsid w:val="00101E48"/>
    <w:rsid w:val="00101F89"/>
    <w:rsid w:val="0010346C"/>
    <w:rsid w:val="0010401D"/>
    <w:rsid w:val="0010473F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30CA"/>
    <w:rsid w:val="001351E8"/>
    <w:rsid w:val="00135AA3"/>
    <w:rsid w:val="00136CAC"/>
    <w:rsid w:val="00137BEB"/>
    <w:rsid w:val="00140410"/>
    <w:rsid w:val="00140B6C"/>
    <w:rsid w:val="00141A44"/>
    <w:rsid w:val="00144642"/>
    <w:rsid w:val="00144645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1871"/>
    <w:rsid w:val="0016207F"/>
    <w:rsid w:val="00162A48"/>
    <w:rsid w:val="00162EAD"/>
    <w:rsid w:val="00164C8A"/>
    <w:rsid w:val="001657C2"/>
    <w:rsid w:val="00165BB4"/>
    <w:rsid w:val="00167886"/>
    <w:rsid w:val="00167DBC"/>
    <w:rsid w:val="0017436D"/>
    <w:rsid w:val="00174FC8"/>
    <w:rsid w:val="0017655C"/>
    <w:rsid w:val="00176980"/>
    <w:rsid w:val="00177E56"/>
    <w:rsid w:val="00180F46"/>
    <w:rsid w:val="0018130C"/>
    <w:rsid w:val="00181C7C"/>
    <w:rsid w:val="00182E6E"/>
    <w:rsid w:val="00186AEF"/>
    <w:rsid w:val="00186DCE"/>
    <w:rsid w:val="0018747A"/>
    <w:rsid w:val="0019125D"/>
    <w:rsid w:val="00192539"/>
    <w:rsid w:val="00193FC9"/>
    <w:rsid w:val="00194BA9"/>
    <w:rsid w:val="00196157"/>
    <w:rsid w:val="001A01D8"/>
    <w:rsid w:val="001A09CA"/>
    <w:rsid w:val="001A0CBE"/>
    <w:rsid w:val="001A13E7"/>
    <w:rsid w:val="001A4CEE"/>
    <w:rsid w:val="001B191F"/>
    <w:rsid w:val="001B4515"/>
    <w:rsid w:val="001B7C98"/>
    <w:rsid w:val="001C13A9"/>
    <w:rsid w:val="001C167C"/>
    <w:rsid w:val="001C25C5"/>
    <w:rsid w:val="001C3330"/>
    <w:rsid w:val="001D09B2"/>
    <w:rsid w:val="001D30B5"/>
    <w:rsid w:val="001D3B5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6C91"/>
    <w:rsid w:val="001F7820"/>
    <w:rsid w:val="001F7BCB"/>
    <w:rsid w:val="00200C3A"/>
    <w:rsid w:val="00200C50"/>
    <w:rsid w:val="00202085"/>
    <w:rsid w:val="002023C2"/>
    <w:rsid w:val="002032C5"/>
    <w:rsid w:val="0020363C"/>
    <w:rsid w:val="00204EBF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0B7C"/>
    <w:rsid w:val="002233E5"/>
    <w:rsid w:val="00223833"/>
    <w:rsid w:val="00224B52"/>
    <w:rsid w:val="00225012"/>
    <w:rsid w:val="002304E2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76D3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0AA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37B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681F"/>
    <w:rsid w:val="00357087"/>
    <w:rsid w:val="003577EC"/>
    <w:rsid w:val="00361731"/>
    <w:rsid w:val="00361E7F"/>
    <w:rsid w:val="00362255"/>
    <w:rsid w:val="0036279E"/>
    <w:rsid w:val="00362F2C"/>
    <w:rsid w:val="00364C00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02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846"/>
    <w:rsid w:val="00442B09"/>
    <w:rsid w:val="00444A92"/>
    <w:rsid w:val="00445B07"/>
    <w:rsid w:val="00446443"/>
    <w:rsid w:val="0044657D"/>
    <w:rsid w:val="00450B10"/>
    <w:rsid w:val="00450EF6"/>
    <w:rsid w:val="004522C5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1F15"/>
    <w:rsid w:val="00492694"/>
    <w:rsid w:val="00493FBB"/>
    <w:rsid w:val="00496AB7"/>
    <w:rsid w:val="004A14CA"/>
    <w:rsid w:val="004A26BE"/>
    <w:rsid w:val="004A3318"/>
    <w:rsid w:val="004A376A"/>
    <w:rsid w:val="004A3CBA"/>
    <w:rsid w:val="004A44F0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38A9"/>
    <w:rsid w:val="00514CA3"/>
    <w:rsid w:val="00517610"/>
    <w:rsid w:val="00523008"/>
    <w:rsid w:val="005247A8"/>
    <w:rsid w:val="00525969"/>
    <w:rsid w:val="00526A43"/>
    <w:rsid w:val="00526F1F"/>
    <w:rsid w:val="00531654"/>
    <w:rsid w:val="00533725"/>
    <w:rsid w:val="00533C83"/>
    <w:rsid w:val="00533DA3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3B64"/>
    <w:rsid w:val="00554571"/>
    <w:rsid w:val="00554C2A"/>
    <w:rsid w:val="00555899"/>
    <w:rsid w:val="005559FF"/>
    <w:rsid w:val="00560749"/>
    <w:rsid w:val="005608CA"/>
    <w:rsid w:val="0056280C"/>
    <w:rsid w:val="00562E13"/>
    <w:rsid w:val="00563B6A"/>
    <w:rsid w:val="00563D2B"/>
    <w:rsid w:val="0056427A"/>
    <w:rsid w:val="005644BD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F76"/>
    <w:rsid w:val="005744CC"/>
    <w:rsid w:val="005746C1"/>
    <w:rsid w:val="0057486A"/>
    <w:rsid w:val="00574901"/>
    <w:rsid w:val="005750B6"/>
    <w:rsid w:val="00575899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3B90"/>
    <w:rsid w:val="005D5557"/>
    <w:rsid w:val="005D59FD"/>
    <w:rsid w:val="005D7FE1"/>
    <w:rsid w:val="005E0F49"/>
    <w:rsid w:val="005E111C"/>
    <w:rsid w:val="005E2FC0"/>
    <w:rsid w:val="005E50AF"/>
    <w:rsid w:val="005E5DDF"/>
    <w:rsid w:val="005E7D98"/>
    <w:rsid w:val="005F092A"/>
    <w:rsid w:val="005F1579"/>
    <w:rsid w:val="005F1D5A"/>
    <w:rsid w:val="005F1E7A"/>
    <w:rsid w:val="005F210E"/>
    <w:rsid w:val="005F285E"/>
    <w:rsid w:val="005F3E44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27E80"/>
    <w:rsid w:val="00630C5B"/>
    <w:rsid w:val="0063103C"/>
    <w:rsid w:val="006313CA"/>
    <w:rsid w:val="00631F71"/>
    <w:rsid w:val="006330C8"/>
    <w:rsid w:val="006336EC"/>
    <w:rsid w:val="00634FBF"/>
    <w:rsid w:val="00635541"/>
    <w:rsid w:val="00635BED"/>
    <w:rsid w:val="006364F4"/>
    <w:rsid w:val="00636F0F"/>
    <w:rsid w:val="006371D6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5465"/>
    <w:rsid w:val="00666635"/>
    <w:rsid w:val="00671CE7"/>
    <w:rsid w:val="00671D71"/>
    <w:rsid w:val="0067224A"/>
    <w:rsid w:val="006726DB"/>
    <w:rsid w:val="00676BC1"/>
    <w:rsid w:val="00676F1A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3E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A7295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AB2"/>
    <w:rsid w:val="006C0909"/>
    <w:rsid w:val="006C0A49"/>
    <w:rsid w:val="006C0FC1"/>
    <w:rsid w:val="006C5169"/>
    <w:rsid w:val="006C691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332E"/>
    <w:rsid w:val="006E464B"/>
    <w:rsid w:val="006E4BCE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3EC3"/>
    <w:rsid w:val="00734CEB"/>
    <w:rsid w:val="00735159"/>
    <w:rsid w:val="007351AC"/>
    <w:rsid w:val="00736C1B"/>
    <w:rsid w:val="007371B5"/>
    <w:rsid w:val="00743F33"/>
    <w:rsid w:val="0074422D"/>
    <w:rsid w:val="007442E7"/>
    <w:rsid w:val="007445F4"/>
    <w:rsid w:val="00746468"/>
    <w:rsid w:val="00747BC8"/>
    <w:rsid w:val="007534E9"/>
    <w:rsid w:val="0075431E"/>
    <w:rsid w:val="007560A6"/>
    <w:rsid w:val="0075652C"/>
    <w:rsid w:val="00756E35"/>
    <w:rsid w:val="007615C4"/>
    <w:rsid w:val="0076254C"/>
    <w:rsid w:val="00766E51"/>
    <w:rsid w:val="0077079C"/>
    <w:rsid w:val="00770D29"/>
    <w:rsid w:val="00774158"/>
    <w:rsid w:val="007752D9"/>
    <w:rsid w:val="00775DA0"/>
    <w:rsid w:val="00780B5E"/>
    <w:rsid w:val="007852FF"/>
    <w:rsid w:val="00785846"/>
    <w:rsid w:val="00787214"/>
    <w:rsid w:val="00787581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C11"/>
    <w:rsid w:val="007C366E"/>
    <w:rsid w:val="007C43C9"/>
    <w:rsid w:val="007C75D2"/>
    <w:rsid w:val="007D0F78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6B01"/>
    <w:rsid w:val="007E6F9A"/>
    <w:rsid w:val="007E708D"/>
    <w:rsid w:val="007E7CEF"/>
    <w:rsid w:val="007F0F67"/>
    <w:rsid w:val="007F1728"/>
    <w:rsid w:val="007F45BE"/>
    <w:rsid w:val="007F6141"/>
    <w:rsid w:val="007F6D2A"/>
    <w:rsid w:val="007F70C8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4058"/>
    <w:rsid w:val="008852ED"/>
    <w:rsid w:val="0088565B"/>
    <w:rsid w:val="0088626D"/>
    <w:rsid w:val="008866AC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6CBD"/>
    <w:rsid w:val="008A7368"/>
    <w:rsid w:val="008B0A67"/>
    <w:rsid w:val="008B0C40"/>
    <w:rsid w:val="008B14F9"/>
    <w:rsid w:val="008B1E2C"/>
    <w:rsid w:val="008B2A02"/>
    <w:rsid w:val="008B3826"/>
    <w:rsid w:val="008B49C3"/>
    <w:rsid w:val="008B755A"/>
    <w:rsid w:val="008B75F2"/>
    <w:rsid w:val="008C0626"/>
    <w:rsid w:val="008C1BFA"/>
    <w:rsid w:val="008C343D"/>
    <w:rsid w:val="008C36AF"/>
    <w:rsid w:val="008C490B"/>
    <w:rsid w:val="008C4BA5"/>
    <w:rsid w:val="008C645B"/>
    <w:rsid w:val="008C6D62"/>
    <w:rsid w:val="008C7995"/>
    <w:rsid w:val="008D3ECF"/>
    <w:rsid w:val="008D59E8"/>
    <w:rsid w:val="008E1118"/>
    <w:rsid w:val="008E19C4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57E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51098"/>
    <w:rsid w:val="00951789"/>
    <w:rsid w:val="0095200E"/>
    <w:rsid w:val="0095291C"/>
    <w:rsid w:val="009531FA"/>
    <w:rsid w:val="00957064"/>
    <w:rsid w:val="00960B5C"/>
    <w:rsid w:val="00961497"/>
    <w:rsid w:val="00963F8D"/>
    <w:rsid w:val="009649D8"/>
    <w:rsid w:val="00965BEC"/>
    <w:rsid w:val="0097044A"/>
    <w:rsid w:val="009706F3"/>
    <w:rsid w:val="00971C95"/>
    <w:rsid w:val="0097229B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D7D"/>
    <w:rsid w:val="00990EE4"/>
    <w:rsid w:val="0099168E"/>
    <w:rsid w:val="00991893"/>
    <w:rsid w:val="00995B8F"/>
    <w:rsid w:val="00996493"/>
    <w:rsid w:val="009A09B3"/>
    <w:rsid w:val="009A137C"/>
    <w:rsid w:val="009A26EF"/>
    <w:rsid w:val="009A30EA"/>
    <w:rsid w:val="009A3BCF"/>
    <w:rsid w:val="009A4E53"/>
    <w:rsid w:val="009A5248"/>
    <w:rsid w:val="009A6044"/>
    <w:rsid w:val="009A6F77"/>
    <w:rsid w:val="009B1083"/>
    <w:rsid w:val="009B1FFC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F2674"/>
    <w:rsid w:val="009F71D2"/>
    <w:rsid w:val="009F78B5"/>
    <w:rsid w:val="009F7B77"/>
    <w:rsid w:val="00A00507"/>
    <w:rsid w:val="00A00D43"/>
    <w:rsid w:val="00A03836"/>
    <w:rsid w:val="00A04714"/>
    <w:rsid w:val="00A07BFE"/>
    <w:rsid w:val="00A10D7E"/>
    <w:rsid w:val="00A124E7"/>
    <w:rsid w:val="00A12B9C"/>
    <w:rsid w:val="00A13F09"/>
    <w:rsid w:val="00A178A5"/>
    <w:rsid w:val="00A17F3F"/>
    <w:rsid w:val="00A2113F"/>
    <w:rsid w:val="00A22336"/>
    <w:rsid w:val="00A230D3"/>
    <w:rsid w:val="00A244D7"/>
    <w:rsid w:val="00A27131"/>
    <w:rsid w:val="00A3025E"/>
    <w:rsid w:val="00A3274F"/>
    <w:rsid w:val="00A33FFF"/>
    <w:rsid w:val="00A360F3"/>
    <w:rsid w:val="00A373AB"/>
    <w:rsid w:val="00A37BEC"/>
    <w:rsid w:val="00A400D8"/>
    <w:rsid w:val="00A4057C"/>
    <w:rsid w:val="00A40E2A"/>
    <w:rsid w:val="00A41436"/>
    <w:rsid w:val="00A41951"/>
    <w:rsid w:val="00A42BF2"/>
    <w:rsid w:val="00A42F8C"/>
    <w:rsid w:val="00A4506E"/>
    <w:rsid w:val="00A4550A"/>
    <w:rsid w:val="00A47F05"/>
    <w:rsid w:val="00A51B38"/>
    <w:rsid w:val="00A52049"/>
    <w:rsid w:val="00A531EC"/>
    <w:rsid w:val="00A53A4B"/>
    <w:rsid w:val="00A54803"/>
    <w:rsid w:val="00A56127"/>
    <w:rsid w:val="00A569F4"/>
    <w:rsid w:val="00A61ABF"/>
    <w:rsid w:val="00A625F2"/>
    <w:rsid w:val="00A63301"/>
    <w:rsid w:val="00A65210"/>
    <w:rsid w:val="00A6562A"/>
    <w:rsid w:val="00A65FEE"/>
    <w:rsid w:val="00A703CE"/>
    <w:rsid w:val="00A71B02"/>
    <w:rsid w:val="00A74326"/>
    <w:rsid w:val="00A744FE"/>
    <w:rsid w:val="00A76E92"/>
    <w:rsid w:val="00A81885"/>
    <w:rsid w:val="00A843B4"/>
    <w:rsid w:val="00A84562"/>
    <w:rsid w:val="00A84C9D"/>
    <w:rsid w:val="00A84E68"/>
    <w:rsid w:val="00A86B40"/>
    <w:rsid w:val="00A90136"/>
    <w:rsid w:val="00A9147D"/>
    <w:rsid w:val="00A91B10"/>
    <w:rsid w:val="00A91ECF"/>
    <w:rsid w:val="00A92831"/>
    <w:rsid w:val="00A93AE1"/>
    <w:rsid w:val="00A94083"/>
    <w:rsid w:val="00A95C85"/>
    <w:rsid w:val="00A961BA"/>
    <w:rsid w:val="00A973A6"/>
    <w:rsid w:val="00A97581"/>
    <w:rsid w:val="00A97861"/>
    <w:rsid w:val="00A97A77"/>
    <w:rsid w:val="00AA2039"/>
    <w:rsid w:val="00AA2F62"/>
    <w:rsid w:val="00AA3D2C"/>
    <w:rsid w:val="00AA42C0"/>
    <w:rsid w:val="00AA5103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C92"/>
    <w:rsid w:val="00AE2733"/>
    <w:rsid w:val="00AE3D17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8FF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3627"/>
    <w:rsid w:val="00B53B6E"/>
    <w:rsid w:val="00B55599"/>
    <w:rsid w:val="00B561F4"/>
    <w:rsid w:val="00B57036"/>
    <w:rsid w:val="00B57C7C"/>
    <w:rsid w:val="00B60062"/>
    <w:rsid w:val="00B624EF"/>
    <w:rsid w:val="00B642CA"/>
    <w:rsid w:val="00B64DB2"/>
    <w:rsid w:val="00B658E2"/>
    <w:rsid w:val="00B66C82"/>
    <w:rsid w:val="00B70A2B"/>
    <w:rsid w:val="00B721DA"/>
    <w:rsid w:val="00B725CD"/>
    <w:rsid w:val="00B73722"/>
    <w:rsid w:val="00B737A2"/>
    <w:rsid w:val="00B75F86"/>
    <w:rsid w:val="00B769F0"/>
    <w:rsid w:val="00B76AFD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3750"/>
    <w:rsid w:val="00B95531"/>
    <w:rsid w:val="00B96CA9"/>
    <w:rsid w:val="00B9735E"/>
    <w:rsid w:val="00B9736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77BF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0C74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5416"/>
    <w:rsid w:val="00C3656A"/>
    <w:rsid w:val="00C37228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2831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35D9"/>
    <w:rsid w:val="00CB3B00"/>
    <w:rsid w:val="00CB43C5"/>
    <w:rsid w:val="00CB4E64"/>
    <w:rsid w:val="00CB5978"/>
    <w:rsid w:val="00CB5E50"/>
    <w:rsid w:val="00CC0437"/>
    <w:rsid w:val="00CC14AC"/>
    <w:rsid w:val="00CC192D"/>
    <w:rsid w:val="00CC4896"/>
    <w:rsid w:val="00CC7069"/>
    <w:rsid w:val="00CD0F22"/>
    <w:rsid w:val="00CD32C6"/>
    <w:rsid w:val="00CD46E0"/>
    <w:rsid w:val="00CD69FF"/>
    <w:rsid w:val="00CE2698"/>
    <w:rsid w:val="00CE38F5"/>
    <w:rsid w:val="00CE43EF"/>
    <w:rsid w:val="00CE657F"/>
    <w:rsid w:val="00CE66A0"/>
    <w:rsid w:val="00CE6EFF"/>
    <w:rsid w:val="00CF2A51"/>
    <w:rsid w:val="00CF66E8"/>
    <w:rsid w:val="00CF6B45"/>
    <w:rsid w:val="00CF7860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01A"/>
    <w:rsid w:val="00D73D72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10B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A60C8"/>
    <w:rsid w:val="00DB0344"/>
    <w:rsid w:val="00DB11ED"/>
    <w:rsid w:val="00DB2A56"/>
    <w:rsid w:val="00DB3ED1"/>
    <w:rsid w:val="00DB4290"/>
    <w:rsid w:val="00DB704D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74D"/>
    <w:rsid w:val="00E43A68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8D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4F24"/>
    <w:rsid w:val="00ED55AD"/>
    <w:rsid w:val="00ED74E3"/>
    <w:rsid w:val="00ED7795"/>
    <w:rsid w:val="00ED7E59"/>
    <w:rsid w:val="00EE0D36"/>
    <w:rsid w:val="00EE0E56"/>
    <w:rsid w:val="00EE2B8C"/>
    <w:rsid w:val="00EE4BA1"/>
    <w:rsid w:val="00EE4C40"/>
    <w:rsid w:val="00EE614F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E0F"/>
    <w:rsid w:val="00F068DA"/>
    <w:rsid w:val="00F1127B"/>
    <w:rsid w:val="00F113BB"/>
    <w:rsid w:val="00F13C1E"/>
    <w:rsid w:val="00F14005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20AC"/>
    <w:rsid w:val="00FC535F"/>
    <w:rsid w:val="00FC5749"/>
    <w:rsid w:val="00FD2826"/>
    <w:rsid w:val="00FD33BF"/>
    <w:rsid w:val="00FD4484"/>
    <w:rsid w:val="00FD5383"/>
    <w:rsid w:val="00FD5596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3553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  <w:style w:type="character" w:customStyle="1" w:styleId="sp-name">
    <w:name w:val="sp-name"/>
    <w:basedOn w:val="DefaultParagraphFont"/>
    <w:rsid w:val="00CF7860"/>
  </w:style>
  <w:style w:type="character" w:customStyle="1" w:styleId="sp-title">
    <w:name w:val="sp-title"/>
    <w:basedOn w:val="DefaultParagraphFont"/>
    <w:rsid w:val="00CF7860"/>
  </w:style>
  <w:style w:type="character" w:customStyle="1" w:styleId="sp-company">
    <w:name w:val="sp-company"/>
    <w:basedOn w:val="DefaultParagraphFont"/>
    <w:rsid w:val="00CF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6" ma:contentTypeDescription="Create a new document." ma:contentTypeScope="" ma:versionID="7edaa5212abe5dd384bfede9b9598eff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6714d71b343ed8fa73bfb7dacb0d0e83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Props1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CF6AD0-6790-4FD8-8B48-D623CA051F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7DC2E5-0E38-4E36-BAB9-87D7AAFA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FC11DA-98FD-4E4B-BED5-D66950465AC0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b34d2d95-00be-453f-b14f-eb61fe14647f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dd7ef52d-0026-4182-ae25-36fddab171a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492</Words>
  <Characters>3444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Christopher Dale</cp:lastModifiedBy>
  <cp:revision>5</cp:revision>
  <cp:lastPrinted>2020-01-02T13:33:00Z</cp:lastPrinted>
  <dcterms:created xsi:type="dcterms:W3CDTF">2023-09-15T13:45:00Z</dcterms:created>
  <dcterms:modified xsi:type="dcterms:W3CDTF">2023-09-20T18:42:00Z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