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1BFC" w14:textId="12A23111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FB7A0" wp14:editId="12D43797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8E61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FB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">
                <v:textbox>
                  <w:txbxContent>
                    <w:p w14:paraId="5F0C8E61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726553C0" wp14:editId="344AD9EC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C584E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6A44864B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61E0E2E8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0B6DBB32" w14:textId="77777777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0BB329A2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0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7350F5B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03EFE486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251E9736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219BC4BE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6FD7637E" w14:textId="77777777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1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3510DB00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2AE5D26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563865F3" w14:textId="62EA7673" w:rsidR="00613A29" w:rsidRPr="00884606" w:rsidRDefault="00613A29" w:rsidP="00BD3D4E">
      <w:pPr>
        <w:spacing w:line="259" w:lineRule="auto"/>
        <w:jc w:val="center"/>
        <w:rPr>
          <w:rFonts w:ascii="Arial" w:eastAsia="Calibri" w:hAnsi="Arial"/>
          <w:b/>
          <w:spacing w:val="-2"/>
          <w:sz w:val="32"/>
          <w:szCs w:val="32"/>
        </w:rPr>
      </w:pPr>
      <w:proofErr w:type="spellStart"/>
      <w:r w:rsidRPr="00884606">
        <w:rPr>
          <w:rFonts w:ascii="Arial" w:eastAsia="Calibri" w:hAnsi="Arial"/>
          <w:b/>
          <w:spacing w:val="-2"/>
          <w:sz w:val="32"/>
          <w:szCs w:val="32"/>
        </w:rPr>
        <w:t>TekniPlex</w:t>
      </w:r>
      <w:proofErr w:type="spellEnd"/>
      <w:r w:rsidRPr="00884606">
        <w:rPr>
          <w:rFonts w:ascii="Arial" w:eastAsia="Calibri" w:hAnsi="Arial"/>
          <w:b/>
          <w:spacing w:val="-2"/>
          <w:sz w:val="32"/>
          <w:szCs w:val="32"/>
        </w:rPr>
        <w:t xml:space="preserve"> Healthcare 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>Invests in State-of-the-</w:t>
      </w:r>
      <w:r w:rsidR="007209EB">
        <w:rPr>
          <w:rFonts w:ascii="Arial" w:eastAsia="Calibri" w:hAnsi="Arial"/>
          <w:b/>
          <w:spacing w:val="-2"/>
          <w:sz w:val="32"/>
          <w:szCs w:val="32"/>
        </w:rPr>
        <w:t>a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>rt Production Equipment for Coated Barrier Products</w:t>
      </w:r>
      <w:r w:rsidR="0079417E">
        <w:rPr>
          <w:rFonts w:ascii="Arial" w:eastAsia="Calibri" w:hAnsi="Arial"/>
          <w:b/>
          <w:spacing w:val="-2"/>
          <w:sz w:val="32"/>
          <w:szCs w:val="32"/>
        </w:rPr>
        <w:t>, S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 xml:space="preserve">ignificantly </w:t>
      </w:r>
      <w:r w:rsidR="0079417E">
        <w:rPr>
          <w:rFonts w:ascii="Arial" w:eastAsia="Calibri" w:hAnsi="Arial"/>
          <w:b/>
          <w:spacing w:val="-2"/>
          <w:sz w:val="32"/>
          <w:szCs w:val="32"/>
        </w:rPr>
        <w:t>E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>xpand</w:t>
      </w:r>
      <w:r w:rsidR="0079417E">
        <w:rPr>
          <w:rFonts w:ascii="Arial" w:eastAsia="Calibri" w:hAnsi="Arial"/>
          <w:b/>
          <w:spacing w:val="-2"/>
          <w:sz w:val="32"/>
          <w:szCs w:val="32"/>
        </w:rPr>
        <w:t>ing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 xml:space="preserve"> </w:t>
      </w:r>
      <w:r w:rsidR="0079417E">
        <w:rPr>
          <w:rFonts w:ascii="Arial" w:eastAsia="Calibri" w:hAnsi="Arial"/>
          <w:b/>
          <w:spacing w:val="-2"/>
          <w:sz w:val="32"/>
          <w:szCs w:val="32"/>
        </w:rPr>
        <w:t>C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 xml:space="preserve">apacity and </w:t>
      </w:r>
      <w:r w:rsidR="0079417E">
        <w:rPr>
          <w:rFonts w:ascii="Arial" w:eastAsia="Calibri" w:hAnsi="Arial"/>
          <w:b/>
          <w:spacing w:val="-2"/>
          <w:sz w:val="32"/>
          <w:szCs w:val="32"/>
        </w:rPr>
        <w:t>C</w:t>
      </w:r>
      <w:r w:rsidR="00AC3566">
        <w:rPr>
          <w:rFonts w:ascii="Arial" w:eastAsia="Calibri" w:hAnsi="Arial"/>
          <w:b/>
          <w:spacing w:val="-2"/>
          <w:sz w:val="32"/>
          <w:szCs w:val="32"/>
        </w:rPr>
        <w:t>apabilities</w:t>
      </w:r>
    </w:p>
    <w:p w14:paraId="4CAC11BD" w14:textId="77777777" w:rsidR="005A35A3" w:rsidRDefault="005A35A3" w:rsidP="002C55A3">
      <w:pPr>
        <w:spacing w:line="259" w:lineRule="auto"/>
        <w:jc w:val="center"/>
        <w:rPr>
          <w:rFonts w:ascii="Arial" w:eastAsia="Calibri" w:hAnsi="Arial"/>
          <w:b/>
          <w:sz w:val="28"/>
          <w:szCs w:val="28"/>
        </w:rPr>
      </w:pPr>
    </w:p>
    <w:p w14:paraId="014329AA" w14:textId="0E2E074B" w:rsidR="00FC7D85" w:rsidRPr="00FC7D85" w:rsidRDefault="00AC3566" w:rsidP="002C55A3">
      <w:pPr>
        <w:spacing w:line="259" w:lineRule="auto"/>
        <w:jc w:val="center"/>
        <w:rPr>
          <w:rFonts w:ascii="Arial" w:eastAsia="Calibri" w:hAnsi="Arial"/>
          <w:b/>
          <w:i/>
          <w:iCs/>
        </w:rPr>
      </w:pPr>
      <w:r>
        <w:rPr>
          <w:rFonts w:ascii="Arial" w:eastAsia="Calibri" w:hAnsi="Arial"/>
          <w:b/>
          <w:i/>
          <w:iCs/>
        </w:rPr>
        <w:t>New Air</w:t>
      </w:r>
      <w:r w:rsidR="00675AA7">
        <w:rPr>
          <w:rFonts w:ascii="Arial" w:eastAsia="Calibri" w:hAnsi="Arial"/>
          <w:b/>
          <w:i/>
          <w:iCs/>
        </w:rPr>
        <w:t xml:space="preserve"> </w:t>
      </w:r>
      <w:r w:rsidR="00773140">
        <w:rPr>
          <w:rFonts w:ascii="Arial" w:eastAsia="Calibri" w:hAnsi="Arial"/>
          <w:b/>
          <w:i/>
          <w:iCs/>
        </w:rPr>
        <w:t>K</w:t>
      </w:r>
      <w:r>
        <w:rPr>
          <w:rFonts w:ascii="Arial" w:eastAsia="Calibri" w:hAnsi="Arial"/>
          <w:b/>
          <w:i/>
          <w:iCs/>
        </w:rPr>
        <w:t xml:space="preserve">nife </w:t>
      </w:r>
      <w:r w:rsidR="00773140">
        <w:rPr>
          <w:rFonts w:ascii="Arial" w:eastAsia="Calibri" w:hAnsi="Arial"/>
          <w:b/>
          <w:i/>
          <w:iCs/>
        </w:rPr>
        <w:t>C</w:t>
      </w:r>
      <w:r>
        <w:rPr>
          <w:rFonts w:ascii="Arial" w:eastAsia="Calibri" w:hAnsi="Arial"/>
          <w:b/>
          <w:i/>
          <w:iCs/>
        </w:rPr>
        <w:t xml:space="preserve">oater greatly increases company’s capacity </w:t>
      </w:r>
      <w:r w:rsidR="00BD3D4E">
        <w:rPr>
          <w:rFonts w:ascii="Arial" w:eastAsia="Calibri" w:hAnsi="Arial"/>
          <w:b/>
          <w:i/>
          <w:iCs/>
        </w:rPr>
        <w:t>for</w:t>
      </w:r>
      <w:r w:rsidR="00FC7D85" w:rsidRPr="00FC7D85">
        <w:rPr>
          <w:rFonts w:ascii="Arial" w:eastAsia="Calibri" w:hAnsi="Arial"/>
          <w:b/>
          <w:i/>
          <w:iCs/>
        </w:rPr>
        <w:t xml:space="preserve"> coated</w:t>
      </w:r>
      <w:r w:rsidR="00C978D0">
        <w:rPr>
          <w:rFonts w:ascii="Arial" w:eastAsia="Calibri" w:hAnsi="Arial"/>
          <w:b/>
          <w:i/>
          <w:iCs/>
        </w:rPr>
        <w:t xml:space="preserve"> Tyvek</w:t>
      </w:r>
      <w:r w:rsidR="00C978D0" w:rsidRPr="00FC7D85">
        <w:rPr>
          <w:rFonts w:asciiTheme="majorHAnsi" w:hAnsiTheme="majorHAnsi" w:cstheme="majorHAnsi"/>
          <w:color w:val="000000"/>
        </w:rPr>
        <w:t>®</w:t>
      </w:r>
      <w:r w:rsidR="00C978D0">
        <w:rPr>
          <w:rFonts w:ascii="Arial" w:eastAsia="Calibri" w:hAnsi="Arial"/>
          <w:b/>
          <w:i/>
          <w:iCs/>
        </w:rPr>
        <w:t xml:space="preserve"> and reinforced</w:t>
      </w:r>
      <w:r w:rsidR="00FC7D85" w:rsidRPr="00FC7D85">
        <w:rPr>
          <w:rFonts w:ascii="Arial" w:eastAsia="Calibri" w:hAnsi="Arial"/>
          <w:b/>
          <w:i/>
          <w:iCs/>
        </w:rPr>
        <w:t xml:space="preserve"> papers</w:t>
      </w:r>
      <w:r w:rsidR="00C978D0">
        <w:rPr>
          <w:rFonts w:ascii="Arial" w:eastAsia="Calibri" w:hAnsi="Arial"/>
          <w:b/>
          <w:i/>
          <w:iCs/>
        </w:rPr>
        <w:t xml:space="preserve"> </w:t>
      </w:r>
      <w:r w:rsidR="00FC7D85" w:rsidRPr="00FC7D85">
        <w:rPr>
          <w:rFonts w:ascii="Arial" w:eastAsia="Calibri" w:hAnsi="Arial"/>
          <w:b/>
          <w:i/>
          <w:iCs/>
        </w:rPr>
        <w:t xml:space="preserve">for various medical device, pharmaceutical </w:t>
      </w:r>
      <w:r w:rsidR="00BD3D4E">
        <w:rPr>
          <w:rFonts w:ascii="Arial" w:eastAsia="Calibri" w:hAnsi="Arial"/>
          <w:b/>
          <w:i/>
          <w:iCs/>
        </w:rPr>
        <w:t>&amp;</w:t>
      </w:r>
      <w:r w:rsidR="00FC7D85" w:rsidRPr="00FC7D85">
        <w:rPr>
          <w:rFonts w:ascii="Arial" w:eastAsia="Calibri" w:hAnsi="Arial"/>
          <w:b/>
          <w:i/>
          <w:iCs/>
        </w:rPr>
        <w:t xml:space="preserve"> diagnostic applications.</w:t>
      </w:r>
    </w:p>
    <w:p w14:paraId="08A222A6" w14:textId="77777777" w:rsidR="00410BD8" w:rsidRDefault="00410BD8" w:rsidP="002C55A3">
      <w:pPr>
        <w:spacing w:after="120" w:line="259" w:lineRule="auto"/>
        <w:rPr>
          <w:rFonts w:ascii="Arial" w:eastAsia="Calibri" w:hAnsi="Arial"/>
          <w:b/>
          <w:sz w:val="28"/>
          <w:szCs w:val="28"/>
        </w:rPr>
      </w:pPr>
    </w:p>
    <w:p w14:paraId="4F17EB85" w14:textId="6B96C443" w:rsidR="00BD3D4E" w:rsidRPr="00FC7D85" w:rsidRDefault="00410BD8" w:rsidP="00BD3D4E">
      <w:pPr>
        <w:tabs>
          <w:tab w:val="left" w:pos="2889"/>
        </w:tabs>
        <w:spacing w:line="300" w:lineRule="auto"/>
        <w:rPr>
          <w:rFonts w:asciiTheme="majorHAnsi" w:hAnsiTheme="majorHAnsi" w:cstheme="majorHAnsi"/>
        </w:rPr>
      </w:pPr>
      <w:r w:rsidRPr="009F0B9E">
        <w:rPr>
          <w:rFonts w:asciiTheme="majorHAnsi" w:eastAsia="Calibri" w:hAnsiTheme="majorHAnsi" w:cstheme="majorHAnsi"/>
          <w:bCs/>
          <w:i/>
          <w:iCs/>
          <w:spacing w:val="-2"/>
        </w:rPr>
        <w:t xml:space="preserve">Wayne, PA </w:t>
      </w:r>
      <w:r w:rsidR="00986E28" w:rsidRPr="009F0B9E">
        <w:rPr>
          <w:rFonts w:asciiTheme="majorHAnsi" w:eastAsia="Calibri" w:hAnsiTheme="majorHAnsi" w:cstheme="majorHAnsi"/>
          <w:bCs/>
          <w:i/>
          <w:iCs/>
          <w:spacing w:val="-2"/>
        </w:rPr>
        <w:t>–</w:t>
      </w:r>
      <w:r w:rsidR="007E708D" w:rsidRPr="009F0B9E">
        <w:rPr>
          <w:rFonts w:asciiTheme="majorHAnsi" w:eastAsia="Calibri" w:hAnsiTheme="majorHAnsi" w:cstheme="majorHAnsi"/>
          <w:bCs/>
          <w:i/>
          <w:iCs/>
          <w:spacing w:val="-2"/>
        </w:rPr>
        <w:t xml:space="preserve"> </w:t>
      </w:r>
      <w:proofErr w:type="spellStart"/>
      <w:r w:rsidRPr="009F0B9E">
        <w:rPr>
          <w:rFonts w:asciiTheme="majorHAnsi" w:eastAsia="Calibri" w:hAnsiTheme="majorHAnsi" w:cstheme="majorHAnsi"/>
          <w:b/>
          <w:bCs/>
          <w:spacing w:val="-2"/>
        </w:rPr>
        <w:t>TekniPlex</w:t>
      </w:r>
      <w:proofErr w:type="spellEnd"/>
      <w:r w:rsidR="00975164" w:rsidRPr="009F0B9E">
        <w:rPr>
          <w:rFonts w:asciiTheme="majorHAnsi" w:eastAsia="Calibri" w:hAnsiTheme="majorHAnsi" w:cstheme="majorHAnsi"/>
          <w:b/>
          <w:bCs/>
          <w:spacing w:val="-2"/>
        </w:rPr>
        <w:t xml:space="preserve"> Healthcare</w:t>
      </w:r>
      <w:r w:rsidR="007E708D" w:rsidRPr="009F0B9E">
        <w:rPr>
          <w:rFonts w:asciiTheme="majorHAnsi" w:eastAsia="Calibri" w:hAnsiTheme="majorHAnsi" w:cstheme="majorHAnsi"/>
          <w:spacing w:val="-2"/>
        </w:rPr>
        <w:t>,</w:t>
      </w:r>
      <w:r w:rsidR="00986E28" w:rsidRPr="009F0B9E">
        <w:rPr>
          <w:rFonts w:asciiTheme="majorHAnsi" w:eastAsia="Calibri" w:hAnsiTheme="majorHAnsi" w:cstheme="majorHAnsi"/>
          <w:b/>
          <w:bCs/>
          <w:spacing w:val="-2"/>
        </w:rPr>
        <w:t xml:space="preserve"> </w:t>
      </w:r>
      <w:r w:rsidR="00975164" w:rsidRPr="009F0B9E">
        <w:rPr>
          <w:rFonts w:asciiTheme="majorHAnsi" w:eastAsia="Calibri" w:hAnsiTheme="majorHAnsi" w:cstheme="majorHAnsi"/>
          <w:spacing w:val="-2"/>
        </w:rPr>
        <w:t>which</w:t>
      </w:r>
      <w:r w:rsidR="00975164" w:rsidRPr="009F0B9E">
        <w:rPr>
          <w:rFonts w:asciiTheme="majorHAnsi" w:eastAsia="Calibri" w:hAnsiTheme="majorHAnsi" w:cstheme="majorHAnsi"/>
          <w:b/>
          <w:bCs/>
          <w:spacing w:val="-2"/>
        </w:rPr>
        <w:t xml:space="preserve"> </w:t>
      </w:r>
      <w:r w:rsidR="00975164" w:rsidRPr="009F0B9E">
        <w:rPr>
          <w:rFonts w:asciiTheme="majorHAnsi" w:hAnsiTheme="majorHAnsi" w:cstheme="majorHAnsi"/>
          <w:spacing w:val="-2"/>
        </w:rPr>
        <w:t xml:space="preserve">utilizes advanced materials science expertise to </w:t>
      </w:r>
      <w:r w:rsidR="00B2746A" w:rsidRPr="009F0B9E">
        <w:rPr>
          <w:rFonts w:asciiTheme="majorHAnsi" w:hAnsiTheme="majorHAnsi" w:cstheme="majorHAnsi"/>
          <w:spacing w:val="-2"/>
        </w:rPr>
        <w:t>help deliver</w:t>
      </w:r>
      <w:r w:rsidR="00975164" w:rsidRPr="009F0B9E">
        <w:rPr>
          <w:rFonts w:asciiTheme="majorHAnsi" w:hAnsiTheme="majorHAnsi" w:cstheme="majorHAnsi"/>
          <w:spacing w:val="-2"/>
        </w:rPr>
        <w:t xml:space="preserve"> </w:t>
      </w:r>
      <w:r w:rsidR="008A7368" w:rsidRPr="009F0B9E">
        <w:rPr>
          <w:rFonts w:asciiTheme="majorHAnsi" w:hAnsiTheme="majorHAnsi" w:cstheme="majorHAnsi"/>
          <w:spacing w:val="-2"/>
        </w:rPr>
        <w:t>better patient outcomes</w:t>
      </w:r>
      <w:r w:rsidR="007E708D" w:rsidRPr="009F0B9E">
        <w:rPr>
          <w:rFonts w:asciiTheme="majorHAnsi" w:hAnsiTheme="majorHAnsi" w:cstheme="majorHAnsi"/>
          <w:spacing w:val="-2"/>
        </w:rPr>
        <w:t>,</w:t>
      </w:r>
      <w:r w:rsidR="00BD3D4E">
        <w:rPr>
          <w:rFonts w:asciiTheme="majorHAnsi" w:hAnsiTheme="majorHAnsi" w:cstheme="majorHAnsi"/>
          <w:spacing w:val="-2"/>
        </w:rPr>
        <w:t xml:space="preserve"> </w:t>
      </w:r>
      <w:r w:rsidR="00481EC5">
        <w:rPr>
          <w:rFonts w:asciiTheme="majorHAnsi" w:hAnsiTheme="majorHAnsi" w:cstheme="majorHAnsi"/>
          <w:spacing w:val="-2"/>
        </w:rPr>
        <w:t>is</w:t>
      </w:r>
      <w:r w:rsidR="00BD3D4E">
        <w:rPr>
          <w:rFonts w:asciiTheme="majorHAnsi" w:hAnsiTheme="majorHAnsi" w:cstheme="majorHAnsi"/>
          <w:spacing w:val="-2"/>
        </w:rPr>
        <w:t xml:space="preserve"> </w:t>
      </w:r>
      <w:r w:rsidR="00C93F4C">
        <w:rPr>
          <w:rFonts w:asciiTheme="majorHAnsi" w:hAnsiTheme="majorHAnsi" w:cstheme="majorHAnsi"/>
          <w:spacing w:val="-2"/>
        </w:rPr>
        <w:t xml:space="preserve">installing </w:t>
      </w:r>
      <w:r w:rsidR="00BD3D4E" w:rsidRPr="00FC7D85">
        <w:rPr>
          <w:rFonts w:asciiTheme="majorHAnsi" w:hAnsiTheme="majorHAnsi" w:cstheme="majorHAnsi"/>
        </w:rPr>
        <w:t xml:space="preserve">a </w:t>
      </w:r>
      <w:r w:rsidR="00C93F4C">
        <w:rPr>
          <w:rFonts w:asciiTheme="majorHAnsi" w:hAnsiTheme="majorHAnsi" w:cstheme="majorHAnsi"/>
        </w:rPr>
        <w:t>new state</w:t>
      </w:r>
      <w:r w:rsidR="007D4F39">
        <w:rPr>
          <w:rFonts w:asciiTheme="majorHAnsi" w:hAnsiTheme="majorHAnsi" w:cstheme="majorHAnsi"/>
        </w:rPr>
        <w:t>-</w:t>
      </w:r>
      <w:r w:rsidR="00C93F4C">
        <w:rPr>
          <w:rFonts w:asciiTheme="majorHAnsi" w:hAnsiTheme="majorHAnsi" w:cstheme="majorHAnsi"/>
        </w:rPr>
        <w:t>of</w:t>
      </w:r>
      <w:r w:rsidR="007D4F39">
        <w:rPr>
          <w:rFonts w:asciiTheme="majorHAnsi" w:hAnsiTheme="majorHAnsi" w:cstheme="majorHAnsi"/>
        </w:rPr>
        <w:t>-</w:t>
      </w:r>
      <w:r w:rsidR="00C93F4C">
        <w:rPr>
          <w:rFonts w:asciiTheme="majorHAnsi" w:hAnsiTheme="majorHAnsi" w:cstheme="majorHAnsi"/>
        </w:rPr>
        <w:t>the</w:t>
      </w:r>
      <w:r w:rsidR="007D4F39">
        <w:rPr>
          <w:rFonts w:asciiTheme="majorHAnsi" w:hAnsiTheme="majorHAnsi" w:cstheme="majorHAnsi"/>
        </w:rPr>
        <w:t>-</w:t>
      </w:r>
      <w:r w:rsidR="00C93F4C">
        <w:rPr>
          <w:rFonts w:asciiTheme="majorHAnsi" w:hAnsiTheme="majorHAnsi" w:cstheme="majorHAnsi"/>
        </w:rPr>
        <w:t>art</w:t>
      </w:r>
      <w:r w:rsidR="00C93F4C" w:rsidRPr="00FC7D85">
        <w:rPr>
          <w:rFonts w:asciiTheme="majorHAnsi" w:hAnsiTheme="majorHAnsi" w:cstheme="majorHAnsi"/>
        </w:rPr>
        <w:t xml:space="preserve"> </w:t>
      </w:r>
      <w:r w:rsidR="00BD3D4E" w:rsidRPr="00FC7D85">
        <w:rPr>
          <w:rFonts w:asciiTheme="majorHAnsi" w:hAnsiTheme="majorHAnsi" w:cstheme="majorHAnsi"/>
          <w:color w:val="000000"/>
        </w:rPr>
        <w:t>air knife coater</w:t>
      </w:r>
      <w:r w:rsidR="00C93F4C">
        <w:rPr>
          <w:rFonts w:asciiTheme="majorHAnsi" w:hAnsiTheme="majorHAnsi" w:cstheme="majorHAnsi"/>
          <w:color w:val="000000"/>
        </w:rPr>
        <w:t xml:space="preserve">. </w:t>
      </w:r>
      <w:r w:rsidR="00E479F6">
        <w:rPr>
          <w:rFonts w:asciiTheme="majorHAnsi" w:hAnsiTheme="majorHAnsi" w:cstheme="majorHAnsi"/>
          <w:color w:val="000000"/>
        </w:rPr>
        <w:t>The new infrastructure not only</w:t>
      </w:r>
      <w:r w:rsidR="00782AA3">
        <w:rPr>
          <w:rFonts w:asciiTheme="majorHAnsi" w:hAnsiTheme="majorHAnsi" w:cstheme="majorHAnsi"/>
          <w:color w:val="000000"/>
        </w:rPr>
        <w:t xml:space="preserve"> will</w:t>
      </w:r>
      <w:r w:rsidR="00E479F6">
        <w:rPr>
          <w:rFonts w:asciiTheme="majorHAnsi" w:hAnsiTheme="majorHAnsi" w:cstheme="majorHAnsi"/>
          <w:color w:val="000000"/>
        </w:rPr>
        <w:t xml:space="preserve"> </w:t>
      </w:r>
      <w:r w:rsidR="00C93F4C">
        <w:rPr>
          <w:rFonts w:asciiTheme="majorHAnsi" w:hAnsiTheme="majorHAnsi" w:cstheme="majorHAnsi"/>
          <w:color w:val="000000"/>
        </w:rPr>
        <w:t xml:space="preserve">extend the quality of </w:t>
      </w:r>
      <w:proofErr w:type="spellStart"/>
      <w:r w:rsidR="00E479F6">
        <w:rPr>
          <w:rFonts w:asciiTheme="majorHAnsi" w:hAnsiTheme="majorHAnsi" w:cstheme="majorHAnsi"/>
          <w:color w:val="000000"/>
        </w:rPr>
        <w:t>TekniPlex</w:t>
      </w:r>
      <w:proofErr w:type="spellEnd"/>
      <w:r w:rsidR="00E479F6">
        <w:rPr>
          <w:rFonts w:asciiTheme="majorHAnsi" w:hAnsiTheme="majorHAnsi" w:cstheme="majorHAnsi"/>
          <w:color w:val="000000"/>
        </w:rPr>
        <w:t xml:space="preserve"> Healthcare’s pre</w:t>
      </w:r>
      <w:r w:rsidR="00782AA3">
        <w:rPr>
          <w:rFonts w:asciiTheme="majorHAnsi" w:hAnsiTheme="majorHAnsi" w:cstheme="majorHAnsi"/>
          <w:color w:val="000000"/>
        </w:rPr>
        <w:t>c</w:t>
      </w:r>
      <w:r w:rsidR="00E479F6">
        <w:rPr>
          <w:rFonts w:asciiTheme="majorHAnsi" w:hAnsiTheme="majorHAnsi" w:cstheme="majorHAnsi"/>
          <w:color w:val="000000"/>
        </w:rPr>
        <w:t xml:space="preserve">ision coated barrier products, but also </w:t>
      </w:r>
      <w:r w:rsidR="00C93F4C">
        <w:rPr>
          <w:rFonts w:asciiTheme="majorHAnsi" w:hAnsiTheme="majorHAnsi" w:cstheme="majorHAnsi"/>
          <w:color w:val="000000"/>
        </w:rPr>
        <w:t xml:space="preserve">add </w:t>
      </w:r>
      <w:r w:rsidR="00CF13AB">
        <w:rPr>
          <w:rFonts w:asciiTheme="majorHAnsi" w:hAnsiTheme="majorHAnsi" w:cstheme="majorHAnsi"/>
          <w:color w:val="000000"/>
        </w:rPr>
        <w:t>substantial</w:t>
      </w:r>
      <w:r w:rsidR="00C93F4C">
        <w:rPr>
          <w:rFonts w:asciiTheme="majorHAnsi" w:hAnsiTheme="majorHAnsi" w:cstheme="majorHAnsi"/>
          <w:color w:val="000000"/>
        </w:rPr>
        <w:t xml:space="preserve"> </w:t>
      </w:r>
      <w:r w:rsidR="00CF13AB">
        <w:rPr>
          <w:rFonts w:asciiTheme="majorHAnsi" w:hAnsiTheme="majorHAnsi" w:cstheme="majorHAnsi"/>
          <w:color w:val="000000"/>
        </w:rPr>
        <w:t>capacity</w:t>
      </w:r>
      <w:r w:rsidR="00C93F4C">
        <w:rPr>
          <w:rFonts w:asciiTheme="majorHAnsi" w:hAnsiTheme="majorHAnsi" w:cstheme="majorHAnsi"/>
          <w:color w:val="000000"/>
        </w:rPr>
        <w:t xml:space="preserve"> that is urgently needed in the industry. </w:t>
      </w:r>
      <w:r w:rsidR="00BD3D4E" w:rsidRPr="00FC7D85">
        <w:rPr>
          <w:rFonts w:asciiTheme="majorHAnsi" w:hAnsiTheme="majorHAnsi" w:cstheme="majorHAnsi"/>
          <w:color w:val="000000"/>
        </w:rPr>
        <w:t xml:space="preserve">In particular, the air knife coater will allow </w:t>
      </w:r>
      <w:proofErr w:type="spellStart"/>
      <w:r w:rsidR="00BD3D4E" w:rsidRPr="00FC7D85">
        <w:rPr>
          <w:rFonts w:asciiTheme="majorHAnsi" w:hAnsiTheme="majorHAnsi" w:cstheme="majorHAnsi"/>
          <w:color w:val="000000"/>
        </w:rPr>
        <w:t>TekniPlex</w:t>
      </w:r>
      <w:proofErr w:type="spellEnd"/>
      <w:r w:rsidR="00BD3D4E" w:rsidRPr="00FC7D85">
        <w:rPr>
          <w:rFonts w:asciiTheme="majorHAnsi" w:hAnsiTheme="majorHAnsi" w:cstheme="majorHAnsi"/>
          <w:color w:val="000000"/>
        </w:rPr>
        <w:t xml:space="preserve"> Healthcare to</w:t>
      </w:r>
      <w:r w:rsidR="00BD3D4E">
        <w:rPr>
          <w:rFonts w:asciiTheme="majorHAnsi" w:hAnsiTheme="majorHAnsi" w:cstheme="majorHAnsi"/>
          <w:color w:val="000000"/>
        </w:rPr>
        <w:t xml:space="preserve"> significantly increase its</w:t>
      </w:r>
      <w:r w:rsidR="00BD3D4E" w:rsidRPr="00FC7D85">
        <w:rPr>
          <w:rFonts w:asciiTheme="majorHAnsi" w:hAnsiTheme="majorHAnsi" w:cstheme="majorHAnsi"/>
          <w:color w:val="000000"/>
        </w:rPr>
        <w:t xml:space="preserve"> supply </w:t>
      </w:r>
      <w:r w:rsidR="00BD3D4E">
        <w:rPr>
          <w:rFonts w:asciiTheme="majorHAnsi" w:hAnsiTheme="majorHAnsi" w:cstheme="majorHAnsi"/>
          <w:color w:val="000000"/>
        </w:rPr>
        <w:t xml:space="preserve">of </w:t>
      </w:r>
      <w:r w:rsidR="00BD3D4E" w:rsidRPr="00FC7D85">
        <w:rPr>
          <w:rFonts w:asciiTheme="majorHAnsi" w:hAnsiTheme="majorHAnsi" w:cstheme="majorHAnsi"/>
          <w:color w:val="000000"/>
        </w:rPr>
        <w:t xml:space="preserve">coated Tyvek®, heat seal coated </w:t>
      </w:r>
      <w:r w:rsidR="00BD3D4E">
        <w:rPr>
          <w:rFonts w:asciiTheme="majorHAnsi" w:hAnsiTheme="majorHAnsi" w:cstheme="majorHAnsi"/>
          <w:color w:val="000000"/>
        </w:rPr>
        <w:t xml:space="preserve">reinforced </w:t>
      </w:r>
      <w:r w:rsidR="00BD3D4E" w:rsidRPr="00FC7D85">
        <w:rPr>
          <w:rFonts w:asciiTheme="majorHAnsi" w:hAnsiTheme="majorHAnsi" w:cstheme="majorHAnsi"/>
          <w:color w:val="000000"/>
        </w:rPr>
        <w:t>paper, cold</w:t>
      </w:r>
      <w:r w:rsidR="00BD3D4E">
        <w:rPr>
          <w:rFonts w:asciiTheme="majorHAnsi" w:hAnsiTheme="majorHAnsi" w:cstheme="majorHAnsi"/>
          <w:color w:val="000000"/>
        </w:rPr>
        <w:t xml:space="preserve"> seal</w:t>
      </w:r>
      <w:r w:rsidR="00BD3D4E" w:rsidRPr="00FC7D85">
        <w:rPr>
          <w:rFonts w:asciiTheme="majorHAnsi" w:hAnsiTheme="majorHAnsi" w:cstheme="majorHAnsi"/>
          <w:color w:val="000000"/>
        </w:rPr>
        <w:t xml:space="preserve"> coated paper</w:t>
      </w:r>
      <w:r w:rsidR="00BD3D4E">
        <w:rPr>
          <w:rFonts w:asciiTheme="majorHAnsi" w:hAnsiTheme="majorHAnsi" w:cstheme="majorHAnsi"/>
          <w:color w:val="000000"/>
        </w:rPr>
        <w:t xml:space="preserve"> and film </w:t>
      </w:r>
      <w:r w:rsidR="00BD3D4E" w:rsidRPr="00FC7D85">
        <w:rPr>
          <w:rFonts w:asciiTheme="majorHAnsi" w:hAnsiTheme="majorHAnsi" w:cstheme="majorHAnsi"/>
          <w:color w:val="000000"/>
        </w:rPr>
        <w:t xml:space="preserve">for </w:t>
      </w:r>
      <w:r w:rsidR="00BD3D4E">
        <w:rPr>
          <w:rFonts w:asciiTheme="majorHAnsi" w:hAnsiTheme="majorHAnsi" w:cstheme="majorHAnsi"/>
          <w:color w:val="000000"/>
        </w:rPr>
        <w:t xml:space="preserve">various medical device, </w:t>
      </w:r>
      <w:r w:rsidR="00BD3D4E" w:rsidRPr="00FC7D85">
        <w:rPr>
          <w:rFonts w:asciiTheme="majorHAnsi" w:hAnsiTheme="majorHAnsi" w:cstheme="majorHAnsi"/>
          <w:color w:val="000000"/>
        </w:rPr>
        <w:t xml:space="preserve">pharmaceutical </w:t>
      </w:r>
      <w:r w:rsidR="00BD3D4E">
        <w:rPr>
          <w:rFonts w:asciiTheme="majorHAnsi" w:hAnsiTheme="majorHAnsi" w:cstheme="majorHAnsi"/>
          <w:color w:val="000000"/>
        </w:rPr>
        <w:t>and</w:t>
      </w:r>
      <w:r w:rsidR="00BD3D4E" w:rsidRPr="00FC7D85">
        <w:rPr>
          <w:rFonts w:asciiTheme="majorHAnsi" w:hAnsiTheme="majorHAnsi" w:cstheme="majorHAnsi"/>
          <w:color w:val="000000"/>
        </w:rPr>
        <w:t xml:space="preserve"> diagnostic </w:t>
      </w:r>
      <w:r w:rsidR="00BD3D4E">
        <w:rPr>
          <w:rFonts w:asciiTheme="majorHAnsi" w:hAnsiTheme="majorHAnsi" w:cstheme="majorHAnsi"/>
          <w:color w:val="000000"/>
        </w:rPr>
        <w:t xml:space="preserve">applications. </w:t>
      </w:r>
    </w:p>
    <w:p w14:paraId="63B328BA" w14:textId="77777777" w:rsidR="00BD3D4E" w:rsidRDefault="00BD3D4E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</w:p>
    <w:p w14:paraId="6B2E587C" w14:textId="12D8A5B4" w:rsidR="00D50C79" w:rsidRDefault="00E479F6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  <w:r>
        <w:rPr>
          <w:rFonts w:asciiTheme="majorHAnsi" w:hAnsiTheme="majorHAnsi" w:cstheme="majorHAnsi"/>
          <w:spacing w:val="-2"/>
        </w:rPr>
        <w:t xml:space="preserve">Scheduled to </w:t>
      </w:r>
      <w:r w:rsidR="00524E20">
        <w:rPr>
          <w:rFonts w:asciiTheme="majorHAnsi" w:hAnsiTheme="majorHAnsi" w:cstheme="majorHAnsi"/>
          <w:spacing w:val="-2"/>
        </w:rPr>
        <w:t>complete validation in Q4 of</w:t>
      </w:r>
      <w:r>
        <w:rPr>
          <w:rFonts w:asciiTheme="majorHAnsi" w:hAnsiTheme="majorHAnsi" w:cstheme="majorHAnsi"/>
          <w:spacing w:val="-2"/>
        </w:rPr>
        <w:t xml:space="preserve"> 2023, t</w:t>
      </w:r>
      <w:r w:rsidR="00D50C79">
        <w:rPr>
          <w:rFonts w:asciiTheme="majorHAnsi" w:hAnsiTheme="majorHAnsi" w:cstheme="majorHAnsi"/>
          <w:spacing w:val="-2"/>
        </w:rPr>
        <w:t>he machinery addition</w:t>
      </w:r>
      <w:r w:rsidR="003701E8">
        <w:rPr>
          <w:rFonts w:asciiTheme="majorHAnsi" w:hAnsiTheme="majorHAnsi" w:cstheme="majorHAnsi"/>
          <w:spacing w:val="-2"/>
        </w:rPr>
        <w:t xml:space="preserve"> is exceedingly well-timed, coming at a</w:t>
      </w:r>
      <w:r w:rsidR="00782AA3">
        <w:rPr>
          <w:rFonts w:asciiTheme="majorHAnsi" w:hAnsiTheme="majorHAnsi" w:cstheme="majorHAnsi"/>
          <w:spacing w:val="-2"/>
        </w:rPr>
        <w:t xml:space="preserve"> crucial</w:t>
      </w:r>
      <w:r w:rsidR="003701E8">
        <w:rPr>
          <w:rFonts w:asciiTheme="majorHAnsi" w:hAnsiTheme="majorHAnsi" w:cstheme="majorHAnsi"/>
          <w:spacing w:val="-2"/>
        </w:rPr>
        <w:t xml:space="preserve"> confluence of</w:t>
      </w:r>
      <w:r w:rsidR="00CF13AB">
        <w:rPr>
          <w:rFonts w:asciiTheme="majorHAnsi" w:hAnsiTheme="majorHAnsi" w:cstheme="majorHAnsi"/>
          <w:spacing w:val="-2"/>
        </w:rPr>
        <w:t xml:space="preserve"> </w:t>
      </w:r>
      <w:r w:rsidR="003701E8">
        <w:rPr>
          <w:rFonts w:asciiTheme="majorHAnsi" w:hAnsiTheme="majorHAnsi" w:cstheme="majorHAnsi"/>
          <w:spacing w:val="-2"/>
        </w:rPr>
        <w:t>global s</w:t>
      </w:r>
      <w:r w:rsidR="00CF13AB">
        <w:rPr>
          <w:rFonts w:asciiTheme="majorHAnsi" w:hAnsiTheme="majorHAnsi" w:cstheme="majorHAnsi"/>
          <w:spacing w:val="-2"/>
        </w:rPr>
        <w:t>upply chain challenges, increa</w:t>
      </w:r>
      <w:r w:rsidR="00652AEF">
        <w:rPr>
          <w:rFonts w:asciiTheme="majorHAnsi" w:hAnsiTheme="majorHAnsi" w:cstheme="majorHAnsi"/>
          <w:spacing w:val="-2"/>
        </w:rPr>
        <w:t>se</w:t>
      </w:r>
      <w:r w:rsidR="003701E8">
        <w:rPr>
          <w:rFonts w:asciiTheme="majorHAnsi" w:hAnsiTheme="majorHAnsi" w:cstheme="majorHAnsi"/>
          <w:spacing w:val="-2"/>
        </w:rPr>
        <w:t>d</w:t>
      </w:r>
      <w:r w:rsidR="00652AEF">
        <w:rPr>
          <w:rFonts w:asciiTheme="majorHAnsi" w:hAnsiTheme="majorHAnsi" w:cstheme="majorHAnsi"/>
          <w:spacing w:val="-2"/>
        </w:rPr>
        <w:t xml:space="preserve"> demand</w:t>
      </w:r>
      <w:r w:rsidR="00CF13AB">
        <w:rPr>
          <w:rFonts w:asciiTheme="majorHAnsi" w:hAnsiTheme="majorHAnsi" w:cstheme="majorHAnsi"/>
          <w:spacing w:val="-2"/>
        </w:rPr>
        <w:t xml:space="preserve">, and </w:t>
      </w:r>
      <w:r w:rsidR="003701E8">
        <w:rPr>
          <w:rFonts w:asciiTheme="majorHAnsi" w:hAnsiTheme="majorHAnsi" w:cstheme="majorHAnsi"/>
          <w:spacing w:val="-2"/>
        </w:rPr>
        <w:t xml:space="preserve">heightened </w:t>
      </w:r>
      <w:r w:rsidR="00652AEF">
        <w:rPr>
          <w:rFonts w:asciiTheme="majorHAnsi" w:hAnsiTheme="majorHAnsi" w:cstheme="majorHAnsi"/>
          <w:spacing w:val="-2"/>
        </w:rPr>
        <w:t xml:space="preserve">requirements for </w:t>
      </w:r>
      <w:r w:rsidR="00CF13AB">
        <w:rPr>
          <w:rFonts w:asciiTheme="majorHAnsi" w:hAnsiTheme="majorHAnsi" w:cstheme="majorHAnsi"/>
          <w:spacing w:val="-2"/>
        </w:rPr>
        <w:t>higher performance barrier</w:t>
      </w:r>
      <w:r w:rsidR="003701E8">
        <w:rPr>
          <w:rFonts w:asciiTheme="majorHAnsi" w:hAnsiTheme="majorHAnsi" w:cstheme="majorHAnsi"/>
          <w:spacing w:val="-2"/>
        </w:rPr>
        <w:t xml:space="preserve"> solutions. The investment allows </w:t>
      </w:r>
      <w:proofErr w:type="spellStart"/>
      <w:r w:rsidR="00D50C79">
        <w:rPr>
          <w:rFonts w:asciiTheme="majorHAnsi" w:hAnsiTheme="majorHAnsi" w:cstheme="majorHAnsi"/>
          <w:spacing w:val="-2"/>
        </w:rPr>
        <w:t>TekniPlex</w:t>
      </w:r>
      <w:proofErr w:type="spellEnd"/>
      <w:r w:rsidR="00D50C79">
        <w:rPr>
          <w:rFonts w:asciiTheme="majorHAnsi" w:hAnsiTheme="majorHAnsi" w:cstheme="majorHAnsi"/>
          <w:spacing w:val="-2"/>
        </w:rPr>
        <w:t xml:space="preserve"> Healthcare</w:t>
      </w:r>
      <w:r w:rsidR="00656047">
        <w:rPr>
          <w:rFonts w:asciiTheme="majorHAnsi" w:hAnsiTheme="majorHAnsi" w:cstheme="majorHAnsi"/>
          <w:spacing w:val="-2"/>
        </w:rPr>
        <w:t xml:space="preserve"> </w:t>
      </w:r>
      <w:r w:rsidR="00782AA3">
        <w:rPr>
          <w:rFonts w:asciiTheme="majorHAnsi" w:hAnsiTheme="majorHAnsi" w:cstheme="majorHAnsi"/>
          <w:spacing w:val="-2"/>
        </w:rPr>
        <w:t xml:space="preserve">to </w:t>
      </w:r>
      <w:r w:rsidR="00656047">
        <w:rPr>
          <w:rFonts w:asciiTheme="majorHAnsi" w:hAnsiTheme="majorHAnsi" w:cstheme="majorHAnsi"/>
          <w:spacing w:val="-2"/>
        </w:rPr>
        <w:t>stay ahead of the supply and demand curve</w:t>
      </w:r>
      <w:r w:rsidR="003701E8">
        <w:rPr>
          <w:rFonts w:asciiTheme="majorHAnsi" w:hAnsiTheme="majorHAnsi" w:cstheme="majorHAnsi"/>
          <w:spacing w:val="-2"/>
        </w:rPr>
        <w:t xml:space="preserve"> while</w:t>
      </w:r>
      <w:r w:rsidR="00656047">
        <w:rPr>
          <w:rFonts w:asciiTheme="majorHAnsi" w:hAnsiTheme="majorHAnsi" w:cstheme="majorHAnsi"/>
          <w:spacing w:val="-2"/>
        </w:rPr>
        <w:t xml:space="preserve"> </w:t>
      </w:r>
      <w:r w:rsidR="003701E8">
        <w:rPr>
          <w:rFonts w:asciiTheme="majorHAnsi" w:hAnsiTheme="majorHAnsi" w:cstheme="majorHAnsi"/>
          <w:spacing w:val="-2"/>
        </w:rPr>
        <w:t>further improving</w:t>
      </w:r>
      <w:r w:rsidR="00652AEF">
        <w:rPr>
          <w:rFonts w:asciiTheme="majorHAnsi" w:hAnsiTheme="majorHAnsi" w:cstheme="majorHAnsi"/>
          <w:spacing w:val="-2"/>
        </w:rPr>
        <w:t xml:space="preserve"> </w:t>
      </w:r>
      <w:r w:rsidR="003701E8">
        <w:rPr>
          <w:rFonts w:asciiTheme="majorHAnsi" w:hAnsiTheme="majorHAnsi" w:cstheme="majorHAnsi"/>
          <w:spacing w:val="-2"/>
        </w:rPr>
        <w:t xml:space="preserve">product </w:t>
      </w:r>
      <w:r w:rsidR="00652AEF">
        <w:rPr>
          <w:rFonts w:asciiTheme="majorHAnsi" w:hAnsiTheme="majorHAnsi" w:cstheme="majorHAnsi"/>
          <w:spacing w:val="-2"/>
        </w:rPr>
        <w:t xml:space="preserve">performance. </w:t>
      </w:r>
    </w:p>
    <w:p w14:paraId="6C0582FB" w14:textId="77777777" w:rsidR="00D50C79" w:rsidRDefault="00D50C79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</w:p>
    <w:p w14:paraId="2A7ED3CA" w14:textId="2BEC1FB6" w:rsidR="00D50C79" w:rsidRPr="009F0B9E" w:rsidRDefault="00D50C79" w:rsidP="00D50C79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  <w:r w:rsidRPr="009F0B9E">
        <w:rPr>
          <w:rFonts w:asciiTheme="majorHAnsi" w:hAnsiTheme="majorHAnsi" w:cstheme="majorHAnsi"/>
          <w:spacing w:val="-2"/>
        </w:rPr>
        <w:t xml:space="preserve">“Our </w:t>
      </w:r>
      <w:r w:rsidR="00652AEF">
        <w:rPr>
          <w:rFonts w:asciiTheme="majorHAnsi" w:hAnsiTheme="majorHAnsi" w:cstheme="majorHAnsi"/>
          <w:spacing w:val="-2"/>
        </w:rPr>
        <w:t xml:space="preserve">engineered barrier solutions, including our </w:t>
      </w:r>
      <w:r w:rsidRPr="009F0B9E">
        <w:rPr>
          <w:rFonts w:asciiTheme="majorHAnsi" w:hAnsiTheme="majorHAnsi" w:cstheme="majorHAnsi"/>
          <w:spacing w:val="-2"/>
        </w:rPr>
        <w:t xml:space="preserve">coated </w:t>
      </w:r>
      <w:r>
        <w:rPr>
          <w:rFonts w:asciiTheme="majorHAnsi" w:hAnsiTheme="majorHAnsi" w:cstheme="majorHAnsi"/>
          <w:spacing w:val="-2"/>
        </w:rPr>
        <w:t xml:space="preserve">Tyvek </w:t>
      </w:r>
      <w:r w:rsidRPr="009F0B9E">
        <w:rPr>
          <w:rFonts w:asciiTheme="majorHAnsi" w:hAnsiTheme="majorHAnsi" w:cstheme="majorHAnsi"/>
          <w:spacing w:val="-2"/>
        </w:rPr>
        <w:t xml:space="preserve">and </w:t>
      </w:r>
      <w:r>
        <w:rPr>
          <w:rFonts w:asciiTheme="majorHAnsi" w:hAnsiTheme="majorHAnsi" w:cstheme="majorHAnsi"/>
          <w:spacing w:val="-2"/>
        </w:rPr>
        <w:t>coated paper</w:t>
      </w:r>
      <w:r w:rsidR="00652AEF">
        <w:rPr>
          <w:rFonts w:asciiTheme="majorHAnsi" w:hAnsiTheme="majorHAnsi" w:cstheme="majorHAnsi"/>
          <w:spacing w:val="-2"/>
        </w:rPr>
        <w:t xml:space="preserve"> products, </w:t>
      </w:r>
      <w:r w:rsidRPr="009F0B9E">
        <w:rPr>
          <w:rFonts w:asciiTheme="majorHAnsi" w:hAnsiTheme="majorHAnsi" w:cstheme="majorHAnsi"/>
          <w:spacing w:val="-2"/>
        </w:rPr>
        <w:t>ha</w:t>
      </w:r>
      <w:r w:rsidR="00773140">
        <w:rPr>
          <w:rFonts w:asciiTheme="majorHAnsi" w:hAnsiTheme="majorHAnsi" w:cstheme="majorHAnsi"/>
          <w:spacing w:val="-2"/>
        </w:rPr>
        <w:t>ve</w:t>
      </w:r>
      <w:r w:rsidRPr="009F0B9E">
        <w:rPr>
          <w:rFonts w:asciiTheme="majorHAnsi" w:hAnsiTheme="majorHAnsi" w:cstheme="majorHAnsi"/>
          <w:spacing w:val="-2"/>
        </w:rPr>
        <w:t xml:space="preserve"> experienced substantial growth in recent years,” said Chris Qualters, CEO of </w:t>
      </w:r>
      <w:proofErr w:type="spellStart"/>
      <w:r w:rsidRPr="009F0B9E">
        <w:rPr>
          <w:rFonts w:asciiTheme="majorHAnsi" w:hAnsiTheme="majorHAnsi" w:cstheme="majorHAnsi"/>
          <w:spacing w:val="-2"/>
        </w:rPr>
        <w:t>TekniPlex</w:t>
      </w:r>
      <w:proofErr w:type="spellEnd"/>
      <w:r w:rsidRPr="009F0B9E">
        <w:rPr>
          <w:rFonts w:asciiTheme="majorHAnsi" w:hAnsiTheme="majorHAnsi" w:cstheme="majorHAnsi"/>
          <w:spacing w:val="-2"/>
        </w:rPr>
        <w:t xml:space="preserve"> Healthcare. “The</w:t>
      </w:r>
      <w:r>
        <w:rPr>
          <w:rFonts w:asciiTheme="majorHAnsi" w:hAnsiTheme="majorHAnsi" w:cstheme="majorHAnsi"/>
          <w:spacing w:val="-2"/>
        </w:rPr>
        <w:t xml:space="preserve"> state-of-the-art air knife machine </w:t>
      </w:r>
      <w:r w:rsidRPr="009F0B9E">
        <w:rPr>
          <w:rFonts w:asciiTheme="majorHAnsi" w:hAnsiTheme="majorHAnsi" w:cstheme="majorHAnsi"/>
          <w:spacing w:val="-2"/>
        </w:rPr>
        <w:t>will ensure we can meet escalating product demands</w:t>
      </w:r>
      <w:r>
        <w:rPr>
          <w:rFonts w:asciiTheme="majorHAnsi" w:hAnsiTheme="majorHAnsi" w:cstheme="majorHAnsi"/>
          <w:spacing w:val="-2"/>
        </w:rPr>
        <w:t xml:space="preserve"> in the North American market while also allowing us to </w:t>
      </w:r>
      <w:r>
        <w:rPr>
          <w:rFonts w:asciiTheme="majorHAnsi" w:hAnsiTheme="majorHAnsi" w:cstheme="majorHAnsi"/>
          <w:spacing w:val="-2"/>
        </w:rPr>
        <w:lastRenderedPageBreak/>
        <w:t xml:space="preserve">further expand in other geographies like China, Southeast Asia, Latin America, and Europe.” </w:t>
      </w:r>
    </w:p>
    <w:p w14:paraId="5E8FC8EB" w14:textId="77777777" w:rsidR="00D50C79" w:rsidRDefault="00D50C79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</w:p>
    <w:p w14:paraId="4D1BC5B9" w14:textId="77777777" w:rsidR="00BD3D4E" w:rsidRPr="00070760" w:rsidRDefault="00BD3D4E" w:rsidP="00BD3D4E">
      <w:pPr>
        <w:spacing w:line="300" w:lineRule="auto"/>
        <w:rPr>
          <w:rFonts w:asciiTheme="majorHAnsi" w:hAnsiTheme="majorHAnsi" w:cstheme="majorHAnsi"/>
          <w:color w:val="000000"/>
        </w:rPr>
      </w:pPr>
      <w:proofErr w:type="spellStart"/>
      <w:r w:rsidRPr="00070760">
        <w:rPr>
          <w:rFonts w:asciiTheme="majorHAnsi" w:hAnsiTheme="majorHAnsi" w:cstheme="majorHAnsi"/>
        </w:rPr>
        <w:t>TekniPlex</w:t>
      </w:r>
      <w:proofErr w:type="spellEnd"/>
      <w:r w:rsidRPr="00070760">
        <w:rPr>
          <w:rFonts w:asciiTheme="majorHAnsi" w:hAnsiTheme="majorHAnsi" w:cstheme="majorHAnsi"/>
        </w:rPr>
        <w:t xml:space="preserve"> Healthcare’s proprietary coating formulations and application technology result in </w:t>
      </w:r>
      <w:r>
        <w:rPr>
          <w:rFonts w:asciiTheme="majorHAnsi" w:hAnsiTheme="majorHAnsi" w:cstheme="majorHAnsi"/>
        </w:rPr>
        <w:t>products</w:t>
      </w:r>
      <w:r w:rsidRPr="00070760">
        <w:rPr>
          <w:rFonts w:asciiTheme="majorHAnsi" w:hAnsiTheme="majorHAnsi" w:cstheme="majorHAnsi"/>
        </w:rPr>
        <w:t xml:space="preserve"> designed to meet demanding performance and sterilization requirements. The division’s coated </w:t>
      </w:r>
      <w:r w:rsidRPr="00070760">
        <w:rPr>
          <w:rFonts w:asciiTheme="majorHAnsi" w:hAnsiTheme="majorHAnsi" w:cstheme="majorHAnsi"/>
          <w:color w:val="000000"/>
        </w:rPr>
        <w:t xml:space="preserve">Tyvek® combines robust </w:t>
      </w:r>
      <w:r>
        <w:rPr>
          <w:rFonts w:asciiTheme="majorHAnsi" w:hAnsiTheme="majorHAnsi" w:cstheme="majorHAnsi"/>
          <w:color w:val="000000"/>
        </w:rPr>
        <w:t xml:space="preserve">sterile </w:t>
      </w:r>
      <w:r w:rsidRPr="00070760">
        <w:rPr>
          <w:rFonts w:asciiTheme="majorHAnsi" w:hAnsiTheme="majorHAnsi" w:cstheme="majorHAnsi"/>
          <w:color w:val="000000"/>
        </w:rPr>
        <w:t xml:space="preserve">barrier with optimal breathability, while offering a clean peel and compatibility with a wide variety of flexible and rigid film materials. </w:t>
      </w:r>
    </w:p>
    <w:p w14:paraId="3D7D28B1" w14:textId="77777777" w:rsidR="00BD3D4E" w:rsidRDefault="00BD3D4E" w:rsidP="00BD3D4E">
      <w:pPr>
        <w:rPr>
          <w:rFonts w:asciiTheme="majorHAnsi" w:hAnsiTheme="majorHAnsi" w:cstheme="majorHAnsi"/>
          <w:color w:val="000000"/>
        </w:rPr>
      </w:pPr>
    </w:p>
    <w:p w14:paraId="058EEA04" w14:textId="77777777" w:rsidR="00BD3D4E" w:rsidRPr="00C978D0" w:rsidRDefault="00BD3D4E" w:rsidP="00BD3D4E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C978D0">
        <w:rPr>
          <w:rFonts w:asciiTheme="majorHAnsi" w:hAnsiTheme="majorHAnsi" w:cstheme="majorHAnsi"/>
          <w:color w:val="000000"/>
        </w:rPr>
        <w:t xml:space="preserve">Meanwhile, </w:t>
      </w:r>
      <w:proofErr w:type="spellStart"/>
      <w:r w:rsidRPr="00C978D0">
        <w:rPr>
          <w:rFonts w:asciiTheme="majorHAnsi" w:hAnsiTheme="majorHAnsi" w:cstheme="majorHAnsi"/>
          <w:color w:val="000000"/>
        </w:rPr>
        <w:t>TekniPlex</w:t>
      </w:r>
      <w:proofErr w:type="spellEnd"/>
      <w:r w:rsidRPr="00C978D0">
        <w:rPr>
          <w:rFonts w:asciiTheme="majorHAnsi" w:hAnsiTheme="majorHAnsi" w:cstheme="majorHAnsi"/>
          <w:color w:val="000000"/>
        </w:rPr>
        <w:t xml:space="preserve"> Healthcare’s high-performance coated paper is a high-volume solution for a broad array of breathable and non-breathable medical products, including drapes and gowns, gloves, procedural kits, tubing and syringes. </w:t>
      </w:r>
      <w:bookmarkStart w:id="0" w:name="_GoBack"/>
      <w:bookmarkEnd w:id="0"/>
      <w:r w:rsidRPr="00C978D0">
        <w:rPr>
          <w:rFonts w:asciiTheme="majorHAnsi" w:hAnsiTheme="majorHAnsi" w:cstheme="majorHAnsi"/>
          <w:color w:val="000000"/>
        </w:rPr>
        <w:t xml:space="preserve">The coated papers offer both clean peel and compatibility with multiple paper grades. </w:t>
      </w:r>
      <w:proofErr w:type="spellStart"/>
      <w:r w:rsidRPr="00C978D0">
        <w:rPr>
          <w:rFonts w:asciiTheme="majorHAnsi" w:hAnsiTheme="majorHAnsi" w:cstheme="majorHAnsi"/>
          <w:color w:val="000000"/>
        </w:rPr>
        <w:t>T</w:t>
      </w:r>
      <w:r w:rsidRPr="00C978D0">
        <w:rPr>
          <w:rFonts w:asciiTheme="majorHAnsi" w:hAnsiTheme="majorHAnsi" w:cstheme="majorHAnsi"/>
        </w:rPr>
        <w:t>ekniPlex</w:t>
      </w:r>
      <w:proofErr w:type="spellEnd"/>
      <w:r w:rsidRPr="00C978D0">
        <w:rPr>
          <w:rFonts w:asciiTheme="majorHAnsi" w:hAnsiTheme="majorHAnsi" w:cstheme="majorHAnsi"/>
        </w:rPr>
        <w:t xml:space="preserve"> Healthcare also produces a range of latex-free, cold-seal options ideal for adhesive bandages and dressings, nasal strips, swab sticks, and certain medical devices. </w:t>
      </w:r>
    </w:p>
    <w:p w14:paraId="56B45B84" w14:textId="77777777" w:rsidR="00BD3D4E" w:rsidRDefault="00BD3D4E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</w:p>
    <w:p w14:paraId="6027BC68" w14:textId="77777777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6F73B95F" w14:textId="77777777" w:rsidR="002C55A3" w:rsidRPr="00270965" w:rsidRDefault="002C55A3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459B5850" w14:textId="77777777" w:rsidR="00613A29" w:rsidRPr="00270965" w:rsidRDefault="005E0F49" w:rsidP="0072635B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About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>Plex</w:t>
      </w:r>
      <w:proofErr w:type="spellEnd"/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 xml:space="preserve"> Healthcare</w:t>
      </w:r>
    </w:p>
    <w:p w14:paraId="7397D6FE" w14:textId="77777777" w:rsidR="002F77D9" w:rsidRPr="00270965" w:rsidRDefault="005E0F49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>Plex</w:t>
      </w:r>
      <w:proofErr w:type="spellEnd"/>
      <w:r w:rsidR="00613A29" w:rsidRPr="00270965">
        <w:rPr>
          <w:rFonts w:asciiTheme="majorHAnsi" w:hAnsiTheme="majorHAnsi" w:cstheme="majorHAnsi"/>
          <w:sz w:val="22"/>
          <w:szCs w:val="22"/>
        </w:rPr>
        <w:t xml:space="preserve"> Healthcare utilizes advanced materials science expertise and technologies to develop and deliver critical solutions for medical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and diagnostic 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medical </w:t>
      </w:r>
      <w:r w:rsidR="00613A29" w:rsidRPr="00270965">
        <w:rPr>
          <w:rFonts w:asciiTheme="majorHAnsi" w:hAnsiTheme="majorHAnsi" w:cstheme="majorHAnsi"/>
          <w:sz w:val="22"/>
          <w:szCs w:val="22"/>
        </w:rPr>
        <w:t>landscape helps it produce exemplary barrier properties for drugs and precision medical devices for interventional an</w:t>
      </w:r>
      <w:r>
        <w:rPr>
          <w:rFonts w:asciiTheme="majorHAnsi" w:hAnsiTheme="majorHAnsi" w:cstheme="majorHAnsi"/>
          <w:sz w:val="22"/>
          <w:szCs w:val="22"/>
        </w:rPr>
        <w:t xml:space="preserve">d therapeutic procedures. </w:t>
      </w:r>
      <w:proofErr w:type="spellStart"/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>Plex</w:t>
      </w:r>
      <w:proofErr w:type="spellEnd"/>
      <w:r w:rsidR="00613A29" w:rsidRPr="00270965">
        <w:rPr>
          <w:rFonts w:asciiTheme="majorHAnsi" w:hAnsiTheme="majorHAnsi" w:cstheme="majorHAnsi"/>
          <w:sz w:val="22"/>
          <w:szCs w:val="22"/>
        </w:rPr>
        <w:t xml:space="preserve"> Healthcare’s ever-evolving portfolio helps meet demands for high-leverage medicines and mission-critical healthcare products that benefit </w:t>
      </w:r>
      <w:r w:rsidR="00EF4994" w:rsidRPr="00270965">
        <w:rPr>
          <w:rFonts w:asciiTheme="majorHAnsi" w:hAnsiTheme="majorHAnsi" w:cstheme="majorHAnsi"/>
          <w:sz w:val="22"/>
          <w:szCs w:val="22"/>
        </w:rPr>
        <w:t>care providers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 and </w:t>
      </w:r>
      <w:r w:rsidR="004660AD" w:rsidRPr="00270965">
        <w:rPr>
          <w:rFonts w:asciiTheme="majorHAnsi" w:hAnsiTheme="majorHAnsi" w:cstheme="majorHAnsi"/>
          <w:sz w:val="22"/>
          <w:szCs w:val="22"/>
        </w:rPr>
        <w:t>patients.</w:t>
      </w:r>
      <w:r w:rsidR="00CA6030" w:rsidRPr="00270965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="00CA6030" w:rsidRPr="00270965">
        <w:rPr>
          <w:rFonts w:asciiTheme="majorHAnsi" w:eastAsia="Calibri" w:hAnsiTheme="majorHAnsi" w:cstheme="majorHAnsi"/>
          <w:sz w:val="22"/>
          <w:szCs w:val="22"/>
        </w:rPr>
        <w:t>For more information</w:t>
      </w:r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 visit </w:t>
      </w:r>
      <w:hyperlink r:id="rId12" w:history="1">
        <w:r w:rsidR="005A35A3" w:rsidRPr="0027096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sectPr w:rsidR="002F77D9" w:rsidRPr="00270965" w:rsidSect="00ED120F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1CDEF" w16cex:dateUtc="2022-11-18T14:25:00Z"/>
  <w16cex:commentExtensible w16cex:durableId="2721CEDD" w16cex:dateUtc="2022-11-18T14:29:00Z"/>
  <w16cex:commentExtensible w16cex:durableId="2721CFD0" w16cex:dateUtc="2022-11-18T14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B44"/>
    <w:rsid w:val="00024C33"/>
    <w:rsid w:val="00024EA4"/>
    <w:rsid w:val="00027A71"/>
    <w:rsid w:val="00030109"/>
    <w:rsid w:val="00030121"/>
    <w:rsid w:val="000301D8"/>
    <w:rsid w:val="0003032B"/>
    <w:rsid w:val="00030452"/>
    <w:rsid w:val="000315D9"/>
    <w:rsid w:val="000317C5"/>
    <w:rsid w:val="00032E7F"/>
    <w:rsid w:val="000365D7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760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C3"/>
    <w:rsid w:val="000866CD"/>
    <w:rsid w:val="000869F4"/>
    <w:rsid w:val="0009244B"/>
    <w:rsid w:val="00094A4C"/>
    <w:rsid w:val="000958E6"/>
    <w:rsid w:val="00096A99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21C7"/>
    <w:rsid w:val="000C3FFF"/>
    <w:rsid w:val="000C4BF6"/>
    <w:rsid w:val="000C7079"/>
    <w:rsid w:val="000D300A"/>
    <w:rsid w:val="000D38D5"/>
    <w:rsid w:val="000D5499"/>
    <w:rsid w:val="000D554D"/>
    <w:rsid w:val="000D5F49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1C31"/>
    <w:rsid w:val="000F3843"/>
    <w:rsid w:val="000F52C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941"/>
    <w:rsid w:val="001351E8"/>
    <w:rsid w:val="00135AA3"/>
    <w:rsid w:val="00136CAC"/>
    <w:rsid w:val="00137BEB"/>
    <w:rsid w:val="00140410"/>
    <w:rsid w:val="00140B6C"/>
    <w:rsid w:val="00141A44"/>
    <w:rsid w:val="0014515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207F"/>
    <w:rsid w:val="00162EAD"/>
    <w:rsid w:val="00164C8A"/>
    <w:rsid w:val="001657C2"/>
    <w:rsid w:val="00165BB4"/>
    <w:rsid w:val="00167886"/>
    <w:rsid w:val="00167DBC"/>
    <w:rsid w:val="00174FC8"/>
    <w:rsid w:val="0017655C"/>
    <w:rsid w:val="00176980"/>
    <w:rsid w:val="00177E56"/>
    <w:rsid w:val="00180F46"/>
    <w:rsid w:val="0018130C"/>
    <w:rsid w:val="00181C7C"/>
    <w:rsid w:val="00182E6E"/>
    <w:rsid w:val="00186AEF"/>
    <w:rsid w:val="00186DCE"/>
    <w:rsid w:val="0019125D"/>
    <w:rsid w:val="00192539"/>
    <w:rsid w:val="00193FC9"/>
    <w:rsid w:val="00196157"/>
    <w:rsid w:val="001A01D8"/>
    <w:rsid w:val="001A09CA"/>
    <w:rsid w:val="001A0CBE"/>
    <w:rsid w:val="001A13E7"/>
    <w:rsid w:val="001A4CEE"/>
    <w:rsid w:val="001B191F"/>
    <w:rsid w:val="001B4515"/>
    <w:rsid w:val="001B4938"/>
    <w:rsid w:val="001B7C98"/>
    <w:rsid w:val="001C13A9"/>
    <w:rsid w:val="001C167C"/>
    <w:rsid w:val="001C25C5"/>
    <w:rsid w:val="001C3330"/>
    <w:rsid w:val="001D09B2"/>
    <w:rsid w:val="001D30B5"/>
    <w:rsid w:val="001D3B5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7820"/>
    <w:rsid w:val="001F7BCB"/>
    <w:rsid w:val="00200C3A"/>
    <w:rsid w:val="00200C50"/>
    <w:rsid w:val="00202085"/>
    <w:rsid w:val="002023C2"/>
    <w:rsid w:val="002032C5"/>
    <w:rsid w:val="0020363C"/>
    <w:rsid w:val="0020654E"/>
    <w:rsid w:val="0020706A"/>
    <w:rsid w:val="0020723F"/>
    <w:rsid w:val="00207B28"/>
    <w:rsid w:val="002129F1"/>
    <w:rsid w:val="00212A73"/>
    <w:rsid w:val="0021400C"/>
    <w:rsid w:val="00216BC5"/>
    <w:rsid w:val="00216C6C"/>
    <w:rsid w:val="00216F5C"/>
    <w:rsid w:val="002233E5"/>
    <w:rsid w:val="00223833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711C"/>
    <w:rsid w:val="00270965"/>
    <w:rsid w:val="002720D8"/>
    <w:rsid w:val="00272240"/>
    <w:rsid w:val="00274F9F"/>
    <w:rsid w:val="00275119"/>
    <w:rsid w:val="0027561D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563"/>
    <w:rsid w:val="002D2A56"/>
    <w:rsid w:val="002D32BA"/>
    <w:rsid w:val="002D44E7"/>
    <w:rsid w:val="002D590B"/>
    <w:rsid w:val="002D635C"/>
    <w:rsid w:val="002D6618"/>
    <w:rsid w:val="002D6AA7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79E"/>
    <w:rsid w:val="003628A8"/>
    <w:rsid w:val="00362F2C"/>
    <w:rsid w:val="00364C00"/>
    <w:rsid w:val="00365A83"/>
    <w:rsid w:val="003661F2"/>
    <w:rsid w:val="003701E8"/>
    <w:rsid w:val="003710FF"/>
    <w:rsid w:val="00373BEF"/>
    <w:rsid w:val="00373E30"/>
    <w:rsid w:val="00374D70"/>
    <w:rsid w:val="00376FF2"/>
    <w:rsid w:val="00380901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B0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1EC5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2694"/>
    <w:rsid w:val="00493FBB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24F4"/>
    <w:rsid w:val="005138A9"/>
    <w:rsid w:val="00514CA3"/>
    <w:rsid w:val="00517610"/>
    <w:rsid w:val="00523008"/>
    <w:rsid w:val="00524E20"/>
    <w:rsid w:val="00525969"/>
    <w:rsid w:val="00526A43"/>
    <w:rsid w:val="00526F1F"/>
    <w:rsid w:val="00531654"/>
    <w:rsid w:val="00533725"/>
    <w:rsid w:val="00533C83"/>
    <w:rsid w:val="005345CA"/>
    <w:rsid w:val="00536E2D"/>
    <w:rsid w:val="005415E3"/>
    <w:rsid w:val="00542F17"/>
    <w:rsid w:val="00544D95"/>
    <w:rsid w:val="00545E83"/>
    <w:rsid w:val="0054691C"/>
    <w:rsid w:val="00547789"/>
    <w:rsid w:val="00550E92"/>
    <w:rsid w:val="00551156"/>
    <w:rsid w:val="00551428"/>
    <w:rsid w:val="005524EB"/>
    <w:rsid w:val="00554571"/>
    <w:rsid w:val="00554C2A"/>
    <w:rsid w:val="00555899"/>
    <w:rsid w:val="005559FF"/>
    <w:rsid w:val="00560749"/>
    <w:rsid w:val="005608CA"/>
    <w:rsid w:val="00561C63"/>
    <w:rsid w:val="0056280C"/>
    <w:rsid w:val="00562E13"/>
    <w:rsid w:val="00563D2B"/>
    <w:rsid w:val="00563D8D"/>
    <w:rsid w:val="0056427A"/>
    <w:rsid w:val="005644BD"/>
    <w:rsid w:val="00564AFB"/>
    <w:rsid w:val="00564B44"/>
    <w:rsid w:val="005665FE"/>
    <w:rsid w:val="00566E80"/>
    <w:rsid w:val="00567255"/>
    <w:rsid w:val="0057124A"/>
    <w:rsid w:val="005730A0"/>
    <w:rsid w:val="00573340"/>
    <w:rsid w:val="00573F76"/>
    <w:rsid w:val="005744CC"/>
    <w:rsid w:val="005746C1"/>
    <w:rsid w:val="0057486A"/>
    <w:rsid w:val="00574901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5557"/>
    <w:rsid w:val="005D59FD"/>
    <w:rsid w:val="005D7FE1"/>
    <w:rsid w:val="005E0F49"/>
    <w:rsid w:val="005E111C"/>
    <w:rsid w:val="005E2FC0"/>
    <w:rsid w:val="005E50AF"/>
    <w:rsid w:val="005E5DDF"/>
    <w:rsid w:val="005F092A"/>
    <w:rsid w:val="005F1579"/>
    <w:rsid w:val="005F1D5A"/>
    <w:rsid w:val="005F1E7A"/>
    <w:rsid w:val="005F210E"/>
    <w:rsid w:val="005F285E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A29"/>
    <w:rsid w:val="00614927"/>
    <w:rsid w:val="006149FE"/>
    <w:rsid w:val="00614E53"/>
    <w:rsid w:val="00616505"/>
    <w:rsid w:val="00620445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F71"/>
    <w:rsid w:val="006330C8"/>
    <w:rsid w:val="00634FBF"/>
    <w:rsid w:val="00635541"/>
    <w:rsid w:val="00635BED"/>
    <w:rsid w:val="006364F4"/>
    <w:rsid w:val="00636F0F"/>
    <w:rsid w:val="006371D6"/>
    <w:rsid w:val="00640430"/>
    <w:rsid w:val="00640EEC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2AEF"/>
    <w:rsid w:val="006534FD"/>
    <w:rsid w:val="006540CB"/>
    <w:rsid w:val="0065572F"/>
    <w:rsid w:val="00656047"/>
    <w:rsid w:val="00656374"/>
    <w:rsid w:val="006604D4"/>
    <w:rsid w:val="00661CAE"/>
    <w:rsid w:val="006626C6"/>
    <w:rsid w:val="00663F0C"/>
    <w:rsid w:val="006642E0"/>
    <w:rsid w:val="00665465"/>
    <w:rsid w:val="00666635"/>
    <w:rsid w:val="00671CE7"/>
    <w:rsid w:val="00671D71"/>
    <w:rsid w:val="0067224A"/>
    <w:rsid w:val="006726DB"/>
    <w:rsid w:val="00675AA7"/>
    <w:rsid w:val="00676BC1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4CD5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AB2"/>
    <w:rsid w:val="006C0909"/>
    <w:rsid w:val="006C0A49"/>
    <w:rsid w:val="006C0FC1"/>
    <w:rsid w:val="006C5169"/>
    <w:rsid w:val="006C5277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4BCE"/>
    <w:rsid w:val="006E5513"/>
    <w:rsid w:val="006E6E1E"/>
    <w:rsid w:val="006F201F"/>
    <w:rsid w:val="006F32C4"/>
    <w:rsid w:val="006F3F9A"/>
    <w:rsid w:val="006F4D36"/>
    <w:rsid w:val="006F54A9"/>
    <w:rsid w:val="006F5CDD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9EB"/>
    <w:rsid w:val="00720EA5"/>
    <w:rsid w:val="007230E1"/>
    <w:rsid w:val="007232CF"/>
    <w:rsid w:val="007256EA"/>
    <w:rsid w:val="0072635B"/>
    <w:rsid w:val="0072643E"/>
    <w:rsid w:val="007269EA"/>
    <w:rsid w:val="00732060"/>
    <w:rsid w:val="00734CEB"/>
    <w:rsid w:val="00735159"/>
    <w:rsid w:val="007351AC"/>
    <w:rsid w:val="00736C1B"/>
    <w:rsid w:val="00737146"/>
    <w:rsid w:val="007371B5"/>
    <w:rsid w:val="00743F33"/>
    <w:rsid w:val="0074422D"/>
    <w:rsid w:val="007442E7"/>
    <w:rsid w:val="007445F4"/>
    <w:rsid w:val="00746468"/>
    <w:rsid w:val="007534E9"/>
    <w:rsid w:val="0075431E"/>
    <w:rsid w:val="007560A6"/>
    <w:rsid w:val="0075652C"/>
    <w:rsid w:val="00756E35"/>
    <w:rsid w:val="007615C4"/>
    <w:rsid w:val="0076254C"/>
    <w:rsid w:val="0077079C"/>
    <w:rsid w:val="00770D29"/>
    <w:rsid w:val="00773140"/>
    <w:rsid w:val="00774158"/>
    <w:rsid w:val="007752D9"/>
    <w:rsid w:val="00775DA0"/>
    <w:rsid w:val="00780B5E"/>
    <w:rsid w:val="00782AA3"/>
    <w:rsid w:val="007852FF"/>
    <w:rsid w:val="00785846"/>
    <w:rsid w:val="00787214"/>
    <w:rsid w:val="00787DD8"/>
    <w:rsid w:val="00790179"/>
    <w:rsid w:val="007908B8"/>
    <w:rsid w:val="007911BA"/>
    <w:rsid w:val="00793A9D"/>
    <w:rsid w:val="0079417E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366E"/>
    <w:rsid w:val="007C43C9"/>
    <w:rsid w:val="007C75D2"/>
    <w:rsid w:val="007D110A"/>
    <w:rsid w:val="007D29BF"/>
    <w:rsid w:val="007D2E94"/>
    <w:rsid w:val="007D2EBD"/>
    <w:rsid w:val="007D3407"/>
    <w:rsid w:val="007D3B8E"/>
    <w:rsid w:val="007D4F39"/>
    <w:rsid w:val="007D5816"/>
    <w:rsid w:val="007D613C"/>
    <w:rsid w:val="007E2177"/>
    <w:rsid w:val="007E281E"/>
    <w:rsid w:val="007E356A"/>
    <w:rsid w:val="007E6B01"/>
    <w:rsid w:val="007E708D"/>
    <w:rsid w:val="007E7CEF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E05"/>
    <w:rsid w:val="00803DF7"/>
    <w:rsid w:val="0080432B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74C5"/>
    <w:rsid w:val="00822A4C"/>
    <w:rsid w:val="00825DF9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62C07"/>
    <w:rsid w:val="008637D7"/>
    <w:rsid w:val="008646C1"/>
    <w:rsid w:val="00864EFE"/>
    <w:rsid w:val="008664C0"/>
    <w:rsid w:val="008672C8"/>
    <w:rsid w:val="00870893"/>
    <w:rsid w:val="00872CA4"/>
    <w:rsid w:val="00874BAC"/>
    <w:rsid w:val="0087655F"/>
    <w:rsid w:val="008772C3"/>
    <w:rsid w:val="008805A7"/>
    <w:rsid w:val="008821BF"/>
    <w:rsid w:val="0088239A"/>
    <w:rsid w:val="00883279"/>
    <w:rsid w:val="00884058"/>
    <w:rsid w:val="00884606"/>
    <w:rsid w:val="0088565B"/>
    <w:rsid w:val="0088626D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2208"/>
    <w:rsid w:val="008A5BB8"/>
    <w:rsid w:val="008A7368"/>
    <w:rsid w:val="008B0A67"/>
    <w:rsid w:val="008B0C40"/>
    <w:rsid w:val="008B1E2C"/>
    <w:rsid w:val="008B2A02"/>
    <w:rsid w:val="008B3826"/>
    <w:rsid w:val="008B49C3"/>
    <w:rsid w:val="008B755A"/>
    <w:rsid w:val="008B75F2"/>
    <w:rsid w:val="008C0626"/>
    <w:rsid w:val="008C343D"/>
    <w:rsid w:val="008C490B"/>
    <w:rsid w:val="008C4BA5"/>
    <w:rsid w:val="008C645B"/>
    <w:rsid w:val="008C6D62"/>
    <w:rsid w:val="008C7995"/>
    <w:rsid w:val="008D3ECF"/>
    <w:rsid w:val="008D59E8"/>
    <w:rsid w:val="008E1118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2099"/>
    <w:rsid w:val="00902116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51098"/>
    <w:rsid w:val="00951789"/>
    <w:rsid w:val="0095200E"/>
    <w:rsid w:val="0095291C"/>
    <w:rsid w:val="009531FA"/>
    <w:rsid w:val="009534B0"/>
    <w:rsid w:val="00957064"/>
    <w:rsid w:val="00960B5C"/>
    <w:rsid w:val="00961497"/>
    <w:rsid w:val="00963F8D"/>
    <w:rsid w:val="009649D8"/>
    <w:rsid w:val="00965BEC"/>
    <w:rsid w:val="00966A92"/>
    <w:rsid w:val="0097044A"/>
    <w:rsid w:val="009706F3"/>
    <w:rsid w:val="00971C95"/>
    <w:rsid w:val="0097229B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7D7"/>
    <w:rsid w:val="009A09B3"/>
    <w:rsid w:val="009A137C"/>
    <w:rsid w:val="009A30EA"/>
    <w:rsid w:val="009A3BCF"/>
    <w:rsid w:val="009A4E53"/>
    <w:rsid w:val="009A6044"/>
    <w:rsid w:val="009A6F77"/>
    <w:rsid w:val="009B1083"/>
    <w:rsid w:val="009B1FFC"/>
    <w:rsid w:val="009B6FBC"/>
    <w:rsid w:val="009B7189"/>
    <w:rsid w:val="009B784A"/>
    <w:rsid w:val="009C08B7"/>
    <w:rsid w:val="009C1169"/>
    <w:rsid w:val="009C2035"/>
    <w:rsid w:val="009C3FB6"/>
    <w:rsid w:val="009C51C8"/>
    <w:rsid w:val="009C546E"/>
    <w:rsid w:val="009C6B7B"/>
    <w:rsid w:val="009C7855"/>
    <w:rsid w:val="009D2517"/>
    <w:rsid w:val="009D30D0"/>
    <w:rsid w:val="009D4E1D"/>
    <w:rsid w:val="009D6017"/>
    <w:rsid w:val="009D7CD7"/>
    <w:rsid w:val="009E0C81"/>
    <w:rsid w:val="009E0D91"/>
    <w:rsid w:val="009E1224"/>
    <w:rsid w:val="009E12DA"/>
    <w:rsid w:val="009E1BF7"/>
    <w:rsid w:val="009E515F"/>
    <w:rsid w:val="009E51D2"/>
    <w:rsid w:val="009F0B9E"/>
    <w:rsid w:val="009F2674"/>
    <w:rsid w:val="009F71D2"/>
    <w:rsid w:val="009F78B5"/>
    <w:rsid w:val="009F7B77"/>
    <w:rsid w:val="00A00507"/>
    <w:rsid w:val="00A00D43"/>
    <w:rsid w:val="00A03836"/>
    <w:rsid w:val="00A04714"/>
    <w:rsid w:val="00A10D7E"/>
    <w:rsid w:val="00A124E7"/>
    <w:rsid w:val="00A12B9C"/>
    <w:rsid w:val="00A13F09"/>
    <w:rsid w:val="00A17F3F"/>
    <w:rsid w:val="00A2113F"/>
    <w:rsid w:val="00A22336"/>
    <w:rsid w:val="00A22D6D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1436"/>
    <w:rsid w:val="00A41951"/>
    <w:rsid w:val="00A42BF2"/>
    <w:rsid w:val="00A42F8C"/>
    <w:rsid w:val="00A4506E"/>
    <w:rsid w:val="00A4550A"/>
    <w:rsid w:val="00A47F05"/>
    <w:rsid w:val="00A51B38"/>
    <w:rsid w:val="00A52049"/>
    <w:rsid w:val="00A52A30"/>
    <w:rsid w:val="00A531EC"/>
    <w:rsid w:val="00A53A4B"/>
    <w:rsid w:val="00A54803"/>
    <w:rsid w:val="00A56127"/>
    <w:rsid w:val="00A569F4"/>
    <w:rsid w:val="00A61ABF"/>
    <w:rsid w:val="00A625F2"/>
    <w:rsid w:val="00A65210"/>
    <w:rsid w:val="00A65FEE"/>
    <w:rsid w:val="00A703CE"/>
    <w:rsid w:val="00A71B02"/>
    <w:rsid w:val="00A744FE"/>
    <w:rsid w:val="00A76E92"/>
    <w:rsid w:val="00A81885"/>
    <w:rsid w:val="00A843B4"/>
    <w:rsid w:val="00A84562"/>
    <w:rsid w:val="00A84E68"/>
    <w:rsid w:val="00A90136"/>
    <w:rsid w:val="00A9147D"/>
    <w:rsid w:val="00A91B10"/>
    <w:rsid w:val="00A91ECF"/>
    <w:rsid w:val="00A92831"/>
    <w:rsid w:val="00A93AE1"/>
    <w:rsid w:val="00A94083"/>
    <w:rsid w:val="00A961BA"/>
    <w:rsid w:val="00A973A6"/>
    <w:rsid w:val="00A97581"/>
    <w:rsid w:val="00A97861"/>
    <w:rsid w:val="00A97A77"/>
    <w:rsid w:val="00AA2F62"/>
    <w:rsid w:val="00AA3D2C"/>
    <w:rsid w:val="00AA42C0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566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E0C92"/>
    <w:rsid w:val="00AE3D17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9B1"/>
    <w:rsid w:val="00B23670"/>
    <w:rsid w:val="00B25E49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6D0A"/>
    <w:rsid w:val="00B50537"/>
    <w:rsid w:val="00B511F5"/>
    <w:rsid w:val="00B51D10"/>
    <w:rsid w:val="00B53627"/>
    <w:rsid w:val="00B53B6E"/>
    <w:rsid w:val="00B561F4"/>
    <w:rsid w:val="00B57036"/>
    <w:rsid w:val="00B57C7C"/>
    <w:rsid w:val="00B60062"/>
    <w:rsid w:val="00B624EF"/>
    <w:rsid w:val="00B642CA"/>
    <w:rsid w:val="00B64DB2"/>
    <w:rsid w:val="00B66C82"/>
    <w:rsid w:val="00B721DA"/>
    <w:rsid w:val="00B73722"/>
    <w:rsid w:val="00B737A2"/>
    <w:rsid w:val="00B75F86"/>
    <w:rsid w:val="00B769F0"/>
    <w:rsid w:val="00B76E44"/>
    <w:rsid w:val="00B779BD"/>
    <w:rsid w:val="00B8205F"/>
    <w:rsid w:val="00B8232F"/>
    <w:rsid w:val="00B84A20"/>
    <w:rsid w:val="00B854A8"/>
    <w:rsid w:val="00B85BC7"/>
    <w:rsid w:val="00B90110"/>
    <w:rsid w:val="00B90CF2"/>
    <w:rsid w:val="00B928A8"/>
    <w:rsid w:val="00B93750"/>
    <w:rsid w:val="00B95531"/>
    <w:rsid w:val="00B96CA9"/>
    <w:rsid w:val="00B9735E"/>
    <w:rsid w:val="00B9736C"/>
    <w:rsid w:val="00BA1848"/>
    <w:rsid w:val="00BA2CD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D3D4E"/>
    <w:rsid w:val="00BE1C82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66E1"/>
    <w:rsid w:val="00C16D5C"/>
    <w:rsid w:val="00C17616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47BA"/>
    <w:rsid w:val="00C3656A"/>
    <w:rsid w:val="00C3754B"/>
    <w:rsid w:val="00C376AA"/>
    <w:rsid w:val="00C377C5"/>
    <w:rsid w:val="00C41D4F"/>
    <w:rsid w:val="00C43037"/>
    <w:rsid w:val="00C4422D"/>
    <w:rsid w:val="00C47C74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3F4C"/>
    <w:rsid w:val="00C94097"/>
    <w:rsid w:val="00C95728"/>
    <w:rsid w:val="00C957D9"/>
    <w:rsid w:val="00C963D2"/>
    <w:rsid w:val="00C970CF"/>
    <w:rsid w:val="00C978D0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43C5"/>
    <w:rsid w:val="00CB4E64"/>
    <w:rsid w:val="00CB5978"/>
    <w:rsid w:val="00CB5E50"/>
    <w:rsid w:val="00CC14AC"/>
    <w:rsid w:val="00CC192D"/>
    <w:rsid w:val="00CC4896"/>
    <w:rsid w:val="00CC7069"/>
    <w:rsid w:val="00CD0F22"/>
    <w:rsid w:val="00CD46E0"/>
    <w:rsid w:val="00CD69FF"/>
    <w:rsid w:val="00CE38F5"/>
    <w:rsid w:val="00CE43EF"/>
    <w:rsid w:val="00CE657F"/>
    <w:rsid w:val="00CE66A0"/>
    <w:rsid w:val="00CE6EFF"/>
    <w:rsid w:val="00CF13AB"/>
    <w:rsid w:val="00CF2A51"/>
    <w:rsid w:val="00CF6B45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0C79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E04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B0344"/>
    <w:rsid w:val="00DB11ED"/>
    <w:rsid w:val="00DB2A56"/>
    <w:rsid w:val="00DB3ED1"/>
    <w:rsid w:val="00DB4290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379E"/>
    <w:rsid w:val="00E14DAA"/>
    <w:rsid w:val="00E14E86"/>
    <w:rsid w:val="00E174F7"/>
    <w:rsid w:val="00E20A14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EE0"/>
    <w:rsid w:val="00E443C1"/>
    <w:rsid w:val="00E479F6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C5A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E59"/>
    <w:rsid w:val="00EE0D36"/>
    <w:rsid w:val="00EE0E56"/>
    <w:rsid w:val="00EE2B8C"/>
    <w:rsid w:val="00EE4BA1"/>
    <w:rsid w:val="00EE4C40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192D"/>
    <w:rsid w:val="00F01E0F"/>
    <w:rsid w:val="00F068DA"/>
    <w:rsid w:val="00F113BB"/>
    <w:rsid w:val="00F12C49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63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D79"/>
    <w:rsid w:val="00F76841"/>
    <w:rsid w:val="00F77748"/>
    <w:rsid w:val="00F77CC0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4497"/>
    <w:rsid w:val="00FA4DFC"/>
    <w:rsid w:val="00FA65AD"/>
    <w:rsid w:val="00FA6870"/>
    <w:rsid w:val="00FB1B0D"/>
    <w:rsid w:val="00FB3E0A"/>
    <w:rsid w:val="00FB4578"/>
    <w:rsid w:val="00FC535F"/>
    <w:rsid w:val="00FC7D85"/>
    <w:rsid w:val="00FD2826"/>
    <w:rsid w:val="00FD33BF"/>
    <w:rsid w:val="00FD4484"/>
    <w:rsid w:val="00FD5383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F5628"/>
  <w15:docId w15:val="{9CD4E02A-920B-47AB-99E0-90C07A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kni-plex.com/healthca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ale@turchette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eter.Gavigan@tekni-plex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4" ma:contentTypeDescription="Create a new document." ma:contentTypeScope="" ma:versionID="9863576daa23d37466b45131eb999a22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9cfa2f433d2a943360e89f7061e52f03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11DA-98FD-4E4B-BED5-D66950465AC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dd7ef52d-0026-4182-ae25-36fddab171a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34d2d95-00be-453f-b14f-eb61fe1464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3D1E7-6024-47C8-8905-19C510B8E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5E94F-9D8D-4C35-B1BD-CB4773F8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Christopher Dale</cp:lastModifiedBy>
  <cp:revision>5</cp:revision>
  <cp:lastPrinted>2020-01-02T13:33:00Z</cp:lastPrinted>
  <dcterms:created xsi:type="dcterms:W3CDTF">2022-11-22T22:33:00Z</dcterms:created>
  <dcterms:modified xsi:type="dcterms:W3CDTF">2022-11-28T16:31:00Z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