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D572" w14:textId="77777777" w:rsidR="00DA785A" w:rsidRPr="00142FB5" w:rsidRDefault="00DA785A" w:rsidP="00DA785A">
      <w:pPr>
        <w:widowControl w:val="0"/>
        <w:tabs>
          <w:tab w:val="left" w:pos="9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5FE552F3" w14:textId="77777777" w:rsidR="00DA785A" w:rsidRPr="00142FB5" w:rsidRDefault="00DA785A" w:rsidP="00DA785A">
      <w:pPr>
        <w:widowControl w:val="0"/>
        <w:tabs>
          <w:tab w:val="left" w:pos="9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7BAC1AA0" w14:textId="562838C1" w:rsidR="00F23860" w:rsidRPr="00CE2D27" w:rsidRDefault="004A49BB" w:rsidP="001138E6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</w:pPr>
      <w:r w:rsidRPr="00CE2D27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Aptar CSP Technologies</w:t>
      </w:r>
      <w:r w:rsidR="004D3B9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to Preview </w:t>
      </w:r>
      <w:r w:rsidR="001138E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Two New</w:t>
      </w:r>
      <w:r w:rsidR="00520E39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Technolog</w:t>
      </w:r>
      <w:r w:rsidR="001138E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ies</w:t>
      </w:r>
      <w:r w:rsidR="00520E39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="001138E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br/>
        <w:t>for the Probiotic</w:t>
      </w:r>
      <w:r w:rsidR="0036735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s</w:t>
      </w:r>
      <w:r w:rsidR="001138E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Market </w:t>
      </w:r>
      <w:r w:rsidR="0068362F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at Vitafoods Europe</w:t>
      </w:r>
    </w:p>
    <w:p w14:paraId="632F7B4C" w14:textId="2F99EE19" w:rsidR="00CE2D27" w:rsidRDefault="00CE2D27" w:rsidP="00CE2D27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329BD05B" w14:textId="02029278" w:rsidR="008178A6" w:rsidRDefault="008178A6" w:rsidP="001138E6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/>
          <w:spacing w:val="-2"/>
        </w:rPr>
      </w:pPr>
      <w:r>
        <w:rPr>
          <w:rFonts w:asciiTheme="minorHAnsi" w:hAnsiTheme="minorHAnsi" w:cstheme="minorHAnsi"/>
          <w:b/>
          <w:bCs/>
          <w:i/>
          <w:spacing w:val="-2"/>
        </w:rPr>
        <w:t>Company will also give presentation on</w:t>
      </w:r>
      <w:r w:rsidR="001138E6">
        <w:rPr>
          <w:rFonts w:asciiTheme="minorHAnsi" w:hAnsiTheme="minorHAnsi" w:cstheme="minorHAnsi"/>
          <w:b/>
          <w:bCs/>
          <w:i/>
          <w:spacing w:val="-2"/>
        </w:rPr>
        <w:t xml:space="preserve"> using</w:t>
      </w:r>
      <w:r>
        <w:rPr>
          <w:rFonts w:asciiTheme="minorHAnsi" w:hAnsiTheme="minorHAnsi" w:cstheme="minorHAnsi"/>
          <w:b/>
          <w:bCs/>
          <w:i/>
          <w:spacing w:val="-2"/>
        </w:rPr>
        <w:t xml:space="preserve"> active </w:t>
      </w:r>
      <w:r w:rsidR="0068362F">
        <w:rPr>
          <w:rFonts w:asciiTheme="minorHAnsi" w:hAnsiTheme="minorHAnsi" w:cstheme="minorHAnsi"/>
          <w:b/>
          <w:bCs/>
          <w:i/>
          <w:spacing w:val="-2"/>
        </w:rPr>
        <w:t xml:space="preserve">material science </w:t>
      </w:r>
      <w:r>
        <w:rPr>
          <w:rFonts w:asciiTheme="minorHAnsi" w:hAnsiTheme="minorHAnsi" w:cstheme="minorHAnsi"/>
          <w:b/>
          <w:bCs/>
          <w:i/>
          <w:spacing w:val="-2"/>
        </w:rPr>
        <w:t xml:space="preserve">solutions </w:t>
      </w:r>
    </w:p>
    <w:p w14:paraId="3F50069B" w14:textId="6EF6DF20" w:rsidR="00CE2D27" w:rsidRPr="00CE2D27" w:rsidRDefault="008178A6" w:rsidP="001138E6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/>
          <w:spacing w:val="-2"/>
        </w:rPr>
      </w:pPr>
      <w:r>
        <w:rPr>
          <w:rFonts w:asciiTheme="minorHAnsi" w:hAnsiTheme="minorHAnsi" w:cstheme="minorHAnsi"/>
          <w:b/>
          <w:bCs/>
          <w:i/>
          <w:spacing w:val="-2"/>
        </w:rPr>
        <w:t xml:space="preserve">to </w:t>
      </w:r>
      <w:r w:rsidR="001138E6">
        <w:rPr>
          <w:rFonts w:asciiTheme="minorHAnsi" w:hAnsiTheme="minorHAnsi" w:cstheme="minorHAnsi"/>
          <w:b/>
          <w:bCs/>
          <w:i/>
          <w:spacing w:val="-2"/>
        </w:rPr>
        <w:t>optimize probiotic formulations for overall cost savings</w:t>
      </w:r>
      <w:r>
        <w:rPr>
          <w:rFonts w:asciiTheme="minorHAnsi" w:hAnsiTheme="minorHAnsi" w:cstheme="minorHAnsi"/>
          <w:b/>
          <w:bCs/>
          <w:i/>
          <w:spacing w:val="-2"/>
        </w:rPr>
        <w:t>.</w:t>
      </w:r>
    </w:p>
    <w:p w14:paraId="148670FA" w14:textId="77777777" w:rsidR="00DB3BC0" w:rsidRPr="00142FB5" w:rsidRDefault="00DB3BC0" w:rsidP="00DA785A">
      <w:pPr>
        <w:widowControl w:val="0"/>
        <w:tabs>
          <w:tab w:val="left" w:pos="9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060D3460" w14:textId="10BE685C" w:rsidR="008178A6" w:rsidRDefault="004A49BB" w:rsidP="00957ECE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CE2B5B">
        <w:rPr>
          <w:rFonts w:asciiTheme="minorHAnsi" w:hAnsiTheme="minorHAnsi" w:cstheme="minorHAnsi"/>
          <w:bCs/>
          <w:i/>
          <w:iCs/>
          <w:sz w:val="24"/>
          <w:szCs w:val="24"/>
        </w:rPr>
        <w:t>Auburn, AL</w:t>
      </w:r>
      <w:r w:rsidR="001C302B" w:rsidRPr="00CE2B5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</w:t>
      </w:r>
      <w:r w:rsidR="001138E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May </w:t>
      </w:r>
      <w:r w:rsidR="00957ECE">
        <w:rPr>
          <w:rFonts w:asciiTheme="minorHAnsi" w:hAnsiTheme="minorHAnsi" w:cstheme="minorHAnsi"/>
          <w:bCs/>
          <w:i/>
          <w:iCs/>
          <w:sz w:val="24"/>
          <w:szCs w:val="24"/>
        </w:rPr>
        <w:t>4</w:t>
      </w:r>
      <w:r w:rsidR="00645AC7" w:rsidRPr="00CE2B5B">
        <w:rPr>
          <w:rFonts w:asciiTheme="minorHAnsi" w:hAnsiTheme="minorHAnsi" w:cstheme="minorHAnsi"/>
          <w:bCs/>
          <w:i/>
          <w:iCs/>
          <w:sz w:val="24"/>
          <w:szCs w:val="24"/>
        </w:rPr>
        <w:t>, 202</w:t>
      </w:r>
      <w:r w:rsidR="001138E6">
        <w:rPr>
          <w:rFonts w:asciiTheme="minorHAnsi" w:hAnsiTheme="minorHAnsi" w:cstheme="minorHAnsi"/>
          <w:bCs/>
          <w:i/>
          <w:iCs/>
          <w:sz w:val="24"/>
          <w:szCs w:val="24"/>
        </w:rPr>
        <w:t>3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– </w:t>
      </w:r>
      <w:r w:rsidRPr="00CE2B5B">
        <w:rPr>
          <w:rFonts w:asciiTheme="minorHAnsi" w:hAnsiTheme="minorHAnsi" w:cstheme="minorHAnsi"/>
          <w:b/>
          <w:bCs/>
          <w:iCs/>
          <w:sz w:val="24"/>
          <w:szCs w:val="24"/>
        </w:rPr>
        <w:t>Aptar CSP Technologies,</w:t>
      </w:r>
      <w:r w:rsidR="00A76C6D" w:rsidRPr="00CE2B5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part of AptarGroup, </w:t>
      </w:r>
      <w:proofErr w:type="gramStart"/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>Inc.</w:t>
      </w:r>
      <w:proofErr w:type="gramEnd"/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and a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leader in </w:t>
      </w:r>
      <w:r w:rsidR="00767817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active 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material </w:t>
      </w:r>
      <w:r w:rsidR="00767817" w:rsidRPr="00CE2B5B">
        <w:rPr>
          <w:rFonts w:asciiTheme="minorHAnsi" w:hAnsiTheme="minorHAnsi" w:cstheme="minorHAnsi"/>
          <w:bCs/>
          <w:iCs/>
          <w:sz w:val="24"/>
          <w:szCs w:val="24"/>
        </w:rPr>
        <w:t>science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solutions</w:t>
      </w:r>
      <w:r w:rsidR="003C50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7C66E9" w:rsidRPr="00CE2B5B">
        <w:rPr>
          <w:rFonts w:asciiTheme="minorHAnsi" w:hAnsiTheme="minorHAnsi" w:cstheme="minorHAnsi"/>
          <w:bCs/>
          <w:iCs/>
          <w:sz w:val="24"/>
          <w:szCs w:val="24"/>
        </w:rPr>
        <w:t>to</w:t>
      </w:r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ensure product protection, extend shelf life and improve </w:t>
      </w:r>
      <w:r w:rsidR="00BA0D54" w:rsidRPr="00CE2B5B">
        <w:rPr>
          <w:rFonts w:asciiTheme="minorHAnsi" w:hAnsiTheme="minorHAnsi" w:cstheme="minorHAnsi"/>
          <w:bCs/>
          <w:iCs/>
          <w:sz w:val="24"/>
          <w:szCs w:val="24"/>
        </w:rPr>
        <w:t>patient</w:t>
      </w:r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experience</w:t>
      </w:r>
      <w:r w:rsidR="0036735C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will preview </w:t>
      </w:r>
      <w:r w:rsidR="001138E6">
        <w:rPr>
          <w:rFonts w:asciiTheme="minorHAnsi" w:hAnsiTheme="minorHAnsi" w:cstheme="minorHAnsi"/>
          <w:bCs/>
          <w:iCs/>
          <w:sz w:val="24"/>
          <w:szCs w:val="24"/>
        </w:rPr>
        <w:t>two new technology innovations for the probiotics market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at </w:t>
      </w:r>
      <w:proofErr w:type="spellStart"/>
      <w:r w:rsidR="004D3B9C" w:rsidRPr="00CE2B5B">
        <w:rPr>
          <w:rFonts w:asciiTheme="minorHAnsi" w:hAnsiTheme="minorHAnsi" w:cstheme="minorHAnsi"/>
          <w:b/>
          <w:iCs/>
          <w:sz w:val="24"/>
          <w:szCs w:val="24"/>
        </w:rPr>
        <w:t>VitaFoods</w:t>
      </w:r>
      <w:proofErr w:type="spellEnd"/>
      <w:r w:rsidR="004D3B9C" w:rsidRPr="00CE2B5B">
        <w:rPr>
          <w:rFonts w:asciiTheme="minorHAnsi" w:hAnsiTheme="minorHAnsi" w:cstheme="minorHAnsi"/>
          <w:b/>
          <w:iCs/>
          <w:sz w:val="24"/>
          <w:szCs w:val="24"/>
        </w:rPr>
        <w:t xml:space="preserve"> Europe, Booth J60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, May </w:t>
      </w:r>
      <w:r w:rsidR="001138E6">
        <w:rPr>
          <w:rFonts w:asciiTheme="minorHAnsi" w:hAnsiTheme="minorHAnsi" w:cstheme="minorHAnsi"/>
          <w:bCs/>
          <w:iCs/>
          <w:sz w:val="24"/>
          <w:szCs w:val="24"/>
        </w:rPr>
        <w:t>9-11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in Geneva, Switzerland.</w:t>
      </w:r>
    </w:p>
    <w:p w14:paraId="58C039FF" w14:textId="34F0A109" w:rsidR="000414A6" w:rsidRDefault="00225860" w:rsidP="00225860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Leveraging over 20 years of active material science expertise and building on its reputation as the go-to solution for probiotic protection, </w:t>
      </w:r>
      <w:r w:rsidR="0036735C">
        <w:rPr>
          <w:rFonts w:asciiTheme="minorHAnsi" w:hAnsiTheme="minorHAnsi" w:cstheme="minorHAnsi"/>
          <w:bCs/>
          <w:iCs/>
          <w:sz w:val="24"/>
          <w:szCs w:val="24"/>
        </w:rPr>
        <w:t>Aptar CSP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’s latest innovations focus on stability solutions for </w:t>
      </w:r>
      <w:r w:rsidR="000414A6">
        <w:rPr>
          <w:rFonts w:asciiTheme="minorHAnsi" w:hAnsiTheme="minorHAnsi" w:cstheme="minorHAnsi"/>
          <w:bCs/>
          <w:iCs/>
          <w:sz w:val="24"/>
          <w:szCs w:val="24"/>
        </w:rPr>
        <w:t>powder-based and oil-based probiotics.</w:t>
      </w:r>
    </w:p>
    <w:p w14:paraId="7BB8B3E0" w14:textId="582C0168" w:rsidR="000414A6" w:rsidRDefault="000414A6" w:rsidP="00CD28B4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 w:rsidRPr="0036735C">
        <w:rPr>
          <w:rFonts w:asciiTheme="minorHAnsi" w:hAnsiTheme="minorHAnsi" w:cstheme="minorHAnsi"/>
          <w:b/>
          <w:iCs/>
          <w:sz w:val="24"/>
          <w:szCs w:val="24"/>
        </w:rPr>
        <w:t xml:space="preserve">Avanti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is a </w:t>
      </w:r>
      <w:r w:rsidR="00CD28B4">
        <w:rPr>
          <w:rFonts w:asciiTheme="minorHAnsi" w:hAnsiTheme="minorHAnsi" w:cstheme="minorHAnsi"/>
          <w:bCs/>
          <w:iCs/>
          <w:sz w:val="24"/>
          <w:szCs w:val="24"/>
        </w:rPr>
        <w:t>novel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technology to address the probiotic mixology market, integrating</w:t>
      </w:r>
      <w:r w:rsidRPr="000414A6">
        <w:rPr>
          <w:rFonts w:asciiTheme="minorHAnsi" w:hAnsiTheme="minorHAnsi" w:cstheme="minorHAnsi"/>
          <w:sz w:val="24"/>
          <w:szCs w:val="24"/>
        </w:rPr>
        <w:t xml:space="preserve"> </w:t>
      </w:r>
      <w:r w:rsidR="0036735C">
        <w:rPr>
          <w:rFonts w:asciiTheme="minorHAnsi" w:hAnsiTheme="minorHAnsi" w:cstheme="minorHAnsi"/>
          <w:sz w:val="24"/>
          <w:szCs w:val="24"/>
        </w:rPr>
        <w:t>Aptar CSP’s</w:t>
      </w:r>
      <w:r w:rsidRPr="00CE2B5B">
        <w:rPr>
          <w:rFonts w:asciiTheme="minorHAnsi" w:hAnsiTheme="minorHAnsi" w:cstheme="minorHAnsi"/>
          <w:sz w:val="24"/>
          <w:szCs w:val="24"/>
        </w:rPr>
        <w:t xml:space="preserve"> proprietary </w:t>
      </w:r>
      <w:proofErr w:type="spellStart"/>
      <w:r w:rsidRPr="00CE2B5B">
        <w:rPr>
          <w:rFonts w:asciiTheme="minorHAnsi" w:hAnsiTheme="minorHAnsi" w:cstheme="minorHAnsi"/>
          <w:sz w:val="24"/>
          <w:szCs w:val="24"/>
        </w:rPr>
        <w:t>Activ</w:t>
      </w:r>
      <w:proofErr w:type="spellEnd"/>
      <w:r w:rsidRPr="00CE2B5B">
        <w:rPr>
          <w:rFonts w:asciiTheme="minorHAnsi" w:hAnsiTheme="minorHAnsi" w:cstheme="minorHAnsi"/>
          <w:sz w:val="24"/>
          <w:szCs w:val="24"/>
        </w:rPr>
        <w:t>-Polymer™ platform technology</w:t>
      </w:r>
      <w:r>
        <w:rPr>
          <w:rFonts w:asciiTheme="minorHAnsi" w:hAnsiTheme="minorHAnsi" w:cstheme="minorHAnsi"/>
          <w:sz w:val="24"/>
          <w:szCs w:val="24"/>
        </w:rPr>
        <w:t xml:space="preserve"> as an internal molded part inside a bottle cap containing dry powder probiotics. The cap </w:t>
      </w:r>
      <w:r w:rsidR="00C53D2C">
        <w:rPr>
          <w:rFonts w:asciiTheme="minorHAnsi" w:hAnsiTheme="minorHAnsi" w:cstheme="minorHAnsi"/>
          <w:sz w:val="24"/>
          <w:szCs w:val="24"/>
        </w:rPr>
        <w:t xml:space="preserve">separates </w:t>
      </w:r>
      <w:r>
        <w:rPr>
          <w:rFonts w:asciiTheme="minorHAnsi" w:hAnsiTheme="minorHAnsi" w:cstheme="minorHAnsi"/>
          <w:sz w:val="24"/>
          <w:szCs w:val="24"/>
        </w:rPr>
        <w:t xml:space="preserve">the powder from the water until the user activates the </w:t>
      </w:r>
      <w:r w:rsidR="0036735C">
        <w:rPr>
          <w:rFonts w:asciiTheme="minorHAnsi" w:hAnsiTheme="minorHAnsi" w:cstheme="minorHAnsi"/>
          <w:sz w:val="24"/>
          <w:szCs w:val="24"/>
        </w:rPr>
        <w:t xml:space="preserve">cap </w:t>
      </w:r>
      <w:r w:rsidR="002F1614">
        <w:rPr>
          <w:rFonts w:asciiTheme="minorHAnsi" w:hAnsiTheme="minorHAnsi" w:cstheme="minorHAnsi"/>
          <w:sz w:val="24"/>
          <w:szCs w:val="24"/>
        </w:rPr>
        <w:t xml:space="preserve">with a push </w:t>
      </w:r>
      <w:r w:rsidR="0036735C">
        <w:rPr>
          <w:rFonts w:asciiTheme="minorHAnsi" w:hAnsiTheme="minorHAnsi" w:cstheme="minorHAnsi"/>
          <w:sz w:val="24"/>
          <w:szCs w:val="24"/>
        </w:rPr>
        <w:t xml:space="preserve">to disperse the powder into </w:t>
      </w:r>
      <w:r w:rsidR="00C53D2C">
        <w:rPr>
          <w:rFonts w:asciiTheme="minorHAnsi" w:hAnsiTheme="minorHAnsi" w:cstheme="minorHAnsi"/>
          <w:sz w:val="24"/>
          <w:szCs w:val="24"/>
        </w:rPr>
        <w:t xml:space="preserve">a traditional </w:t>
      </w:r>
      <w:r w:rsidR="0036735C">
        <w:rPr>
          <w:rFonts w:asciiTheme="minorHAnsi" w:hAnsiTheme="minorHAnsi" w:cstheme="minorHAnsi"/>
          <w:sz w:val="24"/>
          <w:szCs w:val="24"/>
        </w:rPr>
        <w:t>water</w:t>
      </w:r>
      <w:r w:rsidR="00D07FFD">
        <w:rPr>
          <w:rFonts w:asciiTheme="minorHAnsi" w:hAnsiTheme="minorHAnsi" w:cstheme="minorHAnsi"/>
          <w:sz w:val="24"/>
          <w:szCs w:val="24"/>
        </w:rPr>
        <w:t xml:space="preserve"> </w:t>
      </w:r>
      <w:r w:rsidR="00C53D2C">
        <w:rPr>
          <w:rFonts w:asciiTheme="minorHAnsi" w:hAnsiTheme="minorHAnsi" w:cstheme="minorHAnsi"/>
          <w:sz w:val="24"/>
          <w:szCs w:val="24"/>
        </w:rPr>
        <w:t>bottle</w:t>
      </w:r>
      <w:r w:rsidR="00251CC0">
        <w:rPr>
          <w:rFonts w:asciiTheme="minorHAnsi" w:hAnsiTheme="minorHAnsi" w:cstheme="minorHAnsi"/>
          <w:sz w:val="24"/>
          <w:szCs w:val="24"/>
        </w:rPr>
        <w:t xml:space="preserve"> </w:t>
      </w:r>
      <w:r w:rsidR="00D07FFD">
        <w:rPr>
          <w:rFonts w:asciiTheme="minorHAnsi" w:hAnsiTheme="minorHAnsi" w:cstheme="minorHAnsi"/>
          <w:sz w:val="24"/>
          <w:szCs w:val="24"/>
        </w:rPr>
        <w:t>(Figure 1)</w:t>
      </w:r>
      <w:r w:rsidR="002F1614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The active material</w:t>
      </w:r>
      <w:r w:rsidR="002F1614">
        <w:rPr>
          <w:rFonts w:asciiTheme="minorHAnsi" w:hAnsiTheme="minorHAnsi" w:cstheme="minorHAnsi"/>
          <w:sz w:val="24"/>
          <w:szCs w:val="24"/>
        </w:rPr>
        <w:t xml:space="preserve"> molded into the cap</w:t>
      </w:r>
      <w:r>
        <w:rPr>
          <w:rFonts w:asciiTheme="minorHAnsi" w:hAnsiTheme="minorHAnsi" w:cstheme="minorHAnsi"/>
          <w:sz w:val="24"/>
          <w:szCs w:val="24"/>
        </w:rPr>
        <w:t xml:space="preserve"> protects the probiotic powder a</w:t>
      </w:r>
      <w:r w:rsidRPr="00CE2B5B">
        <w:rPr>
          <w:rFonts w:asciiTheme="minorHAnsi" w:hAnsiTheme="minorHAnsi" w:cstheme="minorHAnsi"/>
          <w:sz w:val="24"/>
          <w:szCs w:val="24"/>
        </w:rPr>
        <w:t>gainst moisture and other environmental conditions</w:t>
      </w:r>
      <w:r>
        <w:rPr>
          <w:rFonts w:asciiTheme="minorHAnsi" w:hAnsiTheme="minorHAnsi" w:cstheme="minorHAnsi"/>
          <w:sz w:val="24"/>
          <w:szCs w:val="24"/>
        </w:rPr>
        <w:t xml:space="preserve"> that can impact potency and shelf life</w:t>
      </w:r>
      <w:r w:rsidRPr="00CE2B5B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39EDC2F3" w14:textId="5F1E904B" w:rsidR="006D6934" w:rsidRDefault="002F1614" w:rsidP="00CD28B4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oil-based probiotics, Aptar CSP will preview</w:t>
      </w:r>
      <w:r w:rsidR="00CD28B4">
        <w:rPr>
          <w:rFonts w:asciiTheme="minorHAnsi" w:hAnsiTheme="minorHAnsi" w:cstheme="minorHAnsi"/>
          <w:sz w:val="24"/>
          <w:szCs w:val="24"/>
        </w:rPr>
        <w:t xml:space="preserve"> its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28B4">
        <w:rPr>
          <w:rFonts w:asciiTheme="minorHAnsi" w:hAnsiTheme="minorHAnsi" w:cstheme="minorHAnsi"/>
          <w:b/>
          <w:bCs/>
          <w:sz w:val="24"/>
          <w:szCs w:val="24"/>
        </w:rPr>
        <w:t>NEO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735C">
        <w:rPr>
          <w:rFonts w:asciiTheme="minorHAnsi" w:hAnsiTheme="minorHAnsi" w:cstheme="minorHAnsi"/>
          <w:sz w:val="24"/>
          <w:szCs w:val="24"/>
        </w:rPr>
        <w:t>technology</w:t>
      </w:r>
      <w:r w:rsidR="006D6934">
        <w:rPr>
          <w:rFonts w:asciiTheme="minorHAnsi" w:hAnsiTheme="minorHAnsi" w:cstheme="minorHAnsi"/>
          <w:sz w:val="24"/>
          <w:szCs w:val="24"/>
        </w:rPr>
        <w:t xml:space="preserve">, a first of its kind material science </w:t>
      </w:r>
      <w:r w:rsidR="00C53D2C">
        <w:rPr>
          <w:rFonts w:asciiTheme="minorHAnsi" w:hAnsiTheme="minorHAnsi" w:cstheme="minorHAnsi"/>
          <w:sz w:val="24"/>
          <w:szCs w:val="24"/>
        </w:rPr>
        <w:t xml:space="preserve">solution </w:t>
      </w:r>
      <w:r w:rsidR="006D6934">
        <w:rPr>
          <w:rFonts w:asciiTheme="minorHAnsi" w:hAnsiTheme="minorHAnsi" w:cstheme="minorHAnsi"/>
          <w:sz w:val="24"/>
          <w:szCs w:val="24"/>
        </w:rPr>
        <w:t xml:space="preserve">that is fully submerged in oil to create a customized microclimate to adsorb latent moisture. This innovation builds on the company’s </w:t>
      </w:r>
      <w:proofErr w:type="spellStart"/>
      <w:r w:rsidR="006D6934">
        <w:rPr>
          <w:rFonts w:asciiTheme="minorHAnsi" w:hAnsiTheme="minorHAnsi" w:cstheme="minorHAnsi"/>
          <w:sz w:val="24"/>
          <w:szCs w:val="24"/>
        </w:rPr>
        <w:t>Activ</w:t>
      </w:r>
      <w:proofErr w:type="spellEnd"/>
      <w:r w:rsidR="006D6934">
        <w:rPr>
          <w:rFonts w:asciiTheme="minorHAnsi" w:hAnsiTheme="minorHAnsi" w:cstheme="minorHAnsi"/>
          <w:sz w:val="24"/>
          <w:szCs w:val="24"/>
        </w:rPr>
        <w:t xml:space="preserve">-Film™ technology, which has been </w:t>
      </w:r>
      <w:r w:rsidR="00C53D2C">
        <w:rPr>
          <w:rFonts w:asciiTheme="minorHAnsi" w:hAnsiTheme="minorHAnsi" w:cstheme="minorHAnsi"/>
          <w:sz w:val="24"/>
          <w:szCs w:val="24"/>
        </w:rPr>
        <w:t xml:space="preserve">a </w:t>
      </w:r>
      <w:r w:rsidR="006D6934">
        <w:rPr>
          <w:rFonts w:asciiTheme="minorHAnsi" w:hAnsiTheme="minorHAnsi" w:cstheme="minorHAnsi"/>
          <w:sz w:val="24"/>
          <w:szCs w:val="24"/>
        </w:rPr>
        <w:t xml:space="preserve">marketed solution for oil-based probiotics for </w:t>
      </w:r>
      <w:r w:rsidR="00957ECE">
        <w:rPr>
          <w:rFonts w:asciiTheme="minorHAnsi" w:hAnsiTheme="minorHAnsi" w:cstheme="minorHAnsi"/>
          <w:sz w:val="24"/>
          <w:szCs w:val="24"/>
        </w:rPr>
        <w:t>more than</w:t>
      </w:r>
      <w:r w:rsidR="00C53D2C">
        <w:rPr>
          <w:rFonts w:asciiTheme="minorHAnsi" w:hAnsiTheme="minorHAnsi" w:cstheme="minorHAnsi"/>
          <w:sz w:val="24"/>
          <w:szCs w:val="24"/>
        </w:rPr>
        <w:t xml:space="preserve"> 10</w:t>
      </w:r>
      <w:r w:rsidR="00251CC0">
        <w:rPr>
          <w:rFonts w:asciiTheme="minorHAnsi" w:hAnsiTheme="minorHAnsi" w:cstheme="minorHAnsi"/>
          <w:sz w:val="24"/>
          <w:szCs w:val="24"/>
        </w:rPr>
        <w:t xml:space="preserve"> </w:t>
      </w:r>
      <w:r w:rsidR="006D6934">
        <w:rPr>
          <w:rFonts w:asciiTheme="minorHAnsi" w:hAnsiTheme="minorHAnsi" w:cstheme="minorHAnsi"/>
          <w:sz w:val="24"/>
          <w:szCs w:val="24"/>
        </w:rPr>
        <w:t xml:space="preserve">years. Delivered as a </w:t>
      </w:r>
      <w:r>
        <w:rPr>
          <w:rFonts w:asciiTheme="minorHAnsi" w:hAnsiTheme="minorHAnsi" w:cstheme="minorHAnsi"/>
          <w:sz w:val="24"/>
          <w:szCs w:val="24"/>
        </w:rPr>
        <w:t xml:space="preserve">small sphere molded from a unique </w:t>
      </w:r>
      <w:proofErr w:type="spellStart"/>
      <w:r>
        <w:rPr>
          <w:rFonts w:asciiTheme="minorHAnsi" w:hAnsiTheme="minorHAnsi" w:cstheme="minorHAnsi"/>
          <w:sz w:val="24"/>
          <w:szCs w:val="24"/>
        </w:rPr>
        <w:t>Activ</w:t>
      </w:r>
      <w:proofErr w:type="spellEnd"/>
      <w:r>
        <w:rPr>
          <w:rFonts w:asciiTheme="minorHAnsi" w:hAnsiTheme="minorHAnsi" w:cstheme="minorHAnsi"/>
          <w:sz w:val="24"/>
          <w:szCs w:val="24"/>
        </w:rPr>
        <w:t>-Polymer™ formulation</w:t>
      </w:r>
      <w:r w:rsidR="006D6934">
        <w:rPr>
          <w:rFonts w:asciiTheme="minorHAnsi" w:hAnsiTheme="minorHAnsi" w:cstheme="minorHAnsi"/>
          <w:sz w:val="24"/>
          <w:szCs w:val="24"/>
        </w:rPr>
        <w:t xml:space="preserve">, </w:t>
      </w:r>
      <w:r w:rsidR="0036735C" w:rsidRPr="0036735C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CD28B4">
        <w:rPr>
          <w:rFonts w:asciiTheme="minorHAnsi" w:hAnsiTheme="minorHAnsi" w:cstheme="minorHAnsi"/>
          <w:b/>
          <w:bCs/>
          <w:sz w:val="24"/>
          <w:szCs w:val="24"/>
        </w:rPr>
        <w:t>EO</w:t>
      </w:r>
      <w:r w:rsidR="006D6934">
        <w:rPr>
          <w:rFonts w:asciiTheme="minorHAnsi" w:hAnsiTheme="minorHAnsi" w:cstheme="minorHAnsi"/>
          <w:sz w:val="24"/>
          <w:szCs w:val="24"/>
        </w:rPr>
        <w:t xml:space="preserve"> offers </w:t>
      </w:r>
      <w:r w:rsidR="00C53D2C">
        <w:rPr>
          <w:rFonts w:asciiTheme="minorHAnsi" w:hAnsiTheme="minorHAnsi" w:cstheme="minorHAnsi"/>
          <w:sz w:val="24"/>
          <w:szCs w:val="24"/>
        </w:rPr>
        <w:t xml:space="preserve">increased moisture absorption </w:t>
      </w:r>
      <w:r w:rsidR="006D6934">
        <w:rPr>
          <w:rFonts w:asciiTheme="minorHAnsi" w:hAnsiTheme="minorHAnsi" w:cstheme="minorHAnsi"/>
          <w:sz w:val="24"/>
          <w:szCs w:val="24"/>
        </w:rPr>
        <w:t xml:space="preserve">capacity </w:t>
      </w:r>
      <w:r w:rsidR="00C53D2C">
        <w:rPr>
          <w:rFonts w:asciiTheme="minorHAnsi" w:hAnsiTheme="minorHAnsi" w:cstheme="minorHAnsi"/>
          <w:sz w:val="24"/>
          <w:szCs w:val="24"/>
        </w:rPr>
        <w:t xml:space="preserve">relative to the </w:t>
      </w:r>
      <w:proofErr w:type="spellStart"/>
      <w:r w:rsidR="00C53D2C">
        <w:rPr>
          <w:rFonts w:asciiTheme="minorHAnsi" w:hAnsiTheme="minorHAnsi" w:cstheme="minorHAnsi"/>
          <w:sz w:val="24"/>
          <w:szCs w:val="24"/>
        </w:rPr>
        <w:t>Activ</w:t>
      </w:r>
      <w:proofErr w:type="spellEnd"/>
      <w:r w:rsidR="00C53D2C">
        <w:rPr>
          <w:rFonts w:asciiTheme="minorHAnsi" w:hAnsiTheme="minorHAnsi" w:cstheme="minorHAnsi"/>
          <w:sz w:val="24"/>
          <w:szCs w:val="24"/>
        </w:rPr>
        <w:t>-Film solution and can help mix the ingredients upon shaking</w:t>
      </w:r>
      <w:r w:rsidR="00152D36">
        <w:rPr>
          <w:rFonts w:asciiTheme="minorHAnsi" w:hAnsiTheme="minorHAnsi" w:cstheme="minorHAnsi"/>
          <w:sz w:val="24"/>
          <w:szCs w:val="24"/>
        </w:rPr>
        <w:t xml:space="preserve"> (Figure 2)</w:t>
      </w:r>
      <w:r w:rsidR="006D6934">
        <w:rPr>
          <w:rFonts w:asciiTheme="minorHAnsi" w:hAnsiTheme="minorHAnsi" w:cstheme="minorHAnsi"/>
          <w:sz w:val="24"/>
          <w:szCs w:val="24"/>
        </w:rPr>
        <w:t>.</w:t>
      </w:r>
      <w:r w:rsidR="00B47079">
        <w:rPr>
          <w:rFonts w:asciiTheme="minorHAnsi" w:hAnsiTheme="minorHAnsi" w:cstheme="minorHAnsi"/>
          <w:sz w:val="24"/>
          <w:szCs w:val="24"/>
        </w:rPr>
        <w:t xml:space="preserve"> This solution ensures optimal probiotic stability without impacting user experience. </w:t>
      </w:r>
    </w:p>
    <w:p w14:paraId="7F5F3671" w14:textId="0287D81E" w:rsidR="006D6934" w:rsidRDefault="006D6934" w:rsidP="00CD28B4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“The probiotic market has been growing at a rate significantly outpacing projections since 2020, and manufacturers are looking at ways to differentiate and compete in this growing market,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including offering alternate methods of delivering probiotics to consumers,” said Badre Hammond, VP Global Commercial Operations GM, APAC. “We developed Avanti and </w:t>
      </w:r>
      <w:r w:rsidR="00CD28B4">
        <w:rPr>
          <w:rFonts w:asciiTheme="minorHAnsi" w:hAnsiTheme="minorHAnsi" w:cstheme="minorHAnsi"/>
          <w:sz w:val="24"/>
          <w:szCs w:val="24"/>
        </w:rPr>
        <w:t>NEO</w:t>
      </w:r>
      <w:r>
        <w:rPr>
          <w:rFonts w:asciiTheme="minorHAnsi" w:hAnsiTheme="minorHAnsi" w:cstheme="minorHAnsi"/>
          <w:sz w:val="24"/>
          <w:szCs w:val="24"/>
        </w:rPr>
        <w:t xml:space="preserve"> to give manufacturers more tools to deliver innovative strains in different formats so they can grow their business.”</w:t>
      </w:r>
      <w:r w:rsidR="00152D36" w:rsidRPr="00152D36">
        <w:rPr>
          <w:b/>
          <w:noProof/>
        </w:rPr>
        <w:t xml:space="preserve"> </w:t>
      </w:r>
    </w:p>
    <w:p w14:paraId="6D212F4E" w14:textId="22138485" w:rsidR="0068362F" w:rsidRPr="006D6934" w:rsidRDefault="00D4372C" w:rsidP="0036735C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 w:rsidRPr="00CE2B5B">
        <w:rPr>
          <w:rFonts w:asciiTheme="minorHAnsi" w:hAnsiTheme="minorHAnsi" w:cstheme="minorHAnsi"/>
          <w:sz w:val="24"/>
          <w:szCs w:val="24"/>
        </w:rPr>
        <w:t xml:space="preserve">Also at the </w:t>
      </w:r>
      <w:proofErr w:type="spellStart"/>
      <w:r w:rsidRPr="00CE2B5B">
        <w:rPr>
          <w:rFonts w:asciiTheme="minorHAnsi" w:hAnsiTheme="minorHAnsi" w:cstheme="minorHAnsi"/>
          <w:sz w:val="24"/>
          <w:szCs w:val="24"/>
        </w:rPr>
        <w:t>VitaFoods</w:t>
      </w:r>
      <w:proofErr w:type="spellEnd"/>
      <w:r w:rsidRPr="00CE2B5B">
        <w:rPr>
          <w:rFonts w:asciiTheme="minorHAnsi" w:hAnsiTheme="minorHAnsi" w:cstheme="minorHAnsi"/>
          <w:sz w:val="24"/>
          <w:szCs w:val="24"/>
        </w:rPr>
        <w:t xml:space="preserve"> show, </w:t>
      </w:r>
      <w:r w:rsidR="001138E6">
        <w:rPr>
          <w:rFonts w:asciiTheme="minorHAnsi" w:hAnsiTheme="minorHAnsi" w:cstheme="minorHAnsi"/>
          <w:sz w:val="24"/>
          <w:szCs w:val="24"/>
        </w:rPr>
        <w:t>Billy Abrams</w:t>
      </w:r>
      <w:r w:rsidRPr="00CE2B5B">
        <w:rPr>
          <w:rFonts w:asciiTheme="minorHAnsi" w:hAnsiTheme="minorHAnsi" w:cstheme="minorHAnsi"/>
          <w:sz w:val="24"/>
          <w:szCs w:val="24"/>
        </w:rPr>
        <w:t xml:space="preserve">, </w:t>
      </w:r>
      <w:r w:rsidR="001138E6">
        <w:rPr>
          <w:rFonts w:asciiTheme="minorHAnsi" w:hAnsiTheme="minorHAnsi" w:cstheme="minorHAnsi"/>
          <w:sz w:val="24"/>
          <w:szCs w:val="24"/>
        </w:rPr>
        <w:t xml:space="preserve">Sr. </w:t>
      </w:r>
      <w:r w:rsidRPr="00CE2B5B">
        <w:rPr>
          <w:rFonts w:asciiTheme="minorHAnsi" w:hAnsiTheme="minorHAnsi" w:cstheme="minorHAnsi"/>
          <w:sz w:val="24"/>
          <w:szCs w:val="24"/>
        </w:rPr>
        <w:t xml:space="preserve">Vice President </w:t>
      </w:r>
      <w:r w:rsidR="00143830">
        <w:rPr>
          <w:rFonts w:asciiTheme="minorHAnsi" w:hAnsiTheme="minorHAnsi" w:cstheme="minorHAnsi"/>
          <w:sz w:val="24"/>
          <w:szCs w:val="24"/>
        </w:rPr>
        <w:t>o</w:t>
      </w:r>
      <w:r w:rsidRPr="00CE2B5B">
        <w:rPr>
          <w:rFonts w:asciiTheme="minorHAnsi" w:hAnsiTheme="minorHAnsi" w:cstheme="minorHAnsi"/>
          <w:sz w:val="24"/>
          <w:szCs w:val="24"/>
        </w:rPr>
        <w:t xml:space="preserve">f Business Development for Aptar CSP Technologies, will give a presentation </w:t>
      </w:r>
      <w:r w:rsidR="001138E6">
        <w:rPr>
          <w:rFonts w:asciiTheme="minorHAnsi" w:hAnsiTheme="minorHAnsi" w:cstheme="minorHAnsi"/>
          <w:sz w:val="24"/>
          <w:szCs w:val="24"/>
        </w:rPr>
        <w:t xml:space="preserve">titled </w:t>
      </w:r>
      <w:r w:rsidR="001138E6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“Optimizing Probiotic Formulations:</w:t>
      </w:r>
      <w:r w:rsidR="00581A27" w:rsidRPr="00CE2B5B">
        <w:rPr>
          <w:rFonts w:asciiTheme="minorHAnsi" w:hAnsiTheme="minorHAnsi" w:cstheme="minorHAnsi"/>
          <w:sz w:val="24"/>
          <w:szCs w:val="24"/>
        </w:rPr>
        <w:t xml:space="preserve"> </w:t>
      </w:r>
      <w:r w:rsidR="001138E6">
        <w:rPr>
          <w:rFonts w:asciiTheme="minorHAnsi" w:eastAsia="Times New Roman" w:hAnsiTheme="minorHAnsi" w:cstheme="minorHAnsi"/>
          <w:i/>
          <w:iCs/>
          <w:sz w:val="24"/>
          <w:szCs w:val="24"/>
        </w:rPr>
        <w:t>Use of Active Packaging to Minimize Overages, Reduce Costs, and Improve Margins.”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138E6">
        <w:rPr>
          <w:rFonts w:asciiTheme="minorHAnsi" w:eastAsia="Times New Roman" w:hAnsiTheme="minorHAnsi" w:cstheme="minorHAnsi"/>
          <w:sz w:val="24"/>
          <w:szCs w:val="24"/>
        </w:rPr>
        <w:t>T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he presentation will </w:t>
      </w:r>
      <w:r w:rsidR="00143830">
        <w:rPr>
          <w:rFonts w:asciiTheme="minorHAnsi" w:eastAsia="Times New Roman" w:hAnsiTheme="minorHAnsi" w:cstheme="minorHAnsi"/>
          <w:sz w:val="24"/>
          <w:szCs w:val="24"/>
        </w:rPr>
        <w:t>occur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138E6">
        <w:rPr>
          <w:rFonts w:asciiTheme="minorHAnsi" w:eastAsia="Times New Roman" w:hAnsiTheme="minorHAnsi" w:cstheme="minorHAnsi"/>
          <w:sz w:val="24"/>
          <w:szCs w:val="24"/>
        </w:rPr>
        <w:t xml:space="preserve">live at the event 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on May </w:t>
      </w:r>
      <w:r w:rsidR="001138E6">
        <w:rPr>
          <w:rFonts w:asciiTheme="minorHAnsi" w:eastAsia="Times New Roman" w:hAnsiTheme="minorHAnsi" w:cstheme="minorHAnsi"/>
          <w:sz w:val="24"/>
          <w:szCs w:val="24"/>
        </w:rPr>
        <w:t>10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at 2</w:t>
      </w:r>
      <w:r w:rsidR="001138E6">
        <w:rPr>
          <w:rFonts w:asciiTheme="minorHAnsi" w:eastAsia="Times New Roman" w:hAnsiTheme="minorHAnsi" w:cstheme="minorHAnsi"/>
          <w:sz w:val="24"/>
          <w:szCs w:val="24"/>
        </w:rPr>
        <w:t>:30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p.m.</w:t>
      </w:r>
      <w:r w:rsidR="0068362F">
        <w:rPr>
          <w:rFonts w:asciiTheme="minorHAnsi" w:eastAsia="Times New Roman" w:hAnsiTheme="minorHAnsi" w:cstheme="minorHAnsi"/>
          <w:sz w:val="24"/>
          <w:szCs w:val="24"/>
        </w:rPr>
        <w:t xml:space="preserve"> CEST, </w:t>
      </w:r>
      <w:r w:rsidR="001138E6">
        <w:rPr>
          <w:rFonts w:asciiTheme="minorHAnsi" w:eastAsia="Times New Roman" w:hAnsiTheme="minorHAnsi" w:cstheme="minorHAnsi"/>
          <w:sz w:val="24"/>
          <w:szCs w:val="24"/>
        </w:rPr>
        <w:t>and will also be</w:t>
      </w:r>
      <w:r w:rsidR="000414A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6735C">
        <w:rPr>
          <w:rFonts w:asciiTheme="minorHAnsi" w:eastAsia="Times New Roman" w:hAnsiTheme="minorHAnsi" w:cstheme="minorHAnsi"/>
          <w:sz w:val="24"/>
          <w:szCs w:val="24"/>
        </w:rPr>
        <w:t>available to pre-registered attendees on-demand on the Vitafoods event platform</w:t>
      </w:r>
      <w:r w:rsidR="0068362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8710B20" w14:textId="4CC4956D" w:rsidR="0068362F" w:rsidRDefault="0068362F" w:rsidP="00EE383E">
      <w:pPr>
        <w:pStyle w:val="PlainText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CA541FA" w14:textId="7245D826" w:rsidR="002F1614" w:rsidRDefault="002F1614" w:rsidP="00EE383E">
      <w:pPr>
        <w:pStyle w:val="PlainText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408A8EF" w14:textId="2D20A545" w:rsidR="00EA2F1D" w:rsidRPr="00CE2B5B" w:rsidRDefault="00EA2F1D" w:rsidP="00EE383E">
      <w:pPr>
        <w:pStyle w:val="PlainText"/>
        <w:spacing w:line="30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E2B5B">
        <w:rPr>
          <w:rFonts w:asciiTheme="minorHAnsi" w:hAnsiTheme="minorHAnsi" w:cstheme="minorHAnsi"/>
          <w:bCs/>
          <w:iCs/>
          <w:sz w:val="24"/>
          <w:szCs w:val="24"/>
        </w:rPr>
        <w:t>###</w:t>
      </w:r>
    </w:p>
    <w:p w14:paraId="59104324" w14:textId="77777777" w:rsidR="00CE2B5B" w:rsidRDefault="00CE2B5B" w:rsidP="00DB3BC0">
      <w:pPr>
        <w:widowControl w:val="0"/>
        <w:spacing w:before="240"/>
        <w:ind w:right="446"/>
        <w:rPr>
          <w:rFonts w:asciiTheme="minorHAnsi" w:hAnsiTheme="minorHAnsi" w:cstheme="minorHAnsi"/>
          <w:b/>
          <w:bCs/>
          <w:color w:val="000000"/>
        </w:rPr>
      </w:pPr>
    </w:p>
    <w:p w14:paraId="057433C1" w14:textId="77777777" w:rsidR="00CE2B5B" w:rsidRDefault="00CE2B5B" w:rsidP="00CE2B5B">
      <w:pPr>
        <w:widowControl w:val="0"/>
        <w:ind w:right="446"/>
        <w:rPr>
          <w:rFonts w:asciiTheme="minorHAnsi" w:hAnsiTheme="minorHAnsi" w:cstheme="minorHAnsi"/>
          <w:b/>
          <w:bCs/>
          <w:color w:val="000000"/>
        </w:rPr>
      </w:pPr>
    </w:p>
    <w:p w14:paraId="647BB053" w14:textId="78285B08" w:rsidR="00CE2B5B" w:rsidRDefault="004A49BB" w:rsidP="00CE2B5B">
      <w:pPr>
        <w:widowControl w:val="0"/>
        <w:spacing w:before="120"/>
        <w:ind w:right="446"/>
        <w:rPr>
          <w:rFonts w:asciiTheme="minorHAnsi" w:hAnsiTheme="minorHAnsi" w:cstheme="minorHAnsi"/>
        </w:rPr>
      </w:pPr>
      <w:r w:rsidRPr="00CE2B5B">
        <w:rPr>
          <w:rFonts w:asciiTheme="minorHAnsi" w:hAnsiTheme="minorHAnsi" w:cstheme="minorHAnsi"/>
          <w:b/>
          <w:bCs/>
          <w:color w:val="000000"/>
        </w:rPr>
        <w:t>About Aptar CSP Technologies</w:t>
      </w:r>
    </w:p>
    <w:p w14:paraId="60C4D025" w14:textId="5DA0B809" w:rsidR="00BD3624" w:rsidRPr="00CE2B5B" w:rsidRDefault="004A49BB" w:rsidP="00CE2B5B">
      <w:pPr>
        <w:widowControl w:val="0"/>
        <w:spacing w:before="120"/>
        <w:ind w:right="446"/>
        <w:rPr>
          <w:rFonts w:asciiTheme="minorHAnsi" w:hAnsiTheme="minorHAnsi" w:cstheme="minorHAnsi"/>
        </w:rPr>
      </w:pPr>
      <w:r w:rsidRPr="00CE2B5B">
        <w:rPr>
          <w:rFonts w:asciiTheme="minorHAnsi" w:hAnsiTheme="minorHAnsi" w:cstheme="minorHAnsi"/>
        </w:rPr>
        <w:t>Aptar CSP Technolog</w:t>
      </w:r>
      <w:r w:rsidR="00F8483A" w:rsidRPr="00CE2B5B">
        <w:rPr>
          <w:rFonts w:asciiTheme="minorHAnsi" w:hAnsiTheme="minorHAnsi" w:cstheme="minorHAnsi"/>
        </w:rPr>
        <w:t>ies</w:t>
      </w:r>
      <w:r w:rsidR="00DB3BC0" w:rsidRPr="00CE2B5B">
        <w:rPr>
          <w:rFonts w:asciiTheme="minorHAnsi" w:hAnsiTheme="minorHAnsi" w:cstheme="minorHAnsi"/>
        </w:rPr>
        <w:t xml:space="preserve"> is part</w:t>
      </w:r>
      <w:r w:rsidR="00F8483A" w:rsidRPr="00CE2B5B">
        <w:rPr>
          <w:rFonts w:asciiTheme="minorHAnsi" w:hAnsiTheme="minorHAnsi" w:cstheme="minorHAnsi"/>
        </w:rPr>
        <w:t xml:space="preserve"> of AptarGroup, Inc., a glob</w:t>
      </w:r>
      <w:r w:rsidRPr="00CE2B5B">
        <w:rPr>
          <w:rFonts w:asciiTheme="minorHAnsi" w:hAnsiTheme="minorHAnsi" w:cstheme="minorHAnsi"/>
        </w:rPr>
        <w:t xml:space="preserve">al leader in the design and manufacturing of a broad range of drug delivery, consumer product dispensing and active </w:t>
      </w:r>
      <w:r w:rsidR="00DB3BC0" w:rsidRPr="00CE2B5B">
        <w:rPr>
          <w:rFonts w:asciiTheme="minorHAnsi" w:hAnsiTheme="minorHAnsi" w:cstheme="minorHAnsi"/>
        </w:rPr>
        <w:t>material science</w:t>
      </w:r>
      <w:r w:rsidRPr="00CE2B5B">
        <w:rPr>
          <w:rFonts w:asciiTheme="minorHAnsi" w:hAnsiTheme="minorHAnsi" w:cstheme="minorHAnsi"/>
        </w:rPr>
        <w:t xml:space="preserve"> solutions</w:t>
      </w:r>
      <w:r w:rsidR="006E101D">
        <w:rPr>
          <w:rFonts w:asciiTheme="minorHAnsi" w:hAnsiTheme="minorHAnsi" w:cstheme="minorHAnsi"/>
        </w:rPr>
        <w:t xml:space="preserve"> and services</w:t>
      </w:r>
      <w:r w:rsidRPr="00CE2B5B">
        <w:rPr>
          <w:rFonts w:asciiTheme="minorHAnsi" w:hAnsiTheme="minorHAnsi" w:cstheme="minorHAnsi"/>
        </w:rPr>
        <w:t xml:space="preserve">. </w:t>
      </w:r>
      <w:r w:rsidR="00DB3BC0" w:rsidRPr="00CE2B5B">
        <w:rPr>
          <w:rFonts w:asciiTheme="minorHAnsi" w:hAnsiTheme="minorHAnsi" w:cstheme="minorHAnsi"/>
        </w:rPr>
        <w:t xml:space="preserve">Aptar CSP Technologies </w:t>
      </w:r>
      <w:r w:rsidR="009C0F1F" w:rsidRPr="00CE2B5B">
        <w:rPr>
          <w:rFonts w:asciiTheme="minorHAnsi" w:hAnsiTheme="minorHAnsi" w:cstheme="minorHAnsi"/>
        </w:rPr>
        <w:t>leverages its</w:t>
      </w:r>
      <w:r w:rsidR="00DB3BC0" w:rsidRPr="00CE2B5B">
        <w:rPr>
          <w:rFonts w:asciiTheme="minorHAnsi" w:hAnsiTheme="minorHAnsi" w:cstheme="minorHAnsi"/>
        </w:rPr>
        <w:t xml:space="preserve"> active material science expert</w:t>
      </w:r>
      <w:r w:rsidR="009C0F1F" w:rsidRPr="00CE2B5B">
        <w:rPr>
          <w:rFonts w:asciiTheme="minorHAnsi" w:hAnsiTheme="minorHAnsi" w:cstheme="minorHAnsi"/>
        </w:rPr>
        <w:t>ise to</w:t>
      </w:r>
      <w:r w:rsidR="00DB3BC0" w:rsidRPr="00CE2B5B">
        <w:rPr>
          <w:rFonts w:asciiTheme="minorHAnsi" w:hAnsiTheme="minorHAnsi" w:cstheme="minorHAnsi"/>
        </w:rPr>
        <w:t xml:space="preserve"> transform ideas into market opportunities, accelerate and de-risks the product development process, and provide complete solutions that improve consumers’ and patients’ lives. The company offers a complete set of services from concept ideation, to design and engineering, to product development, global production, quality control, and regulatory support that results in expedited speed-to-market. For more information, please visit </w:t>
      </w:r>
      <w:hyperlink r:id="rId11" w:history="1">
        <w:r w:rsidR="00DB3BC0" w:rsidRPr="00CE2B5B">
          <w:rPr>
            <w:rStyle w:val="Hyperlink"/>
            <w:rFonts w:asciiTheme="minorHAnsi" w:hAnsiTheme="minorHAnsi" w:cstheme="minorHAnsi"/>
          </w:rPr>
          <w:t>www.csptechnologies.com</w:t>
        </w:r>
      </w:hyperlink>
      <w:r w:rsidR="00DB3BC0" w:rsidRPr="00CE2B5B">
        <w:rPr>
          <w:rFonts w:asciiTheme="minorHAnsi" w:hAnsiTheme="minorHAnsi" w:cstheme="minorHAnsi"/>
        </w:rPr>
        <w:t xml:space="preserve"> and </w:t>
      </w:r>
      <w:hyperlink r:id="rId12" w:history="1">
        <w:r w:rsidR="00DB3BC0" w:rsidRPr="00CE2B5B">
          <w:rPr>
            <w:rStyle w:val="Hyperlink"/>
            <w:rFonts w:asciiTheme="minorHAnsi" w:hAnsiTheme="minorHAnsi" w:cstheme="minorHAnsi"/>
          </w:rPr>
          <w:t>www.aptar.com</w:t>
        </w:r>
      </w:hyperlink>
      <w:r w:rsidR="00DB3BC0" w:rsidRPr="00CE2B5B">
        <w:rPr>
          <w:rFonts w:asciiTheme="minorHAnsi" w:hAnsiTheme="minorHAnsi" w:cstheme="minorHAnsi"/>
        </w:rPr>
        <w:t>.</w:t>
      </w:r>
    </w:p>
    <w:sectPr w:rsidR="00BD3624" w:rsidRPr="00CE2B5B" w:rsidSect="00DA785A">
      <w:headerReference w:type="default" r:id="rId13"/>
      <w:footerReference w:type="default" r:id="rId14"/>
      <w:pgSz w:w="12240" w:h="15840"/>
      <w:pgMar w:top="1440" w:right="1440" w:bottom="1440" w:left="1440" w:header="720" w:footer="16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D503" w14:textId="77777777" w:rsidR="005264BB" w:rsidRDefault="005264BB">
      <w:r>
        <w:separator/>
      </w:r>
    </w:p>
  </w:endnote>
  <w:endnote w:type="continuationSeparator" w:id="0">
    <w:p w14:paraId="3A53180B" w14:textId="77777777" w:rsidR="005264BB" w:rsidRDefault="005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E40" w14:textId="77777777" w:rsidR="00581847" w:rsidRDefault="004A49BB" w:rsidP="00581847">
    <w:pPr>
      <w:pStyle w:val="Footer"/>
      <w:tabs>
        <w:tab w:val="clear" w:pos="4320"/>
        <w:tab w:val="clear" w:pos="8640"/>
        <w:tab w:val="left" w:pos="5220"/>
      </w:tabs>
      <w:ind w:left="-36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F539D" wp14:editId="548797AF">
              <wp:simplePos x="0" y="0"/>
              <wp:positionH relativeFrom="column">
                <wp:posOffset>-94615</wp:posOffset>
              </wp:positionH>
              <wp:positionV relativeFrom="paragraph">
                <wp:posOffset>154940</wp:posOffset>
              </wp:positionV>
              <wp:extent cx="3104515" cy="800100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FFDC3" w14:textId="77777777" w:rsidR="00581847" w:rsidRPr="003320BA" w:rsidRDefault="00752D64" w:rsidP="00581847">
                          <w:pPr>
                            <w:spacing w:line="190" w:lineRule="exact"/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 xml:space="preserve">Aptar </w:t>
                          </w:r>
                          <w:r w:rsidR="004F594E"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>CSP Technologies</w:t>
                          </w:r>
                        </w:p>
                        <w:p w14:paraId="0D36DF6F" w14:textId="77777777" w:rsidR="00783379" w:rsidRPr="003320BA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 xml:space="preserve">960 W. </w:t>
                          </w:r>
                          <w:proofErr w:type="spellStart"/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>Veterans</w:t>
                          </w:r>
                          <w:proofErr w:type="spellEnd"/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 xml:space="preserve"> Boulevard</w:t>
                          </w:r>
                        </w:p>
                        <w:p w14:paraId="0D2664A4" w14:textId="77777777" w:rsidR="00783379" w:rsidRPr="00783379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Auburn, Alabama 36832</w:t>
                          </w:r>
                        </w:p>
                        <w:p w14:paraId="14EFADB7" w14:textId="77777777" w:rsidR="00581847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T: +1.334.887.8300</w:t>
                          </w:r>
                        </w:p>
                        <w:p w14:paraId="49E7F98E" w14:textId="77777777" w:rsidR="00581847" w:rsidRPr="00051ED2" w:rsidRDefault="00581847" w:rsidP="00581847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F53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.45pt;margin-top:12.2pt;width:244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" filled="f" stroked="f">
              <v:textbox>
                <w:txbxContent>
                  <w:p w14:paraId="147FFDC3" w14:textId="77777777" w:rsidR="00581847" w:rsidRPr="003320BA" w:rsidRDefault="00752D64" w:rsidP="00581847">
                    <w:pPr>
                      <w:spacing w:line="190" w:lineRule="exact"/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 xml:space="preserve">Aptar </w:t>
                    </w:r>
                    <w:r w:rsidR="004F594E"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>CSP Technologies</w:t>
                    </w:r>
                  </w:p>
                  <w:p w14:paraId="0D36DF6F" w14:textId="77777777" w:rsidR="00783379" w:rsidRPr="003320BA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 xml:space="preserve">960 W. </w:t>
                    </w:r>
                    <w:proofErr w:type="spellStart"/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>Veterans</w:t>
                    </w:r>
                    <w:proofErr w:type="spellEnd"/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 xml:space="preserve"> Boulevard</w:t>
                    </w:r>
                  </w:p>
                  <w:p w14:paraId="0D2664A4" w14:textId="77777777" w:rsidR="00783379" w:rsidRPr="00783379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Auburn, Alabama 36832</w:t>
                    </w:r>
                  </w:p>
                  <w:p w14:paraId="14EFADB7" w14:textId="77777777" w:rsidR="00581847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T: +1.334.887.8300</w:t>
                    </w:r>
                  </w:p>
                  <w:p w14:paraId="49E7F98E" w14:textId="77777777" w:rsidR="00581847" w:rsidRPr="00051ED2" w:rsidRDefault="00581847" w:rsidP="00581847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D2F2C2" wp14:editId="67B7E2AD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436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4C758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" strokecolor="#404040" strokeweight=".5pt"/>
          </w:pict>
        </mc:Fallback>
      </mc:AlternateContent>
    </w:r>
    <w:r w:rsidR="005818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6A91" w14:textId="77777777" w:rsidR="005264BB" w:rsidRDefault="005264BB">
      <w:r>
        <w:separator/>
      </w:r>
    </w:p>
  </w:footnote>
  <w:footnote w:type="continuationSeparator" w:id="0">
    <w:p w14:paraId="28A2A505" w14:textId="77777777" w:rsidR="005264BB" w:rsidRDefault="005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74AD" w14:textId="77777777" w:rsidR="00581847" w:rsidRDefault="004A49BB">
    <w:pPr>
      <w:pStyle w:val="Header"/>
    </w:pPr>
    <w:r>
      <w:rPr>
        <w:noProof/>
      </w:rPr>
      <w:drawing>
        <wp:inline distT="0" distB="0" distL="0" distR="0" wp14:anchorId="4D046A5F" wp14:editId="3D71A337">
          <wp:extent cx="1479550" cy="533400"/>
          <wp:effectExtent l="0" t="0" r="0" b="0"/>
          <wp:docPr id="25" name="Picture 25" descr="a_csp_tech_logo_rgb_k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csp_tech_logo_rgb_k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728"/>
    <w:multiLevelType w:val="hybridMultilevel"/>
    <w:tmpl w:val="D5468F86"/>
    <w:lvl w:ilvl="0" w:tplc="D9EAA5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3678"/>
    <w:multiLevelType w:val="hybridMultilevel"/>
    <w:tmpl w:val="F78EAA76"/>
    <w:lvl w:ilvl="0" w:tplc="9C1A2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909"/>
    <w:multiLevelType w:val="hybridMultilevel"/>
    <w:tmpl w:val="93FA76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81419">
    <w:abstractNumId w:val="1"/>
  </w:num>
  <w:num w:numId="2" w16cid:durableId="1565720602">
    <w:abstractNumId w:val="1"/>
  </w:num>
  <w:num w:numId="3" w16cid:durableId="1993286694">
    <w:abstractNumId w:val="2"/>
  </w:num>
  <w:num w:numId="4" w16cid:durableId="13429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4b1965,#2656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D"/>
    <w:rsid w:val="00001984"/>
    <w:rsid w:val="000113CE"/>
    <w:rsid w:val="000414A6"/>
    <w:rsid w:val="0004190B"/>
    <w:rsid w:val="000437EA"/>
    <w:rsid w:val="00043DB1"/>
    <w:rsid w:val="000530C6"/>
    <w:rsid w:val="00056696"/>
    <w:rsid w:val="00071CED"/>
    <w:rsid w:val="00075AAC"/>
    <w:rsid w:val="00077730"/>
    <w:rsid w:val="000A0FFA"/>
    <w:rsid w:val="000A2BCA"/>
    <w:rsid w:val="000A3A85"/>
    <w:rsid w:val="000D5BAD"/>
    <w:rsid w:val="001017FB"/>
    <w:rsid w:val="001138E6"/>
    <w:rsid w:val="001261F6"/>
    <w:rsid w:val="00133BE1"/>
    <w:rsid w:val="00142FB5"/>
    <w:rsid w:val="00143830"/>
    <w:rsid w:val="00144B7A"/>
    <w:rsid w:val="00152D36"/>
    <w:rsid w:val="00157E52"/>
    <w:rsid w:val="00163730"/>
    <w:rsid w:val="0018563A"/>
    <w:rsid w:val="001944EE"/>
    <w:rsid w:val="001A50F5"/>
    <w:rsid w:val="001A6E1E"/>
    <w:rsid w:val="001C302B"/>
    <w:rsid w:val="001C7844"/>
    <w:rsid w:val="00210205"/>
    <w:rsid w:val="00225860"/>
    <w:rsid w:val="00230EC9"/>
    <w:rsid w:val="00251CC0"/>
    <w:rsid w:val="00252172"/>
    <w:rsid w:val="00273C13"/>
    <w:rsid w:val="0028581C"/>
    <w:rsid w:val="002D2340"/>
    <w:rsid w:val="002E1A80"/>
    <w:rsid w:val="002F1614"/>
    <w:rsid w:val="00305001"/>
    <w:rsid w:val="00311FC4"/>
    <w:rsid w:val="003269DC"/>
    <w:rsid w:val="003320BA"/>
    <w:rsid w:val="0033329C"/>
    <w:rsid w:val="0034044A"/>
    <w:rsid w:val="0036735C"/>
    <w:rsid w:val="00372563"/>
    <w:rsid w:val="003849C3"/>
    <w:rsid w:val="0039474E"/>
    <w:rsid w:val="003A48B7"/>
    <w:rsid w:val="003B7991"/>
    <w:rsid w:val="003C5041"/>
    <w:rsid w:val="003D2A57"/>
    <w:rsid w:val="003D60A5"/>
    <w:rsid w:val="003E0C82"/>
    <w:rsid w:val="00411388"/>
    <w:rsid w:val="00442C64"/>
    <w:rsid w:val="00487A67"/>
    <w:rsid w:val="004A49BB"/>
    <w:rsid w:val="004D3B9C"/>
    <w:rsid w:val="004F1472"/>
    <w:rsid w:val="004F594E"/>
    <w:rsid w:val="005027CB"/>
    <w:rsid w:val="00502E41"/>
    <w:rsid w:val="00520E39"/>
    <w:rsid w:val="005264BB"/>
    <w:rsid w:val="0053318E"/>
    <w:rsid w:val="00542923"/>
    <w:rsid w:val="00555AC8"/>
    <w:rsid w:val="005632E3"/>
    <w:rsid w:val="00581847"/>
    <w:rsid w:val="00581A27"/>
    <w:rsid w:val="00582A43"/>
    <w:rsid w:val="00582C24"/>
    <w:rsid w:val="00587072"/>
    <w:rsid w:val="00594F7C"/>
    <w:rsid w:val="005A1F1A"/>
    <w:rsid w:val="005A6F71"/>
    <w:rsid w:val="005A7E6C"/>
    <w:rsid w:val="005C5A48"/>
    <w:rsid w:val="005E0717"/>
    <w:rsid w:val="005E5119"/>
    <w:rsid w:val="0061055B"/>
    <w:rsid w:val="00613650"/>
    <w:rsid w:val="0063185B"/>
    <w:rsid w:val="00645AC7"/>
    <w:rsid w:val="006662E6"/>
    <w:rsid w:val="0068362F"/>
    <w:rsid w:val="006979B0"/>
    <w:rsid w:val="006A109E"/>
    <w:rsid w:val="006C3D16"/>
    <w:rsid w:val="006D6934"/>
    <w:rsid w:val="006E101D"/>
    <w:rsid w:val="006E17B8"/>
    <w:rsid w:val="006E71C3"/>
    <w:rsid w:val="006F1749"/>
    <w:rsid w:val="00705B9A"/>
    <w:rsid w:val="00705D42"/>
    <w:rsid w:val="00713BEC"/>
    <w:rsid w:val="00713E73"/>
    <w:rsid w:val="00714FBC"/>
    <w:rsid w:val="00726E38"/>
    <w:rsid w:val="00747C81"/>
    <w:rsid w:val="00752D64"/>
    <w:rsid w:val="00767817"/>
    <w:rsid w:val="00783379"/>
    <w:rsid w:val="007C62D8"/>
    <w:rsid w:val="007C66E9"/>
    <w:rsid w:val="008178A6"/>
    <w:rsid w:val="008324A9"/>
    <w:rsid w:val="00834CFA"/>
    <w:rsid w:val="00850130"/>
    <w:rsid w:val="00860E98"/>
    <w:rsid w:val="00863C41"/>
    <w:rsid w:val="0086647C"/>
    <w:rsid w:val="00870B67"/>
    <w:rsid w:val="0088547D"/>
    <w:rsid w:val="00891E09"/>
    <w:rsid w:val="0089335C"/>
    <w:rsid w:val="008C351D"/>
    <w:rsid w:val="008E7986"/>
    <w:rsid w:val="0090131E"/>
    <w:rsid w:val="00925A44"/>
    <w:rsid w:val="009270DE"/>
    <w:rsid w:val="00942A34"/>
    <w:rsid w:val="00942B40"/>
    <w:rsid w:val="00951588"/>
    <w:rsid w:val="00955B6D"/>
    <w:rsid w:val="00957ECE"/>
    <w:rsid w:val="00973CDF"/>
    <w:rsid w:val="00990467"/>
    <w:rsid w:val="009B50CD"/>
    <w:rsid w:val="009B7C1C"/>
    <w:rsid w:val="009C0F1F"/>
    <w:rsid w:val="009C7E55"/>
    <w:rsid w:val="00A102A0"/>
    <w:rsid w:val="00A1106B"/>
    <w:rsid w:val="00A136E2"/>
    <w:rsid w:val="00A16EF2"/>
    <w:rsid w:val="00A517BA"/>
    <w:rsid w:val="00A71B7A"/>
    <w:rsid w:val="00A76A5F"/>
    <w:rsid w:val="00A76C6D"/>
    <w:rsid w:val="00A93CF6"/>
    <w:rsid w:val="00AA3D2B"/>
    <w:rsid w:val="00AC2597"/>
    <w:rsid w:val="00B0291A"/>
    <w:rsid w:val="00B3173F"/>
    <w:rsid w:val="00B43754"/>
    <w:rsid w:val="00B47079"/>
    <w:rsid w:val="00B50686"/>
    <w:rsid w:val="00B86D6F"/>
    <w:rsid w:val="00BA0D54"/>
    <w:rsid w:val="00BD3624"/>
    <w:rsid w:val="00BE6ADB"/>
    <w:rsid w:val="00BF4338"/>
    <w:rsid w:val="00BF50C0"/>
    <w:rsid w:val="00BF752F"/>
    <w:rsid w:val="00C34BA5"/>
    <w:rsid w:val="00C53D2C"/>
    <w:rsid w:val="00C54784"/>
    <w:rsid w:val="00C75C15"/>
    <w:rsid w:val="00CB043F"/>
    <w:rsid w:val="00CB3670"/>
    <w:rsid w:val="00CB5A2D"/>
    <w:rsid w:val="00CB7DD2"/>
    <w:rsid w:val="00CC5C01"/>
    <w:rsid w:val="00CC6C8A"/>
    <w:rsid w:val="00CD28B4"/>
    <w:rsid w:val="00CE01DC"/>
    <w:rsid w:val="00CE2B5B"/>
    <w:rsid w:val="00CE2D27"/>
    <w:rsid w:val="00D017D8"/>
    <w:rsid w:val="00D02C4E"/>
    <w:rsid w:val="00D07FFD"/>
    <w:rsid w:val="00D10F88"/>
    <w:rsid w:val="00D11B5A"/>
    <w:rsid w:val="00D155B1"/>
    <w:rsid w:val="00D2333B"/>
    <w:rsid w:val="00D33851"/>
    <w:rsid w:val="00D34405"/>
    <w:rsid w:val="00D4209E"/>
    <w:rsid w:val="00D430CF"/>
    <w:rsid w:val="00D4372C"/>
    <w:rsid w:val="00D4538B"/>
    <w:rsid w:val="00D47E47"/>
    <w:rsid w:val="00D62F2B"/>
    <w:rsid w:val="00D72B82"/>
    <w:rsid w:val="00D744E0"/>
    <w:rsid w:val="00D817ED"/>
    <w:rsid w:val="00D8388B"/>
    <w:rsid w:val="00D93966"/>
    <w:rsid w:val="00DA785A"/>
    <w:rsid w:val="00DB3BC0"/>
    <w:rsid w:val="00DB503D"/>
    <w:rsid w:val="00DE3FAC"/>
    <w:rsid w:val="00DE472A"/>
    <w:rsid w:val="00DE75F4"/>
    <w:rsid w:val="00DE781B"/>
    <w:rsid w:val="00E02578"/>
    <w:rsid w:val="00E03DC4"/>
    <w:rsid w:val="00E3107C"/>
    <w:rsid w:val="00E45836"/>
    <w:rsid w:val="00E62C3B"/>
    <w:rsid w:val="00E71AD1"/>
    <w:rsid w:val="00E8086C"/>
    <w:rsid w:val="00E86722"/>
    <w:rsid w:val="00E961AA"/>
    <w:rsid w:val="00EA1AA0"/>
    <w:rsid w:val="00EA2F1D"/>
    <w:rsid w:val="00EA4FCB"/>
    <w:rsid w:val="00EB793C"/>
    <w:rsid w:val="00ED2F74"/>
    <w:rsid w:val="00ED723F"/>
    <w:rsid w:val="00EE22F7"/>
    <w:rsid w:val="00EE383E"/>
    <w:rsid w:val="00EE7A13"/>
    <w:rsid w:val="00EF2BDB"/>
    <w:rsid w:val="00EF46FB"/>
    <w:rsid w:val="00F06E2B"/>
    <w:rsid w:val="00F14AF3"/>
    <w:rsid w:val="00F20AA5"/>
    <w:rsid w:val="00F23860"/>
    <w:rsid w:val="00F26D22"/>
    <w:rsid w:val="00F31AA1"/>
    <w:rsid w:val="00F515F5"/>
    <w:rsid w:val="00F75A0B"/>
    <w:rsid w:val="00F8483A"/>
    <w:rsid w:val="00F90727"/>
    <w:rsid w:val="00F93B64"/>
    <w:rsid w:val="00FC5DDB"/>
    <w:rsid w:val="00FE7D14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b1965,#265640"/>
    </o:shapedefaults>
    <o:shapelayout v:ext="edit">
      <o:idmap v:ext="edit" data="1"/>
    </o:shapelayout>
  </w:shapeDefaults>
  <w:doNotEmbedSmartTags/>
  <w:decimalSymbol w:val="."/>
  <w:listSeparator w:val=","/>
  <w14:docId w14:val="1207DCAC"/>
  <w15:chartTrackingRefBased/>
  <w15:docId w15:val="{68F98CA8-0248-4F1C-966A-14B19DC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ED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051E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nobr1">
    <w:name w:val="nobr1"/>
    <w:rsid w:val="00752D64"/>
  </w:style>
  <w:style w:type="paragraph" w:styleId="BodyText">
    <w:name w:val="Body Text"/>
    <w:basedOn w:val="Normal"/>
    <w:link w:val="BodyTextChar"/>
    <w:unhideWhenUsed/>
    <w:rsid w:val="005027CB"/>
    <w:rPr>
      <w:rFonts w:ascii="Arial" w:hAnsi="Arial" w:cs="Arial"/>
      <w:i/>
      <w:iCs/>
      <w:sz w:val="22"/>
    </w:rPr>
  </w:style>
  <w:style w:type="character" w:customStyle="1" w:styleId="BodyTextChar">
    <w:name w:val="Body Text Char"/>
    <w:link w:val="BodyText"/>
    <w:rsid w:val="005027CB"/>
    <w:rPr>
      <w:rFonts w:ascii="Arial" w:hAnsi="Arial" w:cs="Arial"/>
      <w:i/>
      <w:iCs/>
      <w:sz w:val="22"/>
      <w:szCs w:val="24"/>
    </w:rPr>
  </w:style>
  <w:style w:type="character" w:styleId="Hyperlink">
    <w:name w:val="Hyperlink"/>
    <w:uiPriority w:val="99"/>
    <w:unhideWhenUsed/>
    <w:rsid w:val="004A49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49B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49BB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4A49BB"/>
  </w:style>
  <w:style w:type="character" w:styleId="CommentReference">
    <w:name w:val="annotation reference"/>
    <w:basedOn w:val="DefaultParagraphFont"/>
    <w:uiPriority w:val="99"/>
    <w:semiHidden/>
    <w:unhideWhenUsed/>
    <w:rsid w:val="000D5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A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3851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3D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3B9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ta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sptechnologi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88606045EF489BF28CC0EB60DD7E" ma:contentTypeVersion="2" ma:contentTypeDescription="Create a new document." ma:contentTypeScope="" ma:versionID="fd9aab66a30f1f64ce74636bed924a7c">
  <xsd:schema xmlns:xsd="http://www.w3.org/2001/XMLSchema" xmlns:xs="http://www.w3.org/2001/XMLSchema" xmlns:p="http://schemas.microsoft.com/office/2006/metadata/properties" xmlns:ns2="4a567400-16a6-4eb4-b880-28b7dc4514dd" targetNamespace="http://schemas.microsoft.com/office/2006/metadata/properties" ma:root="true" ma:fieldsID="95eebe8ea0e99a927463065e2e4c20ff" ns2:_="">
    <xsd:import namespace="4a567400-16a6-4eb4-b880-28b7dc451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7400-16a6-4eb4-b880-28b7dc4514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DB63F-3E1D-416D-A2D8-BF406ECDA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01B7F-E75E-4CEB-AF3B-00CE84D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7400-16a6-4eb4-b880-28b7dc451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04984-A876-4DF5-9A2B-56881B8AEC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4D49F9-A367-446F-B676-AFDCECED0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Aptargroup.inc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Reardon</dc:creator>
  <cp:keywords/>
  <cp:lastModifiedBy>Dana Rovito</cp:lastModifiedBy>
  <cp:revision>2</cp:revision>
  <cp:lastPrinted>2023-05-02T16:46:00Z</cp:lastPrinted>
  <dcterms:created xsi:type="dcterms:W3CDTF">2023-05-02T19:21:00Z</dcterms:created>
  <dcterms:modified xsi:type="dcterms:W3CDTF">2023-05-02T19:21:00Z</dcterms:modified>
</cp:coreProperties>
</file>