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5278F" w14:textId="0F413BBC" w:rsidR="000F28B2" w:rsidRPr="00A77C46" w:rsidRDefault="000F28B2" w:rsidP="001F0D9F">
      <w:pPr>
        <w:spacing w:before="70" w:line="360" w:lineRule="auto"/>
        <w:ind w:right="2381"/>
        <w:rPr>
          <w:rStyle w:val="hps"/>
          <w:rFonts w:asciiTheme="minorHAnsi" w:hAnsiTheme="minorHAnsi" w:cstheme="minorHAnsi"/>
          <w:sz w:val="20"/>
          <w:szCs w:val="20"/>
        </w:rPr>
      </w:pPr>
    </w:p>
    <w:p w14:paraId="549D5152" w14:textId="77777777" w:rsidR="00147316" w:rsidRPr="00A77C46" w:rsidRDefault="00147316" w:rsidP="001F0D9F">
      <w:pPr>
        <w:spacing w:before="70" w:line="360" w:lineRule="auto"/>
        <w:ind w:right="2381"/>
        <w:rPr>
          <w:rStyle w:val="hps"/>
          <w:rFonts w:asciiTheme="minorHAnsi" w:hAnsiTheme="minorHAnsi" w:cstheme="minorHAnsi"/>
          <w:sz w:val="20"/>
          <w:szCs w:val="20"/>
        </w:rPr>
      </w:pPr>
    </w:p>
    <w:p w14:paraId="69373903" w14:textId="5F7A093A" w:rsidR="000F28B2" w:rsidRPr="002E540C" w:rsidRDefault="001632A6" w:rsidP="001F0D9F">
      <w:pPr>
        <w:spacing w:before="70" w:line="360" w:lineRule="auto"/>
        <w:ind w:right="2381"/>
        <w:rPr>
          <w:rStyle w:val="hps"/>
          <w:rFonts w:asciiTheme="minorHAnsi" w:hAnsiTheme="minorHAnsi" w:cstheme="minorHAnsi"/>
          <w:lang w:val="en-US"/>
        </w:rPr>
      </w:pPr>
      <w:r>
        <w:rPr>
          <w:rStyle w:val="hps"/>
          <w:rFonts w:asciiTheme="minorHAnsi" w:hAnsiTheme="minorHAnsi" w:cstheme="minorHAnsi"/>
          <w:b/>
          <w:bCs/>
          <w:lang w:val="en-GB"/>
        </w:rPr>
        <w:t>Press release</w:t>
      </w:r>
    </w:p>
    <w:p w14:paraId="35757DFF" w14:textId="03D726CD" w:rsidR="00391AF4" w:rsidRPr="002E540C" w:rsidRDefault="00BD6F32" w:rsidP="001F0D9F">
      <w:pPr>
        <w:spacing w:before="70" w:line="360" w:lineRule="auto"/>
        <w:ind w:right="2381"/>
        <w:rPr>
          <w:rStyle w:val="hps"/>
          <w:rFonts w:asciiTheme="minorHAnsi" w:eastAsia="Calibri" w:hAnsiTheme="minorHAnsi" w:cstheme="minorHAnsi"/>
          <w:b/>
          <w:bCs/>
          <w:color w:val="B51F1F"/>
          <w:sz w:val="20"/>
          <w:szCs w:val="20"/>
          <w:lang w:val="en-US"/>
        </w:rPr>
      </w:pPr>
      <w:r>
        <w:rPr>
          <w:rStyle w:val="hps"/>
          <w:rFonts w:asciiTheme="minorHAnsi" w:eastAsia="Calibri" w:hAnsiTheme="minorHAnsi" w:cstheme="minorHAnsi"/>
          <w:b/>
          <w:bCs/>
          <w:color w:val="B51F1F"/>
          <w:sz w:val="20"/>
          <w:szCs w:val="20"/>
          <w:lang w:val="en-GB"/>
        </w:rPr>
        <w:br/>
      </w:r>
    </w:p>
    <w:p w14:paraId="2D19C5DE" w14:textId="1BA75B18" w:rsidR="00E65435" w:rsidRPr="002E540C" w:rsidRDefault="00AA4F8C" w:rsidP="00A77C46">
      <w:pPr>
        <w:spacing w:before="70" w:line="360" w:lineRule="auto"/>
        <w:ind w:right="1841"/>
        <w:rPr>
          <w:rStyle w:val="hps"/>
          <w:rFonts w:asciiTheme="minorHAnsi" w:eastAsia="Calibri" w:hAnsiTheme="minorHAnsi" w:cstheme="minorHAnsi"/>
          <w:b/>
          <w:bCs/>
          <w:color w:val="B51F1F"/>
          <w:lang w:val="en-US"/>
        </w:rPr>
      </w:pPr>
      <w:r>
        <w:rPr>
          <w:rStyle w:val="hps"/>
          <w:rFonts w:asciiTheme="minorHAnsi" w:eastAsia="Calibri" w:hAnsiTheme="minorHAnsi" w:cstheme="minorHAnsi"/>
          <w:b/>
          <w:bCs/>
          <w:color w:val="B51F1F"/>
          <w:lang w:val="en-GB"/>
        </w:rPr>
        <w:t xml:space="preserve">Achema 2022: Marchesini Group presents </w:t>
      </w:r>
      <w:bookmarkStart w:id="0" w:name="_Hlk69821750"/>
      <w:r>
        <w:rPr>
          <w:rStyle w:val="hps"/>
          <w:rFonts w:asciiTheme="minorHAnsi" w:eastAsia="Calibri" w:hAnsiTheme="minorHAnsi" w:cstheme="minorHAnsi"/>
          <w:b/>
          <w:bCs/>
          <w:color w:val="B51F1F"/>
          <w:lang w:val="en-GB"/>
        </w:rPr>
        <w:t>its latest products for the Pharma sector. The star of the show will be INTEGRA 720V for the serialisation and aggregation in cartons of blisters</w:t>
      </w:r>
    </w:p>
    <w:p w14:paraId="1C30B38B" w14:textId="77777777" w:rsidR="00E65435" w:rsidRPr="002E540C" w:rsidRDefault="00E65435" w:rsidP="00A77C46">
      <w:pPr>
        <w:spacing w:before="70" w:line="360" w:lineRule="auto"/>
        <w:ind w:right="1841"/>
        <w:rPr>
          <w:rFonts w:asciiTheme="minorHAnsi" w:hAnsiTheme="minorHAnsi" w:cstheme="minorHAnsi"/>
          <w:b/>
          <w:bCs/>
          <w:lang w:val="en-US"/>
        </w:rPr>
      </w:pPr>
    </w:p>
    <w:p w14:paraId="0ECF1331" w14:textId="51A08326" w:rsidR="00E57DBF" w:rsidRPr="002E540C" w:rsidRDefault="00AA4F8C" w:rsidP="00A77C46">
      <w:pPr>
        <w:spacing w:before="70" w:line="360" w:lineRule="auto"/>
        <w:ind w:right="1841"/>
        <w:rPr>
          <w:rFonts w:asciiTheme="minorHAnsi" w:hAnsiTheme="minorHAnsi" w:cstheme="minorHAnsi"/>
          <w:sz w:val="23"/>
          <w:szCs w:val="23"/>
          <w:lang w:val="en-US"/>
        </w:rPr>
      </w:pPr>
      <w:r>
        <w:rPr>
          <w:rFonts w:asciiTheme="minorHAnsi" w:hAnsiTheme="minorHAnsi" w:cstheme="minorHAnsi"/>
          <w:b/>
          <w:bCs/>
          <w:lang w:val="en-GB"/>
        </w:rPr>
        <w:t>Frankfurt (Germany)</w:t>
      </w:r>
      <w:r>
        <w:rPr>
          <w:rFonts w:asciiTheme="minorHAnsi" w:hAnsiTheme="minorHAnsi" w:cstheme="minorHAnsi"/>
          <w:lang w:val="en-GB"/>
        </w:rPr>
        <w:t xml:space="preserve"> –</w:t>
      </w:r>
      <w:r>
        <w:rPr>
          <w:rFonts w:asciiTheme="minorHAnsi" w:hAnsiTheme="minorHAnsi" w:cstheme="minorHAnsi"/>
          <w:sz w:val="23"/>
          <w:szCs w:val="23"/>
          <w:lang w:val="en-GB"/>
        </w:rPr>
        <w:t xml:space="preserve"> One of the most eagerly awaited world chemical, pharmaceutical and biotechnology events is back: from 22 to 26 August, the Frankfurt showgrounds will host the 2022 edition of </w:t>
      </w:r>
      <w:r>
        <w:rPr>
          <w:rFonts w:asciiTheme="minorHAnsi" w:hAnsiTheme="minorHAnsi" w:cstheme="minorHAnsi"/>
          <w:b/>
          <w:bCs/>
          <w:sz w:val="23"/>
          <w:szCs w:val="23"/>
          <w:lang w:val="en-GB"/>
        </w:rPr>
        <w:t>Achema</w:t>
      </w:r>
      <w:r>
        <w:rPr>
          <w:rFonts w:asciiTheme="minorHAnsi" w:hAnsiTheme="minorHAnsi" w:cstheme="minorHAnsi"/>
          <w:sz w:val="23"/>
          <w:szCs w:val="23"/>
          <w:lang w:val="en-GB"/>
        </w:rPr>
        <w:t xml:space="preserve">, postponed again from April to August due to the pandemic. </w:t>
      </w:r>
    </w:p>
    <w:p w14:paraId="1B0CDEFA" w14:textId="77777777" w:rsidR="00E57DBF" w:rsidRPr="002E540C" w:rsidRDefault="00E57DBF" w:rsidP="00A77C46">
      <w:pPr>
        <w:spacing w:before="70" w:line="360" w:lineRule="auto"/>
        <w:ind w:right="1841"/>
        <w:rPr>
          <w:rFonts w:asciiTheme="minorHAnsi" w:hAnsiTheme="minorHAnsi" w:cstheme="minorHAnsi"/>
          <w:sz w:val="23"/>
          <w:szCs w:val="23"/>
          <w:lang w:val="en-US"/>
        </w:rPr>
      </w:pPr>
    </w:p>
    <w:p w14:paraId="769F1EC4" w14:textId="1AFC0798" w:rsidR="008D7B67" w:rsidRPr="002E540C" w:rsidRDefault="00E57DBF" w:rsidP="00A77C46">
      <w:pPr>
        <w:spacing w:before="70" w:line="360" w:lineRule="auto"/>
        <w:ind w:right="1841"/>
        <w:rPr>
          <w:rFonts w:asciiTheme="minorHAnsi" w:hAnsiTheme="minorHAnsi" w:cstheme="minorHAnsi"/>
          <w:sz w:val="23"/>
          <w:szCs w:val="23"/>
          <w:lang w:val="en-US"/>
        </w:rPr>
      </w:pPr>
      <w:r>
        <w:rPr>
          <w:rFonts w:asciiTheme="minorHAnsi" w:hAnsiTheme="minorHAnsi" w:cstheme="minorHAnsi"/>
          <w:sz w:val="23"/>
          <w:szCs w:val="23"/>
          <w:lang w:val="en-GB"/>
        </w:rPr>
        <w:t xml:space="preserve">At this exhibition, which brings companies from more than 50 countries together every three years, Marchesini Group will be presenting a wide selection of machines and lines developed for the pharmaceutical industry with innovative features in the areas of </w:t>
      </w:r>
      <w:r>
        <w:rPr>
          <w:rFonts w:asciiTheme="minorHAnsi" w:hAnsiTheme="minorHAnsi" w:cstheme="minorHAnsi"/>
          <w:b/>
          <w:bCs/>
          <w:sz w:val="23"/>
          <w:szCs w:val="23"/>
          <w:lang w:val="en-GB"/>
        </w:rPr>
        <w:t>Industry 4.0</w:t>
      </w:r>
      <w:r>
        <w:rPr>
          <w:rFonts w:asciiTheme="minorHAnsi" w:hAnsiTheme="minorHAnsi" w:cstheme="minorHAnsi"/>
          <w:sz w:val="23"/>
          <w:szCs w:val="23"/>
          <w:lang w:val="en-GB"/>
        </w:rPr>
        <w:t>,</w:t>
      </w:r>
      <w:r>
        <w:rPr>
          <w:rFonts w:asciiTheme="minorHAnsi" w:hAnsiTheme="minorHAnsi" w:cstheme="minorHAnsi"/>
          <w:b/>
          <w:bCs/>
          <w:sz w:val="23"/>
          <w:szCs w:val="23"/>
          <w:lang w:val="en-GB"/>
        </w:rPr>
        <w:t xml:space="preserve"> </w:t>
      </w:r>
      <w:r w:rsidR="00EA587E">
        <w:rPr>
          <w:rFonts w:asciiTheme="minorHAnsi" w:hAnsiTheme="minorHAnsi" w:cstheme="minorHAnsi"/>
          <w:b/>
          <w:bCs/>
          <w:sz w:val="23"/>
          <w:szCs w:val="23"/>
          <w:lang w:val="en-GB"/>
        </w:rPr>
        <w:t xml:space="preserve">sustainability, </w:t>
      </w:r>
      <w:r>
        <w:rPr>
          <w:rFonts w:asciiTheme="minorHAnsi" w:hAnsiTheme="minorHAnsi" w:cstheme="minorHAnsi"/>
          <w:b/>
          <w:bCs/>
          <w:sz w:val="23"/>
          <w:szCs w:val="23"/>
          <w:lang w:val="en-GB"/>
        </w:rPr>
        <w:t>safety</w:t>
      </w:r>
      <w:r>
        <w:rPr>
          <w:rFonts w:asciiTheme="minorHAnsi" w:hAnsiTheme="minorHAnsi" w:cstheme="minorHAnsi"/>
          <w:sz w:val="23"/>
          <w:szCs w:val="23"/>
          <w:lang w:val="en-GB"/>
        </w:rPr>
        <w:t xml:space="preserve"> and </w:t>
      </w:r>
      <w:r>
        <w:rPr>
          <w:rFonts w:asciiTheme="minorHAnsi" w:hAnsiTheme="minorHAnsi" w:cstheme="minorHAnsi"/>
          <w:b/>
          <w:bCs/>
          <w:sz w:val="23"/>
          <w:szCs w:val="23"/>
          <w:lang w:val="en-GB"/>
        </w:rPr>
        <w:t>product traceability.</w:t>
      </w:r>
      <w:r>
        <w:rPr>
          <w:rFonts w:asciiTheme="minorHAnsi" w:hAnsiTheme="minorHAnsi" w:cstheme="minorHAnsi"/>
          <w:sz w:val="23"/>
          <w:szCs w:val="23"/>
          <w:lang w:val="en-GB"/>
        </w:rPr>
        <w:t xml:space="preserve"> </w:t>
      </w:r>
      <w:r>
        <w:rPr>
          <w:rFonts w:asciiTheme="minorHAnsi" w:hAnsiTheme="minorHAnsi" w:cstheme="minorHAnsi"/>
          <w:sz w:val="23"/>
          <w:szCs w:val="23"/>
          <w:lang w:val="en-GB"/>
        </w:rPr>
        <w:br/>
      </w:r>
      <w:r>
        <w:rPr>
          <w:rFonts w:asciiTheme="minorHAnsi" w:hAnsiTheme="minorHAnsi" w:cstheme="minorHAnsi"/>
          <w:sz w:val="23"/>
          <w:szCs w:val="23"/>
          <w:lang w:val="en-GB"/>
        </w:rPr>
        <w:br/>
        <w:t xml:space="preserve">In centre stage on </w:t>
      </w:r>
      <w:r>
        <w:rPr>
          <w:rFonts w:asciiTheme="minorHAnsi" w:hAnsiTheme="minorHAnsi" w:cstheme="minorHAnsi"/>
          <w:b/>
          <w:bCs/>
          <w:sz w:val="23"/>
          <w:szCs w:val="23"/>
          <w:lang w:val="en-GB"/>
        </w:rPr>
        <w:t xml:space="preserve">stand G3 </w:t>
      </w:r>
      <w:r>
        <w:rPr>
          <w:rFonts w:asciiTheme="minorHAnsi" w:hAnsiTheme="minorHAnsi" w:cstheme="minorHAnsi"/>
          <w:sz w:val="23"/>
          <w:szCs w:val="23"/>
          <w:lang w:val="en-GB"/>
        </w:rPr>
        <w:t xml:space="preserve">in hall 3.1 will be a state-of-the-art solution for the packaging, </w:t>
      </w:r>
      <w:r>
        <w:rPr>
          <w:rFonts w:asciiTheme="minorHAnsi" w:hAnsiTheme="minorHAnsi" w:cstheme="minorHAnsi"/>
          <w:b/>
          <w:bCs/>
          <w:sz w:val="23"/>
          <w:szCs w:val="23"/>
          <w:lang w:val="en-GB"/>
        </w:rPr>
        <w:t>serialisation</w:t>
      </w:r>
      <w:r>
        <w:rPr>
          <w:rFonts w:asciiTheme="minorHAnsi" w:hAnsiTheme="minorHAnsi" w:cstheme="minorHAnsi"/>
          <w:sz w:val="23"/>
          <w:szCs w:val="23"/>
          <w:lang w:val="en-GB"/>
        </w:rPr>
        <w:t xml:space="preserve"> and </w:t>
      </w:r>
      <w:r>
        <w:rPr>
          <w:rFonts w:asciiTheme="minorHAnsi" w:hAnsiTheme="minorHAnsi" w:cstheme="minorHAnsi"/>
          <w:b/>
          <w:bCs/>
          <w:sz w:val="23"/>
          <w:szCs w:val="23"/>
          <w:lang w:val="en-GB"/>
        </w:rPr>
        <w:t xml:space="preserve">traceability </w:t>
      </w:r>
      <w:r>
        <w:rPr>
          <w:rFonts w:asciiTheme="minorHAnsi" w:hAnsiTheme="minorHAnsi" w:cstheme="minorHAnsi"/>
          <w:sz w:val="23"/>
          <w:szCs w:val="23"/>
          <w:lang w:val="en-GB"/>
        </w:rPr>
        <w:t xml:space="preserve">of blister products, developed in association with strategic partner </w:t>
      </w:r>
      <w:r>
        <w:rPr>
          <w:rFonts w:asciiTheme="minorHAnsi" w:hAnsiTheme="minorHAnsi" w:cstheme="minorHAnsi"/>
          <w:b/>
          <w:bCs/>
          <w:sz w:val="23"/>
          <w:szCs w:val="23"/>
          <w:lang w:val="en-GB"/>
        </w:rPr>
        <w:t>SEA Vision</w:t>
      </w:r>
      <w:r>
        <w:rPr>
          <w:rFonts w:asciiTheme="minorHAnsi" w:hAnsiTheme="minorHAnsi" w:cstheme="minorHAnsi"/>
          <w:sz w:val="23"/>
          <w:szCs w:val="23"/>
          <w:lang w:val="en-GB"/>
        </w:rPr>
        <w:t xml:space="preserve"> - a company specialising in vision systems.</w:t>
      </w:r>
    </w:p>
    <w:p w14:paraId="427B8F6C" w14:textId="77777777" w:rsidR="008D7B67" w:rsidRPr="002E540C" w:rsidRDefault="008D7B67" w:rsidP="00A77C46">
      <w:pPr>
        <w:spacing w:before="70" w:line="360" w:lineRule="auto"/>
        <w:ind w:right="1841"/>
        <w:rPr>
          <w:rFonts w:asciiTheme="minorHAnsi" w:hAnsiTheme="minorHAnsi" w:cstheme="minorHAnsi"/>
          <w:sz w:val="23"/>
          <w:szCs w:val="23"/>
          <w:lang w:val="en-US"/>
        </w:rPr>
      </w:pPr>
    </w:p>
    <w:p w14:paraId="0FB79746" w14:textId="27D996BF" w:rsidR="00A77C46" w:rsidRPr="002E540C" w:rsidRDefault="00C42F57" w:rsidP="00756976">
      <w:pPr>
        <w:spacing w:before="70" w:line="360" w:lineRule="auto"/>
        <w:ind w:right="1841"/>
        <w:rPr>
          <w:rFonts w:asciiTheme="minorHAnsi" w:hAnsiTheme="minorHAnsi" w:cstheme="minorHAnsi"/>
          <w:sz w:val="23"/>
          <w:szCs w:val="23"/>
          <w:lang w:val="en-US"/>
        </w:rPr>
      </w:pPr>
      <w:r>
        <w:rPr>
          <w:rFonts w:asciiTheme="minorHAnsi" w:hAnsiTheme="minorHAnsi" w:cstheme="minorHAnsi"/>
          <w:b/>
          <w:bCs/>
          <w:sz w:val="23"/>
          <w:szCs w:val="23"/>
          <w:lang w:val="en-GB"/>
        </w:rPr>
        <w:t>INTEGRA 720V</w:t>
      </w:r>
      <w:r>
        <w:rPr>
          <w:rFonts w:asciiTheme="minorHAnsi" w:hAnsiTheme="minorHAnsi" w:cstheme="minorHAnsi"/>
          <w:sz w:val="23"/>
          <w:szCs w:val="23"/>
          <w:lang w:val="en-GB"/>
        </w:rPr>
        <w:t xml:space="preserve">, a robotised integrated line for packaging blisters in cartons, will be presented with </w:t>
      </w:r>
      <w:r>
        <w:rPr>
          <w:rFonts w:asciiTheme="minorHAnsi" w:hAnsiTheme="minorHAnsi" w:cstheme="minorHAnsi"/>
          <w:b/>
          <w:bCs/>
          <w:sz w:val="23"/>
          <w:szCs w:val="23"/>
          <w:lang w:val="en-GB"/>
        </w:rPr>
        <w:t>BL-A525 CW</w:t>
      </w:r>
      <w:r>
        <w:rPr>
          <w:rFonts w:asciiTheme="minorHAnsi" w:hAnsiTheme="minorHAnsi" w:cstheme="minorHAnsi"/>
          <w:sz w:val="23"/>
          <w:szCs w:val="23"/>
          <w:lang w:val="en-GB"/>
        </w:rPr>
        <w:t xml:space="preserve"> labelling machine complete with incorporated checkweigher for </w:t>
      </w:r>
      <w:r>
        <w:rPr>
          <w:rFonts w:asciiTheme="minorHAnsi" w:hAnsiTheme="minorHAnsi" w:cstheme="minorHAnsi"/>
          <w:b/>
          <w:bCs/>
          <w:sz w:val="23"/>
          <w:szCs w:val="23"/>
          <w:lang w:val="en-GB"/>
        </w:rPr>
        <w:t>dynamic weighing and control of cartons.</w:t>
      </w:r>
      <w:r>
        <w:rPr>
          <w:rFonts w:asciiTheme="minorHAnsi" w:hAnsiTheme="minorHAnsi" w:cstheme="minorHAnsi"/>
          <w:sz w:val="23"/>
          <w:szCs w:val="23"/>
          <w:lang w:val="en-GB"/>
        </w:rPr>
        <w:t xml:space="preserve"> What makes this line innovative is the inclusion on board the machine of a </w:t>
      </w:r>
      <w:r>
        <w:rPr>
          <w:rFonts w:asciiTheme="minorHAnsi" w:hAnsiTheme="minorHAnsi" w:cstheme="minorHAnsi"/>
          <w:b/>
          <w:bCs/>
          <w:sz w:val="23"/>
          <w:szCs w:val="23"/>
          <w:lang w:val="en-GB"/>
        </w:rPr>
        <w:t>new technology, unique on the market</w:t>
      </w:r>
      <w:r>
        <w:rPr>
          <w:rFonts w:asciiTheme="minorHAnsi" w:hAnsiTheme="minorHAnsi" w:cstheme="minorHAnsi"/>
          <w:sz w:val="23"/>
          <w:szCs w:val="23"/>
          <w:lang w:val="en-GB"/>
        </w:rPr>
        <w:t xml:space="preserve">: a complete software </w:t>
      </w:r>
      <w:r w:rsidR="008F168A">
        <w:rPr>
          <w:rFonts w:asciiTheme="minorHAnsi" w:hAnsiTheme="minorHAnsi" w:cstheme="minorHAnsi"/>
          <w:sz w:val="23"/>
          <w:szCs w:val="23"/>
          <w:lang w:val="en-GB"/>
        </w:rPr>
        <w:t xml:space="preserve">package </w:t>
      </w:r>
      <w:r>
        <w:rPr>
          <w:rFonts w:asciiTheme="minorHAnsi" w:hAnsiTheme="minorHAnsi" w:cstheme="minorHAnsi"/>
          <w:sz w:val="23"/>
          <w:szCs w:val="23"/>
          <w:lang w:val="en-GB"/>
        </w:rPr>
        <w:t xml:space="preserve">that aggregates </w:t>
      </w:r>
      <w:r w:rsidR="008F168A">
        <w:rPr>
          <w:rFonts w:asciiTheme="minorHAnsi" w:hAnsiTheme="minorHAnsi" w:cstheme="minorHAnsi"/>
          <w:sz w:val="23"/>
          <w:szCs w:val="23"/>
          <w:lang w:val="en-GB"/>
        </w:rPr>
        <w:t xml:space="preserve">the </w:t>
      </w:r>
      <w:r>
        <w:rPr>
          <w:rFonts w:asciiTheme="minorHAnsi" w:hAnsiTheme="minorHAnsi" w:cstheme="minorHAnsi"/>
          <w:sz w:val="23"/>
          <w:szCs w:val="23"/>
          <w:lang w:val="en-GB"/>
        </w:rPr>
        <w:t>blister</w:t>
      </w:r>
      <w:r w:rsidR="008F168A">
        <w:rPr>
          <w:rFonts w:asciiTheme="minorHAnsi" w:hAnsiTheme="minorHAnsi" w:cstheme="minorHAnsi"/>
          <w:sz w:val="23"/>
          <w:szCs w:val="23"/>
          <w:lang w:val="en-GB"/>
        </w:rPr>
        <w:t xml:space="preserve"> </w:t>
      </w:r>
      <w:r>
        <w:rPr>
          <w:rFonts w:asciiTheme="minorHAnsi" w:hAnsiTheme="minorHAnsi" w:cstheme="minorHAnsi"/>
          <w:sz w:val="23"/>
          <w:szCs w:val="23"/>
          <w:lang w:val="en-GB"/>
        </w:rPr>
        <w:t xml:space="preserve">to the carton. </w:t>
      </w:r>
    </w:p>
    <w:p w14:paraId="06FD3059" w14:textId="77777777" w:rsidR="007D70B6" w:rsidRDefault="007D70B6" w:rsidP="00A77C46">
      <w:pPr>
        <w:spacing w:before="70" w:line="360" w:lineRule="auto"/>
        <w:ind w:right="1841"/>
        <w:rPr>
          <w:rFonts w:asciiTheme="minorHAnsi" w:hAnsiTheme="minorHAnsi" w:cstheme="minorHAnsi"/>
          <w:sz w:val="23"/>
          <w:szCs w:val="23"/>
          <w:lang w:val="en-GB"/>
        </w:rPr>
      </w:pPr>
    </w:p>
    <w:p w14:paraId="0B963BD7" w14:textId="77777777" w:rsidR="007D70B6" w:rsidRDefault="007D70B6" w:rsidP="00A77C46">
      <w:pPr>
        <w:spacing w:before="70" w:line="360" w:lineRule="auto"/>
        <w:ind w:right="1841"/>
        <w:rPr>
          <w:rFonts w:asciiTheme="minorHAnsi" w:hAnsiTheme="minorHAnsi" w:cstheme="minorHAnsi"/>
          <w:sz w:val="23"/>
          <w:szCs w:val="23"/>
          <w:lang w:val="en-GB"/>
        </w:rPr>
      </w:pPr>
    </w:p>
    <w:p w14:paraId="6F7B6510" w14:textId="17EB0688" w:rsidR="007D70B6" w:rsidRDefault="00756976" w:rsidP="00A77C46">
      <w:pPr>
        <w:spacing w:before="70" w:line="360" w:lineRule="auto"/>
        <w:ind w:right="1841"/>
        <w:rPr>
          <w:rFonts w:asciiTheme="minorHAnsi" w:hAnsiTheme="minorHAnsi" w:cstheme="minorHAnsi"/>
          <w:sz w:val="23"/>
          <w:szCs w:val="23"/>
          <w:lang w:val="en-GB"/>
        </w:rPr>
      </w:pPr>
      <w:r>
        <w:rPr>
          <w:rFonts w:asciiTheme="minorHAnsi" w:hAnsiTheme="minorHAnsi" w:cstheme="minorHAnsi"/>
          <w:sz w:val="23"/>
          <w:szCs w:val="23"/>
          <w:lang w:val="en-GB"/>
        </w:rPr>
        <w:t xml:space="preserve">This is a </w:t>
      </w:r>
      <w:r>
        <w:rPr>
          <w:rFonts w:asciiTheme="minorHAnsi" w:hAnsiTheme="minorHAnsi" w:cstheme="minorHAnsi"/>
          <w:b/>
          <w:bCs/>
          <w:sz w:val="23"/>
          <w:szCs w:val="23"/>
          <w:lang w:val="en-GB"/>
        </w:rPr>
        <w:t>strategically important solution</w:t>
      </w:r>
      <w:r>
        <w:rPr>
          <w:rFonts w:asciiTheme="minorHAnsi" w:hAnsiTheme="minorHAnsi" w:cstheme="minorHAnsi"/>
          <w:sz w:val="23"/>
          <w:szCs w:val="23"/>
          <w:lang w:val="en-GB"/>
        </w:rPr>
        <w:t xml:space="preserve"> for all contexts where blisters are sold, distributed or separated from their original pack, whether by the end user or by other players along the distribution chain, such as in hospitals, or in pharmacies in many countries.</w:t>
      </w:r>
      <w:r w:rsidR="007D70B6">
        <w:rPr>
          <w:rFonts w:asciiTheme="minorHAnsi" w:hAnsiTheme="minorHAnsi" w:cstheme="minorHAnsi"/>
          <w:sz w:val="23"/>
          <w:szCs w:val="23"/>
          <w:lang w:val="en-GB"/>
        </w:rPr>
        <w:t xml:space="preserve"> </w:t>
      </w:r>
      <w:r>
        <w:rPr>
          <w:rFonts w:asciiTheme="minorHAnsi" w:hAnsiTheme="minorHAnsi" w:cstheme="minorHAnsi"/>
          <w:sz w:val="23"/>
          <w:szCs w:val="23"/>
          <w:lang w:val="en-GB"/>
        </w:rPr>
        <w:t xml:space="preserve">Although regulators do not yet require the serialisation of individual blisters, this technology is intended to provide suppliers with an added opportunity for </w:t>
      </w:r>
      <w:r>
        <w:rPr>
          <w:rFonts w:asciiTheme="minorHAnsi" w:hAnsiTheme="minorHAnsi" w:cstheme="minorHAnsi"/>
          <w:b/>
          <w:bCs/>
          <w:sz w:val="23"/>
          <w:szCs w:val="23"/>
          <w:lang w:val="en-GB"/>
        </w:rPr>
        <w:t xml:space="preserve">protecting consumers and combating the counterfeiting </w:t>
      </w:r>
      <w:r>
        <w:rPr>
          <w:rFonts w:asciiTheme="minorHAnsi" w:hAnsiTheme="minorHAnsi" w:cstheme="minorHAnsi"/>
          <w:sz w:val="23"/>
          <w:szCs w:val="23"/>
          <w:lang w:val="en-GB"/>
        </w:rPr>
        <w:t>of pharmaceutical products, preparing for the future and its demands in advance.</w:t>
      </w:r>
      <w:r>
        <w:rPr>
          <w:rFonts w:asciiTheme="minorHAnsi" w:hAnsiTheme="minorHAnsi" w:cstheme="minorHAnsi"/>
          <w:sz w:val="23"/>
          <w:szCs w:val="23"/>
          <w:lang w:val="en-GB"/>
        </w:rPr>
        <w:br/>
      </w:r>
      <w:r>
        <w:rPr>
          <w:rFonts w:asciiTheme="minorHAnsi" w:hAnsiTheme="minorHAnsi" w:cstheme="minorHAnsi"/>
          <w:sz w:val="23"/>
          <w:szCs w:val="23"/>
          <w:lang w:val="en-GB"/>
        </w:rPr>
        <w:br/>
      </w:r>
      <w:r w:rsidR="007B710D" w:rsidRPr="007D70B6">
        <w:rPr>
          <w:rFonts w:asciiTheme="minorHAnsi" w:hAnsiTheme="minorHAnsi" w:cstheme="minorHAnsi"/>
          <w:sz w:val="23"/>
          <w:szCs w:val="23"/>
          <w:lang w:val="en-GB"/>
        </w:rPr>
        <w:t xml:space="preserve">The INTEGRA line will be further equipped with the </w:t>
      </w:r>
      <w:r w:rsidR="007B710D" w:rsidRPr="007D70B6">
        <w:rPr>
          <w:rFonts w:asciiTheme="minorHAnsi" w:hAnsiTheme="minorHAnsi" w:cstheme="minorHAnsi"/>
          <w:b/>
          <w:bCs/>
          <w:sz w:val="23"/>
          <w:szCs w:val="23"/>
          <w:lang w:val="en-GB"/>
        </w:rPr>
        <w:t>Predictive Maintenance</w:t>
      </w:r>
      <w:r w:rsidR="007B710D" w:rsidRPr="007D70B6">
        <w:rPr>
          <w:rFonts w:asciiTheme="minorHAnsi" w:hAnsiTheme="minorHAnsi" w:cstheme="minorHAnsi"/>
          <w:sz w:val="23"/>
          <w:szCs w:val="23"/>
          <w:lang w:val="en-GB"/>
        </w:rPr>
        <w:t xml:space="preserve"> solution developed by the Marchesini Group. The data of the sensors installed on board the machine (IoT) is collected, analysed with the aid of</w:t>
      </w:r>
      <w:r w:rsidR="007B710D" w:rsidRPr="007D70B6">
        <w:rPr>
          <w:rFonts w:asciiTheme="minorHAnsi" w:hAnsiTheme="minorHAnsi" w:cstheme="minorHAnsi"/>
          <w:b/>
          <w:bCs/>
          <w:sz w:val="23"/>
          <w:szCs w:val="23"/>
          <w:lang w:val="en-GB"/>
        </w:rPr>
        <w:t xml:space="preserve"> Artificial Intelligence (AI) </w:t>
      </w:r>
      <w:r w:rsidR="007B710D" w:rsidRPr="007D70B6">
        <w:rPr>
          <w:rFonts w:asciiTheme="minorHAnsi" w:hAnsiTheme="minorHAnsi" w:cstheme="minorHAnsi"/>
          <w:sz w:val="23"/>
          <w:szCs w:val="23"/>
          <w:lang w:val="en-GB"/>
        </w:rPr>
        <w:t>algorithms, transformed into information useful to the operator and displayed by means of a dedicated web platform, on display at the show. Checking this information will enable anomalies to be identified and maintenance to be scheduled in advance, avoiding any failures.</w:t>
      </w:r>
      <w:r w:rsidR="007D70B6">
        <w:rPr>
          <w:rFonts w:asciiTheme="minorHAnsi" w:hAnsiTheme="minorHAnsi" w:cstheme="minorHAnsi"/>
          <w:sz w:val="23"/>
          <w:szCs w:val="23"/>
          <w:lang w:val="en-GB"/>
        </w:rPr>
        <w:t xml:space="preserve"> </w:t>
      </w:r>
    </w:p>
    <w:p w14:paraId="28569947" w14:textId="77777777" w:rsidR="007D70B6" w:rsidRDefault="007D70B6" w:rsidP="00A77C46">
      <w:pPr>
        <w:spacing w:before="70" w:line="360" w:lineRule="auto"/>
        <w:ind w:right="1841"/>
        <w:rPr>
          <w:rFonts w:asciiTheme="minorHAnsi" w:hAnsiTheme="minorHAnsi" w:cstheme="minorHAnsi"/>
          <w:sz w:val="23"/>
          <w:szCs w:val="23"/>
          <w:lang w:val="en-US"/>
        </w:rPr>
      </w:pPr>
      <w:r>
        <w:rPr>
          <w:rFonts w:asciiTheme="minorHAnsi" w:hAnsiTheme="minorHAnsi" w:cstheme="minorHAnsi"/>
          <w:sz w:val="23"/>
          <w:szCs w:val="23"/>
          <w:lang w:val="en-GB"/>
        </w:rPr>
        <w:br/>
      </w:r>
      <w:r w:rsidR="008A4BF4" w:rsidRPr="007D70B6">
        <w:rPr>
          <w:rFonts w:asciiTheme="minorHAnsi" w:hAnsiTheme="minorHAnsi" w:cstheme="minorHAnsi"/>
          <w:sz w:val="23"/>
          <w:szCs w:val="23"/>
          <w:lang w:val="en-GB"/>
        </w:rPr>
        <w:t xml:space="preserve">In addition to this new technology for solid products, the Group will also be exhibiting </w:t>
      </w:r>
      <w:r w:rsidR="008A4BF4" w:rsidRPr="007D70B6">
        <w:rPr>
          <w:rFonts w:asciiTheme="minorHAnsi" w:hAnsiTheme="minorHAnsi" w:cstheme="minorHAnsi"/>
          <w:b/>
          <w:bCs/>
          <w:sz w:val="23"/>
          <w:szCs w:val="23"/>
          <w:lang w:val="en-GB"/>
        </w:rPr>
        <w:t>two more innovative lines</w:t>
      </w:r>
      <w:r w:rsidR="008A4BF4" w:rsidRPr="007D70B6">
        <w:rPr>
          <w:rFonts w:asciiTheme="minorHAnsi" w:hAnsiTheme="minorHAnsi" w:cstheme="minorHAnsi"/>
          <w:sz w:val="23"/>
          <w:szCs w:val="23"/>
          <w:lang w:val="en-GB"/>
        </w:rPr>
        <w:t xml:space="preserve"> for the inspection and packaging of products in stickpacks.</w:t>
      </w:r>
      <w:r>
        <w:rPr>
          <w:rFonts w:asciiTheme="minorHAnsi" w:hAnsiTheme="minorHAnsi" w:cstheme="minorHAnsi"/>
          <w:sz w:val="23"/>
          <w:szCs w:val="23"/>
          <w:lang w:val="en-US"/>
        </w:rPr>
        <w:t xml:space="preserve"> </w:t>
      </w:r>
    </w:p>
    <w:p w14:paraId="2F7C960E" w14:textId="77777777" w:rsidR="007D70B6" w:rsidRDefault="007D70B6" w:rsidP="00A77C46">
      <w:pPr>
        <w:spacing w:before="70" w:line="360" w:lineRule="auto"/>
        <w:ind w:right="1841"/>
        <w:rPr>
          <w:rFonts w:asciiTheme="minorHAnsi" w:hAnsiTheme="minorHAnsi" w:cstheme="minorHAnsi"/>
          <w:sz w:val="23"/>
          <w:szCs w:val="23"/>
          <w:lang w:val="en-US"/>
        </w:rPr>
      </w:pPr>
    </w:p>
    <w:p w14:paraId="6E3C21D2" w14:textId="4FA91E9F" w:rsidR="007D70B6" w:rsidRDefault="008F168A" w:rsidP="00A77C46">
      <w:pPr>
        <w:spacing w:before="70" w:line="360" w:lineRule="auto"/>
        <w:ind w:right="1841"/>
        <w:rPr>
          <w:rFonts w:asciiTheme="minorHAnsi" w:hAnsiTheme="minorHAnsi" w:cstheme="minorHAnsi"/>
          <w:sz w:val="23"/>
          <w:szCs w:val="23"/>
          <w:lang w:val="en-GB"/>
        </w:rPr>
      </w:pPr>
      <w:r w:rsidRPr="007D70B6">
        <w:rPr>
          <w:rFonts w:asciiTheme="minorHAnsi" w:hAnsiTheme="minorHAnsi" w:cstheme="minorHAnsi"/>
          <w:sz w:val="23"/>
          <w:szCs w:val="23"/>
          <w:lang w:val="en-GB"/>
        </w:rPr>
        <w:t>Fi</w:t>
      </w:r>
      <w:r w:rsidR="00CE7E91">
        <w:rPr>
          <w:rFonts w:asciiTheme="minorHAnsi" w:hAnsiTheme="minorHAnsi" w:cstheme="minorHAnsi"/>
          <w:sz w:val="23"/>
          <w:szCs w:val="23"/>
          <w:lang w:val="en-GB"/>
        </w:rPr>
        <w:t>r</w:t>
      </w:r>
      <w:r w:rsidRPr="007D70B6">
        <w:rPr>
          <w:rFonts w:asciiTheme="minorHAnsi" w:hAnsiTheme="minorHAnsi" w:cstheme="minorHAnsi"/>
          <w:sz w:val="23"/>
          <w:szCs w:val="23"/>
          <w:lang w:val="en-GB"/>
        </w:rPr>
        <w:t>st of the two</w:t>
      </w:r>
      <w:r w:rsidR="008A4BF4" w:rsidRPr="007D70B6">
        <w:rPr>
          <w:rFonts w:asciiTheme="minorHAnsi" w:hAnsiTheme="minorHAnsi" w:cstheme="minorHAnsi"/>
          <w:sz w:val="23"/>
          <w:szCs w:val="23"/>
          <w:lang w:val="en-GB"/>
        </w:rPr>
        <w:t xml:space="preserve">, visitors will be able to view a line consisting of a </w:t>
      </w:r>
      <w:r w:rsidR="008A4BF4" w:rsidRPr="007D70B6">
        <w:rPr>
          <w:rFonts w:asciiTheme="minorHAnsi" w:hAnsiTheme="minorHAnsi" w:cstheme="minorHAnsi"/>
          <w:b/>
          <w:bCs/>
          <w:sz w:val="23"/>
          <w:szCs w:val="23"/>
          <w:lang w:val="en-GB"/>
        </w:rPr>
        <w:t>CMP Phar.ma</w:t>
      </w:r>
      <w:r w:rsidR="008A4BF4" w:rsidRPr="007D70B6">
        <w:rPr>
          <w:rFonts w:asciiTheme="minorHAnsi" w:hAnsiTheme="minorHAnsi" w:cstheme="minorHAnsi"/>
          <w:sz w:val="23"/>
          <w:szCs w:val="23"/>
          <w:lang w:val="en-GB"/>
        </w:rPr>
        <w:t xml:space="preserve"> inspection machine checking 400 vials per minute</w:t>
      </w:r>
      <w:r w:rsidR="007B710D" w:rsidRPr="007D70B6">
        <w:rPr>
          <w:rFonts w:asciiTheme="minorHAnsi" w:hAnsiTheme="minorHAnsi" w:cstheme="minorHAnsi"/>
          <w:sz w:val="23"/>
          <w:szCs w:val="23"/>
          <w:lang w:val="en-GB"/>
        </w:rPr>
        <w:t>: thanks to innovative inspection systems based on Neural Networks and Artificial Intelligence (AI) technology, the new machine upgrades performances, maximising flexibility and precision.</w:t>
      </w:r>
      <w:r w:rsidR="007D70B6">
        <w:rPr>
          <w:rFonts w:asciiTheme="minorHAnsi" w:hAnsiTheme="minorHAnsi" w:cstheme="minorHAnsi"/>
          <w:sz w:val="23"/>
          <w:szCs w:val="23"/>
          <w:lang w:val="en-GB"/>
        </w:rPr>
        <w:t xml:space="preserve"> </w:t>
      </w:r>
      <w:r w:rsidR="007B710D" w:rsidRPr="007D70B6">
        <w:rPr>
          <w:rFonts w:asciiTheme="minorHAnsi" w:hAnsiTheme="minorHAnsi" w:cstheme="minorHAnsi"/>
          <w:sz w:val="23"/>
          <w:szCs w:val="23"/>
          <w:lang w:val="en-GB"/>
        </w:rPr>
        <w:t>The line is completed by</w:t>
      </w:r>
      <w:r w:rsidR="008A4BF4" w:rsidRPr="007D70B6">
        <w:rPr>
          <w:rFonts w:asciiTheme="minorHAnsi" w:hAnsiTheme="minorHAnsi" w:cstheme="minorHAnsi"/>
          <w:sz w:val="23"/>
          <w:szCs w:val="23"/>
          <w:lang w:val="en-GB"/>
        </w:rPr>
        <w:t xml:space="preserve"> an </w:t>
      </w:r>
      <w:r w:rsidR="008A4BF4" w:rsidRPr="007D70B6">
        <w:rPr>
          <w:rFonts w:asciiTheme="minorHAnsi" w:hAnsiTheme="minorHAnsi" w:cstheme="minorHAnsi"/>
          <w:b/>
          <w:bCs/>
          <w:sz w:val="23"/>
          <w:szCs w:val="23"/>
          <w:lang w:val="en-GB"/>
        </w:rPr>
        <w:t xml:space="preserve">RL-F800 </w:t>
      </w:r>
      <w:r w:rsidR="008A4BF4" w:rsidRPr="007D70B6">
        <w:rPr>
          <w:rFonts w:asciiTheme="minorHAnsi" w:hAnsiTheme="minorHAnsi" w:cstheme="minorHAnsi"/>
          <w:sz w:val="23"/>
          <w:szCs w:val="23"/>
          <w:lang w:val="en-GB"/>
        </w:rPr>
        <w:t xml:space="preserve">extremely high-speed labelling machine with a rotary star wheel infeed system and rotary roller conveyor, designed by the </w:t>
      </w:r>
      <w:r w:rsidR="008A4BF4" w:rsidRPr="007D70B6">
        <w:rPr>
          <w:rFonts w:asciiTheme="minorHAnsi" w:hAnsiTheme="minorHAnsi" w:cstheme="minorHAnsi"/>
          <w:b/>
          <w:bCs/>
          <w:sz w:val="23"/>
          <w:szCs w:val="23"/>
          <w:lang w:val="en-GB"/>
        </w:rPr>
        <w:t>Neri division</w:t>
      </w:r>
      <w:r w:rsidR="008A4BF4" w:rsidRPr="007D70B6">
        <w:rPr>
          <w:rFonts w:asciiTheme="minorHAnsi" w:hAnsiTheme="minorHAnsi" w:cstheme="minorHAnsi"/>
          <w:sz w:val="23"/>
          <w:szCs w:val="23"/>
          <w:lang w:val="en-GB"/>
        </w:rPr>
        <w:t xml:space="preserve">, and a </w:t>
      </w:r>
      <w:r w:rsidR="008A4BF4" w:rsidRPr="007D70B6">
        <w:rPr>
          <w:rFonts w:asciiTheme="minorHAnsi" w:hAnsiTheme="minorHAnsi" w:cstheme="minorHAnsi"/>
          <w:b/>
          <w:bCs/>
          <w:sz w:val="23"/>
          <w:szCs w:val="23"/>
          <w:lang w:val="en-GB"/>
        </w:rPr>
        <w:t>TM3</w:t>
      </w:r>
      <w:r w:rsidR="008A4BF4" w:rsidRPr="007D70B6">
        <w:rPr>
          <w:rFonts w:asciiTheme="minorHAnsi" w:hAnsiTheme="minorHAnsi" w:cstheme="minorHAnsi"/>
          <w:sz w:val="23"/>
          <w:szCs w:val="23"/>
          <w:lang w:val="en-GB"/>
        </w:rPr>
        <w:t xml:space="preserve"> for bundling vials in trays, with counter function. On board the line, SEA Vision cameras will provide optic control of tray contents.</w:t>
      </w:r>
      <w:r w:rsidR="007D70B6">
        <w:rPr>
          <w:rFonts w:asciiTheme="minorHAnsi" w:hAnsiTheme="minorHAnsi" w:cstheme="minorHAnsi"/>
          <w:sz w:val="23"/>
          <w:szCs w:val="23"/>
          <w:lang w:val="en-GB"/>
        </w:rPr>
        <w:t xml:space="preserve"> </w:t>
      </w:r>
    </w:p>
    <w:p w14:paraId="508DDA25" w14:textId="77777777" w:rsidR="007D70B6" w:rsidRDefault="007D70B6" w:rsidP="00A77C46">
      <w:pPr>
        <w:spacing w:before="70" w:line="360" w:lineRule="auto"/>
        <w:ind w:right="1841"/>
        <w:rPr>
          <w:rFonts w:asciiTheme="minorHAnsi" w:hAnsiTheme="minorHAnsi" w:cstheme="minorHAnsi"/>
          <w:sz w:val="23"/>
          <w:szCs w:val="23"/>
          <w:lang w:val="en-GB"/>
        </w:rPr>
      </w:pPr>
    </w:p>
    <w:p w14:paraId="4DEDB61C" w14:textId="77777777" w:rsidR="007D70B6" w:rsidRDefault="007D70B6" w:rsidP="00A77C46">
      <w:pPr>
        <w:spacing w:before="70" w:line="360" w:lineRule="auto"/>
        <w:ind w:right="1841"/>
        <w:rPr>
          <w:rFonts w:asciiTheme="minorHAnsi" w:hAnsiTheme="minorHAnsi" w:cstheme="minorHAnsi"/>
          <w:sz w:val="23"/>
          <w:szCs w:val="23"/>
          <w:lang w:val="en-GB"/>
        </w:rPr>
      </w:pPr>
    </w:p>
    <w:p w14:paraId="6FF4932D" w14:textId="77777777" w:rsidR="007D70B6" w:rsidRDefault="007D70B6" w:rsidP="00A77C46">
      <w:pPr>
        <w:spacing w:before="70" w:line="360" w:lineRule="auto"/>
        <w:ind w:right="1841"/>
        <w:rPr>
          <w:rFonts w:asciiTheme="minorHAnsi" w:hAnsiTheme="minorHAnsi" w:cstheme="minorHAnsi"/>
          <w:sz w:val="23"/>
          <w:szCs w:val="23"/>
          <w:lang w:val="en-GB"/>
        </w:rPr>
      </w:pPr>
    </w:p>
    <w:p w14:paraId="0900B6EF" w14:textId="337022D2" w:rsidR="00523689" w:rsidRPr="007D70B6" w:rsidRDefault="008F168A" w:rsidP="00A77C46">
      <w:pPr>
        <w:spacing w:before="70" w:line="360" w:lineRule="auto"/>
        <w:ind w:right="1841"/>
        <w:rPr>
          <w:rFonts w:asciiTheme="minorHAnsi" w:hAnsiTheme="minorHAnsi" w:cstheme="minorHAnsi"/>
          <w:sz w:val="23"/>
          <w:szCs w:val="23"/>
          <w:lang w:val="en-GB"/>
        </w:rPr>
      </w:pPr>
      <w:r w:rsidRPr="007D70B6">
        <w:rPr>
          <w:rFonts w:asciiTheme="minorHAnsi" w:hAnsiTheme="minorHAnsi" w:cstheme="minorHAnsi"/>
          <w:sz w:val="23"/>
          <w:szCs w:val="23"/>
          <w:lang w:val="en-GB"/>
        </w:rPr>
        <w:t xml:space="preserve">Secondly </w:t>
      </w:r>
      <w:r w:rsidR="00A64DCC" w:rsidRPr="007D70B6">
        <w:rPr>
          <w:rFonts w:asciiTheme="minorHAnsi" w:hAnsiTheme="minorHAnsi" w:cstheme="minorHAnsi"/>
          <w:sz w:val="23"/>
          <w:szCs w:val="23"/>
          <w:lang w:val="en-GB"/>
        </w:rPr>
        <w:t xml:space="preserve">a line for packaging products in stickpacks, comprising a </w:t>
      </w:r>
      <w:r w:rsidR="00A64DCC" w:rsidRPr="007D70B6">
        <w:rPr>
          <w:rFonts w:asciiTheme="minorHAnsi" w:hAnsiTheme="minorHAnsi" w:cstheme="minorHAnsi"/>
          <w:b/>
          <w:bCs/>
          <w:sz w:val="23"/>
          <w:szCs w:val="23"/>
          <w:lang w:val="en-GB"/>
        </w:rPr>
        <w:t>Schmucker</w:t>
      </w:r>
      <w:r w:rsidR="00A64DCC" w:rsidRPr="007D70B6">
        <w:rPr>
          <w:rFonts w:asciiTheme="minorHAnsi" w:hAnsiTheme="minorHAnsi" w:cstheme="minorHAnsi"/>
          <w:sz w:val="23"/>
          <w:szCs w:val="23"/>
          <w:lang w:val="en-GB"/>
        </w:rPr>
        <w:t xml:space="preserve"> </w:t>
      </w:r>
      <w:r w:rsidR="00A64DCC" w:rsidRPr="007D70B6">
        <w:rPr>
          <w:rFonts w:asciiTheme="minorHAnsi" w:hAnsiTheme="minorHAnsi" w:cstheme="minorHAnsi"/>
          <w:b/>
          <w:bCs/>
          <w:sz w:val="23"/>
          <w:szCs w:val="23"/>
          <w:lang w:val="en-GB"/>
        </w:rPr>
        <w:t xml:space="preserve">MT1300 </w:t>
      </w:r>
      <w:r w:rsidR="00A64DCC" w:rsidRPr="007D70B6">
        <w:rPr>
          <w:rFonts w:asciiTheme="minorHAnsi" w:hAnsiTheme="minorHAnsi" w:cstheme="minorHAnsi"/>
          <w:sz w:val="23"/>
          <w:szCs w:val="23"/>
          <w:lang w:val="en-GB"/>
        </w:rPr>
        <w:t xml:space="preserve">12-lane </w:t>
      </w:r>
      <w:r w:rsidR="00A64DCC" w:rsidRPr="007D70B6">
        <w:rPr>
          <w:rFonts w:asciiTheme="minorHAnsi" w:hAnsiTheme="minorHAnsi" w:cstheme="minorHAnsi"/>
          <w:b/>
          <w:bCs/>
          <w:sz w:val="23"/>
          <w:szCs w:val="23"/>
          <w:lang w:val="en-GB"/>
        </w:rPr>
        <w:t>stick</w:t>
      </w:r>
      <w:r w:rsidR="00A64DCC" w:rsidRPr="007D70B6">
        <w:rPr>
          <w:rFonts w:asciiTheme="minorHAnsi" w:hAnsiTheme="minorHAnsi" w:cstheme="minorHAnsi"/>
          <w:sz w:val="23"/>
          <w:szCs w:val="23"/>
          <w:lang w:val="en-GB"/>
        </w:rPr>
        <w:t xml:space="preserve"> packaging machine, a stacking and counting system and an MA80 cartoner. Specifically, this line is designed to process PP-based packaging materials (with and without PE) such as </w:t>
      </w:r>
      <w:r w:rsidR="00A64DCC" w:rsidRPr="007D70B6">
        <w:rPr>
          <w:rFonts w:asciiTheme="minorHAnsi" w:hAnsiTheme="minorHAnsi" w:cstheme="minorHAnsi"/>
          <w:b/>
          <w:bCs/>
          <w:sz w:val="23"/>
          <w:szCs w:val="23"/>
          <w:lang w:val="en-GB"/>
        </w:rPr>
        <w:t xml:space="preserve">100% recyclable </w:t>
      </w:r>
      <w:r w:rsidR="00A64DCC" w:rsidRPr="007D70B6">
        <w:rPr>
          <w:rFonts w:asciiTheme="minorHAnsi" w:hAnsiTheme="minorHAnsi" w:cstheme="minorHAnsi"/>
          <w:sz w:val="23"/>
          <w:szCs w:val="23"/>
          <w:lang w:val="en-GB"/>
        </w:rPr>
        <w:t xml:space="preserve">plastic monomaterials like OPP or BOPP with a metallised intermediate layer. </w:t>
      </w:r>
    </w:p>
    <w:p w14:paraId="79C80EB0" w14:textId="77777777" w:rsidR="001D6F8D" w:rsidRPr="007D70B6" w:rsidRDefault="001D6F8D" w:rsidP="00A77C46">
      <w:pPr>
        <w:spacing w:before="70" w:line="360" w:lineRule="auto"/>
        <w:ind w:right="1841"/>
        <w:rPr>
          <w:rFonts w:asciiTheme="minorHAnsi" w:hAnsiTheme="minorHAnsi" w:cstheme="minorHAnsi"/>
          <w:sz w:val="23"/>
          <w:szCs w:val="23"/>
          <w:lang w:val="en-GB"/>
        </w:rPr>
      </w:pPr>
    </w:p>
    <w:p w14:paraId="18FB6A2F" w14:textId="77777777" w:rsidR="007D70B6" w:rsidRDefault="001D6F8D" w:rsidP="007D70B6">
      <w:pPr>
        <w:spacing w:before="70" w:line="360" w:lineRule="auto"/>
        <w:ind w:right="1558"/>
        <w:rPr>
          <w:rFonts w:asciiTheme="minorHAnsi" w:hAnsiTheme="minorHAnsi" w:cstheme="minorHAnsi"/>
          <w:sz w:val="23"/>
          <w:szCs w:val="23"/>
          <w:lang w:val="en-US"/>
        </w:rPr>
      </w:pPr>
      <w:r w:rsidRPr="007D70B6">
        <w:rPr>
          <w:rFonts w:asciiTheme="minorHAnsi" w:hAnsiTheme="minorHAnsi" w:cstheme="minorHAnsi"/>
          <w:sz w:val="23"/>
          <w:szCs w:val="23"/>
          <w:lang w:val="en-GB"/>
        </w:rPr>
        <w:t xml:space="preserve">This solution reflects the Group’s commitment to expanding the range of solutions which use sustainable packaging materials, and forms part of the broader </w:t>
      </w:r>
      <w:r w:rsidRPr="007D70B6">
        <w:rPr>
          <w:rFonts w:asciiTheme="minorHAnsi" w:hAnsiTheme="minorHAnsi" w:cstheme="minorHAnsi"/>
          <w:b/>
          <w:bCs/>
          <w:sz w:val="23"/>
          <w:szCs w:val="23"/>
          <w:lang w:val="en-GB"/>
        </w:rPr>
        <w:t>new “Be” project</w:t>
      </w:r>
      <w:r w:rsidRPr="007D70B6">
        <w:rPr>
          <w:rFonts w:asciiTheme="minorHAnsi" w:hAnsiTheme="minorHAnsi" w:cstheme="minorHAnsi"/>
          <w:sz w:val="23"/>
          <w:szCs w:val="23"/>
          <w:lang w:val="en-GB"/>
        </w:rPr>
        <w:t xml:space="preserve"> on environmental, social and economic sustainability. </w:t>
      </w:r>
    </w:p>
    <w:p w14:paraId="0034A9AD" w14:textId="0025553C" w:rsidR="00A77C46" w:rsidRDefault="003A0995" w:rsidP="007D70B6">
      <w:pPr>
        <w:spacing w:before="70" w:line="360" w:lineRule="auto"/>
        <w:ind w:right="1558"/>
        <w:rPr>
          <w:rFonts w:asciiTheme="minorHAnsi" w:hAnsiTheme="minorHAnsi" w:cstheme="minorHAnsi"/>
          <w:b/>
          <w:bCs/>
          <w:sz w:val="23"/>
          <w:szCs w:val="23"/>
          <w:lang w:val="en-GB"/>
        </w:rPr>
      </w:pPr>
      <w:r w:rsidRPr="007D70B6">
        <w:rPr>
          <w:rFonts w:asciiTheme="minorHAnsi" w:hAnsiTheme="minorHAnsi" w:cstheme="minorHAnsi"/>
          <w:sz w:val="23"/>
          <w:szCs w:val="23"/>
          <w:lang w:val="en-GB"/>
        </w:rPr>
        <w:br/>
      </w:r>
      <w:r w:rsidRPr="007D70B6">
        <w:rPr>
          <w:rFonts w:asciiTheme="minorHAnsi" w:hAnsiTheme="minorHAnsi" w:cstheme="minorHAnsi"/>
          <w:b/>
          <w:bCs/>
          <w:sz w:val="23"/>
          <w:szCs w:val="23"/>
          <w:lang w:val="en-GB"/>
        </w:rPr>
        <w:t>Stand-alone machines on show</w:t>
      </w:r>
    </w:p>
    <w:p w14:paraId="33438F34" w14:textId="77777777" w:rsidR="007D70B6" w:rsidRPr="007D70B6" w:rsidRDefault="007D70B6" w:rsidP="007D70B6">
      <w:pPr>
        <w:spacing w:before="70" w:line="360" w:lineRule="auto"/>
        <w:ind w:right="1558"/>
        <w:rPr>
          <w:rFonts w:asciiTheme="minorHAnsi" w:hAnsiTheme="minorHAnsi" w:cstheme="minorHAnsi"/>
          <w:sz w:val="23"/>
          <w:szCs w:val="23"/>
          <w:lang w:val="en-US"/>
        </w:rPr>
      </w:pPr>
    </w:p>
    <w:p w14:paraId="7F067030" w14:textId="114E55DE" w:rsidR="008B29D9" w:rsidRPr="002E540C" w:rsidRDefault="00386716" w:rsidP="00A77C46">
      <w:pPr>
        <w:spacing w:before="70" w:line="360" w:lineRule="auto"/>
        <w:ind w:right="1841"/>
        <w:rPr>
          <w:rFonts w:asciiTheme="minorHAnsi" w:hAnsiTheme="minorHAnsi" w:cstheme="minorHAnsi"/>
          <w:sz w:val="23"/>
          <w:szCs w:val="23"/>
          <w:lang w:val="en-US"/>
        </w:rPr>
      </w:pPr>
      <w:r w:rsidRPr="007D70B6">
        <w:rPr>
          <w:rFonts w:asciiTheme="minorHAnsi" w:hAnsiTheme="minorHAnsi" w:cstheme="minorHAnsi"/>
          <w:b/>
          <w:bCs/>
          <w:sz w:val="23"/>
          <w:szCs w:val="23"/>
          <w:lang w:val="en-GB"/>
        </w:rPr>
        <w:t xml:space="preserve">Three stand-alone machines </w:t>
      </w:r>
      <w:r w:rsidRPr="007D70B6">
        <w:rPr>
          <w:rFonts w:asciiTheme="minorHAnsi" w:hAnsiTheme="minorHAnsi" w:cstheme="minorHAnsi"/>
          <w:sz w:val="23"/>
          <w:szCs w:val="23"/>
          <w:lang w:val="en-GB"/>
        </w:rPr>
        <w:t xml:space="preserve">will also be exhibited, including </w:t>
      </w:r>
      <w:r w:rsidRPr="007D70B6">
        <w:rPr>
          <w:rFonts w:asciiTheme="minorHAnsi" w:hAnsiTheme="minorHAnsi" w:cstheme="minorHAnsi"/>
          <w:b/>
          <w:bCs/>
          <w:sz w:val="23"/>
          <w:szCs w:val="23"/>
          <w:lang w:val="en-GB"/>
        </w:rPr>
        <w:t>FSP05</w:t>
      </w:r>
      <w:r w:rsidRPr="007D70B6">
        <w:rPr>
          <w:rFonts w:asciiTheme="minorHAnsi" w:hAnsiTheme="minorHAnsi" w:cstheme="minorHAnsi"/>
          <w:sz w:val="23"/>
          <w:szCs w:val="23"/>
          <w:lang w:val="en-GB"/>
        </w:rPr>
        <w:t>, an automatic solution for filling and stoppering RTU (Ready to Use) vials, cartridges and syringes in nests. This</w:t>
      </w:r>
      <w:r w:rsidR="002D4CF9" w:rsidRPr="007D70B6">
        <w:rPr>
          <w:rFonts w:asciiTheme="minorHAnsi" w:hAnsiTheme="minorHAnsi" w:cstheme="minorHAnsi"/>
          <w:sz w:val="23"/>
          <w:szCs w:val="23"/>
          <w:lang w:val="en-GB"/>
        </w:rPr>
        <w:t xml:space="preserve"> machine</w:t>
      </w:r>
      <w:r w:rsidRPr="007D70B6">
        <w:rPr>
          <w:rFonts w:asciiTheme="minorHAnsi" w:hAnsiTheme="minorHAnsi" w:cstheme="minorHAnsi"/>
          <w:sz w:val="23"/>
          <w:szCs w:val="23"/>
          <w:lang w:val="en-GB"/>
        </w:rPr>
        <w:t xml:space="preserve">, produced by the </w:t>
      </w:r>
      <w:r w:rsidRPr="007D70B6">
        <w:rPr>
          <w:rFonts w:asciiTheme="minorHAnsi" w:hAnsiTheme="minorHAnsi" w:cstheme="minorHAnsi"/>
          <w:b/>
          <w:bCs/>
          <w:sz w:val="23"/>
          <w:szCs w:val="23"/>
          <w:lang w:val="en-GB"/>
        </w:rPr>
        <w:t>Corima division</w:t>
      </w:r>
      <w:r w:rsidRPr="007D70B6">
        <w:rPr>
          <w:rFonts w:asciiTheme="minorHAnsi" w:hAnsiTheme="minorHAnsi" w:cstheme="minorHAnsi"/>
          <w:sz w:val="23"/>
          <w:szCs w:val="23"/>
          <w:lang w:val="en-GB"/>
        </w:rPr>
        <w:t xml:space="preserve"> and already consolidated on the market, is presented with a new filling technology using “disposable volumetric pumps” developed by </w:t>
      </w:r>
      <w:r w:rsidRPr="007D70B6">
        <w:rPr>
          <w:rFonts w:asciiTheme="minorHAnsi" w:hAnsiTheme="minorHAnsi" w:cstheme="minorHAnsi"/>
          <w:b/>
          <w:bCs/>
          <w:sz w:val="23"/>
          <w:szCs w:val="23"/>
          <w:lang w:val="en-GB"/>
        </w:rPr>
        <w:t>Neoceram</w:t>
      </w:r>
      <w:r w:rsidRPr="007D70B6">
        <w:rPr>
          <w:rFonts w:asciiTheme="minorHAnsi" w:hAnsiTheme="minorHAnsi" w:cstheme="minorHAnsi"/>
          <w:sz w:val="23"/>
          <w:szCs w:val="23"/>
          <w:lang w:val="en-GB"/>
        </w:rPr>
        <w:t xml:space="preserve"> in association with Marchesini Group. FSP05 can also be configured with other dosing systems, such as the standard rotary piston pumps, both in CIP/SIP version and in autoclavable version, and with peristaltic pumps.</w:t>
      </w:r>
      <w:r>
        <w:rPr>
          <w:rFonts w:asciiTheme="minorHAnsi" w:hAnsiTheme="minorHAnsi" w:cstheme="minorHAnsi"/>
          <w:sz w:val="23"/>
          <w:szCs w:val="23"/>
          <w:lang w:val="en-GB"/>
        </w:rPr>
        <w:t xml:space="preserve"> </w:t>
      </w:r>
    </w:p>
    <w:p w14:paraId="28473A8F" w14:textId="77777777" w:rsidR="00386716" w:rsidRPr="002E540C" w:rsidRDefault="00386716" w:rsidP="00A77C46">
      <w:pPr>
        <w:spacing w:before="70" w:line="360" w:lineRule="auto"/>
        <w:ind w:right="1841"/>
        <w:rPr>
          <w:rFonts w:asciiTheme="minorHAnsi" w:hAnsiTheme="minorHAnsi" w:cstheme="minorHAnsi"/>
          <w:sz w:val="23"/>
          <w:szCs w:val="23"/>
          <w:lang w:val="en-US"/>
        </w:rPr>
      </w:pPr>
    </w:p>
    <w:p w14:paraId="58B07D94" w14:textId="77777777" w:rsidR="00A631C9" w:rsidRDefault="00CE7E91" w:rsidP="00386716">
      <w:pPr>
        <w:spacing w:before="70" w:line="360" w:lineRule="auto"/>
        <w:ind w:right="1841"/>
        <w:rPr>
          <w:rFonts w:asciiTheme="minorHAnsi" w:hAnsiTheme="minorHAnsi" w:cstheme="minorHAnsi"/>
          <w:sz w:val="23"/>
          <w:szCs w:val="23"/>
          <w:lang w:val="en-GB"/>
        </w:rPr>
      </w:pPr>
      <w:r>
        <w:rPr>
          <w:rFonts w:asciiTheme="minorHAnsi" w:hAnsiTheme="minorHAnsi" w:cstheme="minorHAnsi"/>
          <w:sz w:val="23"/>
          <w:szCs w:val="23"/>
          <w:lang w:val="en-GB"/>
        </w:rPr>
        <w:t>O</w:t>
      </w:r>
      <w:r w:rsidR="003A0995">
        <w:rPr>
          <w:rFonts w:asciiTheme="minorHAnsi" w:hAnsiTheme="minorHAnsi" w:cstheme="minorHAnsi"/>
          <w:sz w:val="23"/>
          <w:szCs w:val="23"/>
          <w:lang w:val="en-GB"/>
        </w:rPr>
        <w:t>n show will be</w:t>
      </w:r>
      <w:r>
        <w:rPr>
          <w:rFonts w:asciiTheme="minorHAnsi" w:hAnsiTheme="minorHAnsi" w:cstheme="minorHAnsi"/>
          <w:sz w:val="23"/>
          <w:szCs w:val="23"/>
          <w:lang w:val="en-GB"/>
        </w:rPr>
        <w:t xml:space="preserve"> also</w:t>
      </w:r>
      <w:r w:rsidR="003A0995">
        <w:rPr>
          <w:rFonts w:asciiTheme="minorHAnsi" w:hAnsiTheme="minorHAnsi" w:cstheme="minorHAnsi"/>
          <w:sz w:val="23"/>
          <w:szCs w:val="23"/>
          <w:lang w:val="en-GB"/>
        </w:rPr>
        <w:t xml:space="preserve"> a </w:t>
      </w:r>
      <w:r w:rsidR="003A0995">
        <w:rPr>
          <w:rFonts w:asciiTheme="minorHAnsi" w:hAnsiTheme="minorHAnsi" w:cstheme="minorHAnsi"/>
          <w:b/>
          <w:bCs/>
          <w:sz w:val="23"/>
          <w:szCs w:val="23"/>
          <w:lang w:val="en-GB"/>
        </w:rPr>
        <w:t>TURBO-MEK 1000</w:t>
      </w:r>
      <w:r w:rsidR="003A0995">
        <w:rPr>
          <w:rFonts w:asciiTheme="minorHAnsi" w:hAnsiTheme="minorHAnsi" w:cstheme="minorHAnsi"/>
          <w:sz w:val="23"/>
          <w:szCs w:val="23"/>
          <w:lang w:val="en-GB"/>
        </w:rPr>
        <w:t xml:space="preserve">, a vacuum turbo-emulsifier for processing liquid products, </w:t>
      </w:r>
      <w:r w:rsidR="003D027F">
        <w:rPr>
          <w:rFonts w:asciiTheme="minorHAnsi" w:hAnsiTheme="minorHAnsi" w:cstheme="minorHAnsi"/>
          <w:sz w:val="23"/>
          <w:szCs w:val="23"/>
          <w:lang w:val="en-GB"/>
        </w:rPr>
        <w:t xml:space="preserve">developed </w:t>
      </w:r>
      <w:r w:rsidR="003A0995">
        <w:rPr>
          <w:rFonts w:asciiTheme="minorHAnsi" w:hAnsiTheme="minorHAnsi" w:cstheme="minorHAnsi"/>
          <w:sz w:val="23"/>
          <w:szCs w:val="23"/>
          <w:lang w:val="en-GB"/>
        </w:rPr>
        <w:t xml:space="preserve">by </w:t>
      </w:r>
      <w:r w:rsidR="003A0995">
        <w:rPr>
          <w:rFonts w:asciiTheme="minorHAnsi" w:hAnsiTheme="minorHAnsi" w:cstheme="minorHAnsi"/>
          <w:b/>
          <w:bCs/>
          <w:sz w:val="23"/>
          <w:szCs w:val="23"/>
          <w:lang w:val="en-GB"/>
        </w:rPr>
        <w:t>Dumek,</w:t>
      </w:r>
      <w:r w:rsidR="003A0995">
        <w:rPr>
          <w:rFonts w:asciiTheme="minorHAnsi" w:hAnsiTheme="minorHAnsi" w:cstheme="minorHAnsi"/>
          <w:sz w:val="23"/>
          <w:szCs w:val="23"/>
          <w:lang w:val="en-GB"/>
        </w:rPr>
        <w:t xml:space="preserve"> the Group brand specialising in processing solutions for pharmaceutical products. The machine, designed in accordance with </w:t>
      </w:r>
      <w:r w:rsidR="003A0995">
        <w:rPr>
          <w:rFonts w:asciiTheme="minorHAnsi" w:hAnsiTheme="minorHAnsi" w:cstheme="minorHAnsi"/>
          <w:b/>
          <w:bCs/>
          <w:sz w:val="23"/>
          <w:szCs w:val="23"/>
          <w:lang w:val="en-GB"/>
        </w:rPr>
        <w:t>hygienic and cleaning design guidelines</w:t>
      </w:r>
      <w:r w:rsidR="003A0995">
        <w:rPr>
          <w:rFonts w:asciiTheme="minorHAnsi" w:hAnsiTheme="minorHAnsi" w:cstheme="minorHAnsi"/>
          <w:sz w:val="23"/>
          <w:szCs w:val="23"/>
          <w:lang w:val="en-GB"/>
        </w:rPr>
        <w:t>, is extremely flexible and is ideal for processing a wide range of products, since it is equipped with an internal turbine and a second turbine for the external recycling of the product.</w:t>
      </w:r>
    </w:p>
    <w:p w14:paraId="526EA3D7" w14:textId="77777777" w:rsidR="00404E4E" w:rsidRDefault="00404E4E" w:rsidP="00386716">
      <w:pPr>
        <w:spacing w:before="70" w:line="360" w:lineRule="auto"/>
        <w:ind w:right="1841"/>
        <w:rPr>
          <w:rFonts w:asciiTheme="minorHAnsi" w:hAnsiTheme="minorHAnsi" w:cstheme="minorHAnsi"/>
          <w:sz w:val="23"/>
          <w:szCs w:val="23"/>
          <w:lang w:val="en-GB"/>
        </w:rPr>
      </w:pPr>
    </w:p>
    <w:p w14:paraId="2DBBAF90" w14:textId="77777777" w:rsidR="00404E4E" w:rsidRDefault="00404E4E" w:rsidP="00386716">
      <w:pPr>
        <w:spacing w:before="70" w:line="360" w:lineRule="auto"/>
        <w:ind w:right="1841"/>
        <w:rPr>
          <w:rFonts w:asciiTheme="minorHAnsi" w:hAnsiTheme="minorHAnsi" w:cstheme="minorHAnsi"/>
          <w:sz w:val="23"/>
          <w:szCs w:val="23"/>
          <w:lang w:val="en-GB"/>
        </w:rPr>
      </w:pPr>
    </w:p>
    <w:p w14:paraId="520FA457" w14:textId="77777777" w:rsidR="00404E4E" w:rsidRDefault="00404E4E" w:rsidP="00404E4E">
      <w:pPr>
        <w:spacing w:before="70" w:line="360" w:lineRule="auto"/>
        <w:ind w:right="2125"/>
        <w:rPr>
          <w:rFonts w:asciiTheme="minorHAnsi" w:hAnsiTheme="minorHAnsi" w:cstheme="minorHAnsi"/>
          <w:sz w:val="23"/>
          <w:szCs w:val="23"/>
          <w:lang w:val="en-GB"/>
        </w:rPr>
      </w:pPr>
    </w:p>
    <w:p w14:paraId="5B683F3F" w14:textId="77777777" w:rsidR="00404E4E" w:rsidRDefault="00404E4E" w:rsidP="00404E4E">
      <w:pPr>
        <w:spacing w:before="70" w:line="360" w:lineRule="auto"/>
        <w:ind w:right="2125"/>
        <w:rPr>
          <w:rFonts w:asciiTheme="minorHAnsi" w:hAnsiTheme="minorHAnsi" w:cstheme="minorHAnsi"/>
          <w:sz w:val="23"/>
          <w:szCs w:val="23"/>
          <w:lang w:val="en-GB"/>
        </w:rPr>
      </w:pPr>
    </w:p>
    <w:p w14:paraId="77B20628" w14:textId="49945AB2" w:rsidR="00386716" w:rsidRPr="002E540C" w:rsidRDefault="003A0995" w:rsidP="00404E4E">
      <w:pPr>
        <w:spacing w:before="70" w:line="360" w:lineRule="auto"/>
        <w:ind w:right="2125"/>
        <w:rPr>
          <w:rFonts w:asciiTheme="minorHAnsi" w:hAnsiTheme="minorHAnsi" w:cstheme="minorHAnsi"/>
          <w:sz w:val="23"/>
          <w:szCs w:val="23"/>
          <w:lang w:val="en-US"/>
        </w:rPr>
      </w:pPr>
      <w:r>
        <w:rPr>
          <w:rFonts w:asciiTheme="minorHAnsi" w:hAnsiTheme="minorHAnsi" w:cstheme="minorHAnsi"/>
          <w:sz w:val="23"/>
          <w:szCs w:val="23"/>
          <w:lang w:val="en-GB"/>
        </w:rPr>
        <w:t xml:space="preserve">This solution also features </w:t>
      </w:r>
      <w:r>
        <w:rPr>
          <w:rFonts w:asciiTheme="minorHAnsi" w:hAnsiTheme="minorHAnsi" w:cstheme="minorHAnsi"/>
          <w:b/>
          <w:bCs/>
          <w:sz w:val="23"/>
          <w:szCs w:val="23"/>
          <w:lang w:val="en-GB"/>
        </w:rPr>
        <w:t>SMART TC</w:t>
      </w:r>
      <w:r>
        <w:rPr>
          <w:rFonts w:asciiTheme="minorHAnsi" w:hAnsiTheme="minorHAnsi" w:cstheme="minorHAnsi"/>
          <w:sz w:val="23"/>
          <w:szCs w:val="23"/>
          <w:lang w:val="en-GB"/>
        </w:rPr>
        <w:t xml:space="preserve">, an intelligent system patented by Dumek which not only favours energy savings during the heating and cooling stages, but more precise control of processing stages too, ensuring greater repeatability. </w:t>
      </w:r>
    </w:p>
    <w:p w14:paraId="5EF2E8CF" w14:textId="77777777" w:rsidR="008D7B67" w:rsidRPr="002E540C" w:rsidRDefault="008D7B67" w:rsidP="00A77C46">
      <w:pPr>
        <w:spacing w:before="70" w:line="360" w:lineRule="auto"/>
        <w:ind w:right="1841"/>
        <w:rPr>
          <w:rFonts w:asciiTheme="minorHAnsi" w:hAnsiTheme="minorHAnsi" w:cstheme="minorHAnsi"/>
          <w:sz w:val="23"/>
          <w:szCs w:val="23"/>
          <w:lang w:val="en-US"/>
        </w:rPr>
      </w:pPr>
    </w:p>
    <w:p w14:paraId="133753BD" w14:textId="6E86DF16" w:rsidR="0048039B" w:rsidRPr="002E540C" w:rsidRDefault="0048039B" w:rsidP="0048039B">
      <w:pPr>
        <w:spacing w:before="70" w:line="360" w:lineRule="auto"/>
        <w:ind w:right="1841"/>
        <w:rPr>
          <w:rFonts w:asciiTheme="minorHAnsi" w:hAnsiTheme="minorHAnsi" w:cstheme="minorHAnsi"/>
          <w:sz w:val="23"/>
          <w:szCs w:val="23"/>
          <w:lang w:val="en-US"/>
        </w:rPr>
      </w:pPr>
      <w:r>
        <w:rPr>
          <w:rFonts w:asciiTheme="minorHAnsi" w:hAnsiTheme="minorHAnsi" w:cstheme="minorHAnsi"/>
          <w:sz w:val="23"/>
          <w:szCs w:val="23"/>
          <w:lang w:val="en-GB"/>
        </w:rPr>
        <w:t xml:space="preserve">Last but not least, the stand will host a solution by </w:t>
      </w:r>
      <w:r>
        <w:rPr>
          <w:rFonts w:asciiTheme="minorHAnsi" w:hAnsiTheme="minorHAnsi" w:cstheme="minorHAnsi"/>
          <w:b/>
          <w:bCs/>
          <w:sz w:val="23"/>
          <w:szCs w:val="23"/>
          <w:lang w:val="en-GB"/>
        </w:rPr>
        <w:t>Dott. Bonapace</w:t>
      </w:r>
      <w:r>
        <w:rPr>
          <w:rFonts w:asciiTheme="minorHAnsi" w:hAnsiTheme="minorHAnsi" w:cstheme="minorHAnsi"/>
          <w:sz w:val="23"/>
          <w:szCs w:val="23"/>
          <w:lang w:val="en-GB"/>
        </w:rPr>
        <w:t xml:space="preserve">, a company based in Cusano Milanino (Milan) that became part of the Marchesini Group in 2021, which specialises in laboratory machinery and in small industrial production outputs of high-tech pharmaceuticals and for Research &amp; Development. The machine displayed will be the </w:t>
      </w:r>
      <w:r>
        <w:rPr>
          <w:rFonts w:asciiTheme="minorHAnsi" w:hAnsiTheme="minorHAnsi" w:cstheme="minorHAnsi"/>
          <w:b/>
          <w:bCs/>
          <w:sz w:val="23"/>
          <w:szCs w:val="23"/>
          <w:lang w:val="en-GB"/>
        </w:rPr>
        <w:t>IN-CAP SE automatic</w:t>
      </w:r>
      <w:r>
        <w:rPr>
          <w:rFonts w:asciiTheme="minorHAnsi" w:hAnsiTheme="minorHAnsi" w:cstheme="minorHAnsi"/>
          <w:sz w:val="23"/>
          <w:szCs w:val="23"/>
          <w:lang w:val="en-GB"/>
        </w:rPr>
        <w:t xml:space="preserve"> </w:t>
      </w:r>
      <w:r>
        <w:rPr>
          <w:rFonts w:asciiTheme="minorHAnsi" w:hAnsiTheme="minorHAnsi" w:cstheme="minorHAnsi"/>
          <w:b/>
          <w:bCs/>
          <w:sz w:val="23"/>
          <w:szCs w:val="23"/>
          <w:lang w:val="en-GB"/>
        </w:rPr>
        <w:t>filling machine</w:t>
      </w:r>
      <w:r>
        <w:rPr>
          <w:rFonts w:asciiTheme="minorHAnsi" w:hAnsiTheme="minorHAnsi" w:cstheme="minorHAnsi"/>
          <w:sz w:val="23"/>
          <w:szCs w:val="23"/>
          <w:lang w:val="en-GB"/>
        </w:rPr>
        <w:t>, able to process up to 3,000 capsules an hour and designed to dose various products (such as powders, liquids, pellets and tablets) into the same capsule, with over twenty possible combinations.</w:t>
      </w:r>
    </w:p>
    <w:p w14:paraId="578848F5" w14:textId="25946498" w:rsidR="004E1F7C" w:rsidRPr="001A2130" w:rsidRDefault="003A0995" w:rsidP="00A77C46">
      <w:pPr>
        <w:spacing w:before="70" w:line="360" w:lineRule="auto"/>
        <w:ind w:right="1841"/>
        <w:rPr>
          <w:rFonts w:asciiTheme="minorHAnsi" w:hAnsiTheme="minorHAnsi" w:cstheme="minorHAnsi"/>
          <w:sz w:val="23"/>
          <w:szCs w:val="23"/>
        </w:rPr>
      </w:pPr>
      <w:r>
        <w:rPr>
          <w:rFonts w:asciiTheme="minorHAnsi" w:hAnsiTheme="minorHAnsi" w:cstheme="minorHAnsi"/>
          <w:lang w:val="en-GB"/>
        </w:rPr>
        <w:br/>
      </w:r>
      <w:r w:rsidR="007D70B6">
        <w:rPr>
          <w:rFonts w:asciiTheme="minorHAnsi" w:hAnsiTheme="minorHAnsi" w:cstheme="minorHAnsi"/>
          <w:b/>
          <w:bCs/>
          <w:lang w:val="en-GB"/>
        </w:rPr>
        <w:t>04</w:t>
      </w:r>
      <w:r>
        <w:rPr>
          <w:rFonts w:asciiTheme="minorHAnsi" w:hAnsiTheme="minorHAnsi" w:cstheme="minorHAnsi"/>
          <w:b/>
          <w:bCs/>
          <w:lang w:val="en-GB"/>
        </w:rPr>
        <w:t xml:space="preserve"> J</w:t>
      </w:r>
      <w:r w:rsidR="00A57E2F">
        <w:rPr>
          <w:rFonts w:asciiTheme="minorHAnsi" w:hAnsiTheme="minorHAnsi" w:cstheme="minorHAnsi"/>
          <w:b/>
          <w:bCs/>
          <w:lang w:val="en-GB"/>
        </w:rPr>
        <w:t>uly</w:t>
      </w:r>
      <w:r>
        <w:rPr>
          <w:rFonts w:asciiTheme="minorHAnsi" w:hAnsiTheme="minorHAnsi" w:cstheme="minorHAnsi"/>
          <w:b/>
          <w:bCs/>
          <w:lang w:val="en-GB"/>
        </w:rPr>
        <w:t xml:space="preserve"> 2022</w:t>
      </w:r>
      <w:r>
        <w:rPr>
          <w:rFonts w:asciiTheme="minorHAnsi" w:hAnsiTheme="minorHAnsi" w:cstheme="minorHAnsi"/>
          <w:sz w:val="23"/>
          <w:szCs w:val="23"/>
          <w:lang w:val="en-GB"/>
        </w:rPr>
        <w:br/>
      </w:r>
      <w:bookmarkEnd w:id="0"/>
    </w:p>
    <w:sectPr w:rsidR="004E1F7C" w:rsidRPr="001A2130" w:rsidSect="00B42EF2">
      <w:headerReference w:type="default" r:id="rId8"/>
      <w:footerReference w:type="default" r:id="rId9"/>
      <w:headerReference w:type="first" r:id="rId10"/>
      <w:footerReference w:type="first" r:id="rId11"/>
      <w:pgSz w:w="11906" w:h="16838"/>
      <w:pgMar w:top="1985" w:right="1134" w:bottom="719" w:left="1134"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489D6C" w14:textId="77777777" w:rsidR="00000A8E" w:rsidRDefault="00000A8E">
      <w:r>
        <w:separator/>
      </w:r>
    </w:p>
  </w:endnote>
  <w:endnote w:type="continuationSeparator" w:id="0">
    <w:p w14:paraId="09BE9600" w14:textId="77777777" w:rsidR="00000A8E" w:rsidRDefault="0000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2A33" w14:textId="77777777" w:rsidR="0047752E" w:rsidRDefault="00121728" w:rsidP="00121728">
    <w:pPr>
      <w:pStyle w:val="Pidipagina"/>
      <w:pBdr>
        <w:top w:val="single" w:sz="4" w:space="12" w:color="A6A6A6" w:themeColor="background1" w:themeShade="A6"/>
      </w:pBdr>
    </w:pPr>
    <w:r>
      <w:rPr>
        <w:noProof/>
        <w:lang w:val="en-GB"/>
      </w:rPr>
      <mc:AlternateContent>
        <mc:Choice Requires="wps">
          <w:drawing>
            <wp:anchor distT="0" distB="0" distL="114300" distR="114300" simplePos="0" relativeHeight="251664384" behindDoc="0" locked="0" layoutInCell="1" allowOverlap="1" wp14:anchorId="6FF2F0C8" wp14:editId="560C2197">
              <wp:simplePos x="0" y="0"/>
              <wp:positionH relativeFrom="margin">
                <wp:posOffset>4859953</wp:posOffset>
              </wp:positionH>
              <wp:positionV relativeFrom="paragraph">
                <wp:posOffset>202733</wp:posOffset>
              </wp:positionV>
              <wp:extent cx="1338030" cy="22860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03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84985" w14:textId="08143EA9"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6FF2F0C8" id="_x0000_t202" coordsize="21600,21600" o:spt="202" path="m,l,21600r21600,l21600,xe">
              <v:stroke joinstyle="miter"/>
              <v:path gradientshapeok="t" o:connecttype="rect"/>
            </v:shapetype>
            <v:shape id="Text Box 31" o:spid="_x0000_s1026" type="#_x0000_t202" style="position:absolute;margin-left:382.65pt;margin-top:15.95pt;width:105.35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" stroked="f">
              <v:textbox>
                <w:txbxContent>
                  <w:p w14:paraId="6A884985" w14:textId="08143EA9" w:rsidR="0047752E" w:rsidRPr="007A44A4" w:rsidRDefault="0047752E" w:rsidP="00651F85">
                    <w:pPr>
                      <w:pStyle w:val="Pidipagina"/>
                      <w:tabs>
                        <w:tab w:val="clear" w:pos="4819"/>
                        <w:tab w:val="clear" w:pos="9638"/>
                        <w:tab w:val="left" w:pos="0"/>
                        <w:tab w:val="left" w:pos="180"/>
                        <w:tab w:val="left" w:pos="1260"/>
                        <w:tab w:val="left" w:pos="2340"/>
                      </w:tabs>
                      <w:spacing w:before="20"/>
                      <w:jc w:val="right"/>
                      <w:rPr>
                        <w:rFonts w:asciiTheme="minorHAnsi" w:hAnsiTheme="minorHAnsi" w:cstheme="minorHAnsi"/>
                        <w:color w:val="262626" w:themeColor="text1" w:themeTint="D9"/>
                        <w:sz w:val="14"/>
                        <w:szCs w:val="14"/>
                      </w:rPr>
                    </w:pPr>
                    <w:r>
                      <w:rPr>
                        <w:rFonts w:asciiTheme="minorHAnsi" w:hAnsiTheme="minorHAnsi" w:cstheme="minorHAnsi"/>
                        <w:color w:val="262626" w:themeColor="text1" w:themeTint="D9"/>
                        <w:sz w:val="14"/>
                        <w:szCs w:val="14"/>
                        <w:lang w:val="en-GB"/>
                      </w:rPr>
                      <w:t xml:space="preserve">PAGE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PAGE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r>
                      <w:rPr>
                        <w:rFonts w:asciiTheme="minorHAnsi" w:hAnsiTheme="minorHAnsi" w:cstheme="minorHAnsi"/>
                        <w:color w:val="262626" w:themeColor="text1" w:themeTint="D9"/>
                        <w:sz w:val="14"/>
                        <w:szCs w:val="14"/>
                        <w:lang w:val="en-GB"/>
                      </w:rPr>
                      <w:t xml:space="preserve"> OF </w:t>
                    </w:r>
                    <w:r>
                      <w:rPr>
                        <w:rFonts w:asciiTheme="minorHAnsi" w:hAnsiTheme="minorHAnsi" w:cstheme="minorHAnsi"/>
                        <w:color w:val="262626" w:themeColor="text1" w:themeTint="D9"/>
                        <w:sz w:val="14"/>
                        <w:szCs w:val="14"/>
                        <w:lang w:val="en-GB"/>
                      </w:rPr>
                      <w:fldChar w:fldCharType="begin"/>
                    </w:r>
                    <w:r>
                      <w:rPr>
                        <w:rFonts w:asciiTheme="minorHAnsi" w:hAnsiTheme="minorHAnsi" w:cstheme="minorHAnsi"/>
                        <w:color w:val="262626" w:themeColor="text1" w:themeTint="D9"/>
                        <w:sz w:val="14"/>
                        <w:szCs w:val="14"/>
                        <w:lang w:val="en-GB"/>
                      </w:rPr>
                      <w:instrText xml:space="preserve"> NUMPAGES   \* MERGEFORMAT </w:instrText>
                    </w:r>
                    <w:r>
                      <w:rPr>
                        <w:rFonts w:asciiTheme="minorHAnsi" w:hAnsiTheme="minorHAnsi" w:cstheme="minorHAnsi"/>
                        <w:color w:val="262626" w:themeColor="text1" w:themeTint="D9"/>
                        <w:sz w:val="14"/>
                        <w:szCs w:val="14"/>
                        <w:lang w:val="en-GB"/>
                      </w:rPr>
                      <w:fldChar w:fldCharType="separate"/>
                    </w:r>
                    <w:r>
                      <w:rPr>
                        <w:rFonts w:asciiTheme="minorHAnsi" w:hAnsiTheme="minorHAnsi" w:cstheme="minorHAnsi"/>
                        <w:noProof/>
                        <w:color w:val="262626" w:themeColor="text1" w:themeTint="D9"/>
                        <w:sz w:val="14"/>
                        <w:szCs w:val="14"/>
                        <w:lang w:val="en-GB"/>
                      </w:rPr>
                      <w:t>3</w:t>
                    </w:r>
                    <w:r>
                      <w:rPr>
                        <w:rFonts w:asciiTheme="minorHAnsi" w:hAnsiTheme="minorHAnsi" w:cstheme="minorHAnsi"/>
                        <w:color w:val="262626" w:themeColor="text1" w:themeTint="D9"/>
                        <w:sz w:val="14"/>
                        <w:szCs w:val="14"/>
                        <w:lang w:val="en-GB"/>
                      </w:rPr>
                      <w:fldChar w:fldCharType="end"/>
                    </w:r>
                  </w:p>
                </w:txbxContent>
              </v:textbox>
              <w10:wrap anchorx="margin"/>
            </v:shape>
          </w:pict>
        </mc:Fallback>
      </mc:AlternateContent>
    </w:r>
    <w:r>
      <w:rPr>
        <w:noProof/>
        <w:lang w:val="en-GB"/>
      </w:rPr>
      <w:drawing>
        <wp:inline distT="0" distB="0" distL="0" distR="0" wp14:anchorId="2A717E4A" wp14:editId="5F06ADF4">
          <wp:extent cx="6120106" cy="424459"/>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18413" w14:textId="77777777" w:rsidR="00225CB9" w:rsidRPr="007A44A4" w:rsidRDefault="00B87F3F" w:rsidP="00121728">
    <w:pPr>
      <w:pStyle w:val="Pidipagina"/>
      <w:pBdr>
        <w:top w:val="single" w:sz="4" w:space="1" w:color="808080" w:themeColor="background1" w:themeShade="80"/>
      </w:pBdr>
      <w:tabs>
        <w:tab w:val="clear" w:pos="4819"/>
        <w:tab w:val="clear" w:pos="9638"/>
        <w:tab w:val="left" w:pos="1980"/>
        <w:tab w:val="left" w:pos="3600"/>
      </w:tabs>
      <w:jc w:val="both"/>
      <w:rPr>
        <w:rFonts w:asciiTheme="minorHAnsi" w:hAnsiTheme="minorHAnsi" w:cstheme="minorHAnsi"/>
        <w:color w:val="262626" w:themeColor="text1" w:themeTint="D9"/>
      </w:rPr>
    </w:pPr>
    <w:r>
      <w:rPr>
        <w:rFonts w:asciiTheme="minorHAnsi" w:hAnsiTheme="minorHAnsi" w:cstheme="minorHAnsi"/>
        <w:b/>
        <w:bCs/>
        <w:noProof/>
        <w:color w:val="262626" w:themeColor="text1" w:themeTint="D9"/>
        <w:sz w:val="12"/>
        <w:lang w:val="en-GB"/>
      </w:rPr>
      <w:drawing>
        <wp:inline distT="0" distB="0" distL="0" distR="0" wp14:anchorId="58C74617" wp14:editId="6FD8C847">
          <wp:extent cx="6120106" cy="424459"/>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i-pagina.png"/>
                  <pic:cNvPicPr/>
                </pic:nvPicPr>
                <pic:blipFill>
                  <a:blip r:embed="rId1">
                    <a:extLst>
                      <a:ext uri="{28A0092B-C50C-407E-A947-70E740481C1C}">
                        <a14:useLocalDpi xmlns:a14="http://schemas.microsoft.com/office/drawing/2010/main" val="0"/>
                      </a:ext>
                    </a:extLst>
                  </a:blip>
                  <a:stretch>
                    <a:fillRect/>
                  </a:stretch>
                </pic:blipFill>
                <pic:spPr>
                  <a:xfrm>
                    <a:off x="0" y="0"/>
                    <a:ext cx="6120106" cy="42445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EBB01" w14:textId="77777777" w:rsidR="00000A8E" w:rsidRDefault="00000A8E">
      <w:r>
        <w:separator/>
      </w:r>
    </w:p>
  </w:footnote>
  <w:footnote w:type="continuationSeparator" w:id="0">
    <w:p w14:paraId="385474AE" w14:textId="77777777" w:rsidR="00000A8E" w:rsidRDefault="0000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7CC99" w14:textId="77777777" w:rsidR="00225CB9" w:rsidRDefault="00D376FF" w:rsidP="00E77C49">
    <w:pPr>
      <w:pStyle w:val="Intestazione"/>
      <w:jc w:val="center"/>
    </w:pPr>
    <w:r>
      <w:rPr>
        <w:noProof/>
        <w:lang w:val="en-GB"/>
      </w:rPr>
      <w:drawing>
        <wp:anchor distT="0" distB="0" distL="114300" distR="114300" simplePos="0" relativeHeight="251653119" behindDoc="0" locked="0" layoutInCell="1" allowOverlap="1" wp14:anchorId="27B011EB" wp14:editId="28AC2ACE">
          <wp:simplePos x="0" y="0"/>
          <wp:positionH relativeFrom="column">
            <wp:posOffset>-710565</wp:posOffset>
          </wp:positionH>
          <wp:positionV relativeFrom="paragraph">
            <wp:posOffset>-300152</wp:posOffset>
          </wp:positionV>
          <wp:extent cx="7553212" cy="1068414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elettera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212" cy="106841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B4235" w14:textId="77777777" w:rsidR="00DF1D04" w:rsidRPr="007A44A4" w:rsidRDefault="005528A3" w:rsidP="007C631D">
    <w:pPr>
      <w:pStyle w:val="Intestazione"/>
      <w:jc w:val="center"/>
      <w:rPr>
        <w:rFonts w:asciiTheme="minorHAnsi" w:hAnsiTheme="minorHAnsi" w:cstheme="minorHAnsi"/>
      </w:rPr>
    </w:pPr>
    <w:r>
      <w:rPr>
        <w:rFonts w:asciiTheme="minorHAnsi" w:hAnsiTheme="minorHAnsi" w:cstheme="minorHAnsi"/>
        <w:noProof/>
        <w:lang w:val="en-GB"/>
      </w:rPr>
      <mc:AlternateContent>
        <mc:Choice Requires="wps">
          <w:drawing>
            <wp:anchor distT="0" distB="0" distL="114300" distR="114300" simplePos="0" relativeHeight="251667456" behindDoc="0" locked="0" layoutInCell="1" allowOverlap="1" wp14:anchorId="1E4C5803" wp14:editId="71D933EB">
              <wp:simplePos x="0" y="0"/>
              <wp:positionH relativeFrom="margin">
                <wp:align>center</wp:align>
              </wp:positionH>
              <wp:positionV relativeFrom="paragraph">
                <wp:posOffset>1905</wp:posOffset>
              </wp:positionV>
              <wp:extent cx="6233795" cy="885825"/>
              <wp:effectExtent l="0" t="0" r="0" b="9525"/>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79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A631C9" w14:paraId="6D196CAB" w14:textId="77777777" w:rsidTr="005528A3">
                            <w:trPr>
                              <w:trHeight w:val="399"/>
                            </w:trPr>
                            <w:tc>
                              <w:tcPr>
                                <w:tcW w:w="9559" w:type="dxa"/>
                              </w:tcPr>
                              <w:p w14:paraId="12269471" w14:textId="6EB216B9" w:rsidR="005528A3" w:rsidRPr="003D027F"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GB"/>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sidR="007D70B6">
                                  <w:rPr>
                                    <w:rFonts w:asciiTheme="minorHAnsi" w:eastAsia="MS UI Gothic" w:hAnsiTheme="minorHAnsi" w:cstheme="minorHAnsi"/>
                                    <w:color w:val="262626" w:themeColor="text1" w:themeTint="D9"/>
                                    <w:sz w:val="16"/>
                                    <w:szCs w:val="16"/>
                                    <w:lang w:val="en-GB"/>
                                  </w:rPr>
                                  <w:t xml:space="preserve"> - </w:t>
                                </w:r>
                                <w:r>
                                  <w:rPr>
                                    <w:rFonts w:asciiTheme="minorHAnsi" w:eastAsia="MS UI Gothic" w:hAnsiTheme="minorHAnsi" w:cstheme="minorHAnsi"/>
                                    <w:color w:val="262626" w:themeColor="text1" w:themeTint="D9"/>
                                    <w:sz w:val="16"/>
                                    <w:szCs w:val="16"/>
                                    <w:lang w:val="en-GB"/>
                                  </w:rPr>
                                  <w:t>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A631C9" w14:paraId="33BEA2E8" w14:textId="77777777" w:rsidTr="005528A3">
                            <w:trPr>
                              <w:trHeight w:val="324"/>
                            </w:trPr>
                            <w:tc>
                              <w:tcPr>
                                <w:tcW w:w="9559" w:type="dxa"/>
                              </w:tcPr>
                              <w:p w14:paraId="036AD01D" w14:textId="77777777" w:rsidR="005528A3" w:rsidRPr="003D027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A631C9" w14:paraId="4636502C" w14:textId="77777777" w:rsidTr="005528A3">
                            <w:trPr>
                              <w:trHeight w:val="66"/>
                            </w:trPr>
                            <w:tc>
                              <w:tcPr>
                                <w:tcW w:w="9559" w:type="dxa"/>
                              </w:tcPr>
                              <w:p w14:paraId="337C64DD" w14:textId="77777777" w:rsidR="005528A3" w:rsidRPr="003D027F"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A631C9" w14:paraId="3B644818" w14:textId="77777777" w:rsidTr="005528A3">
                            <w:trPr>
                              <w:trHeight w:val="157"/>
                            </w:trPr>
                            <w:tc>
                              <w:tcPr>
                                <w:tcW w:w="9559" w:type="dxa"/>
                              </w:tcPr>
                              <w:p w14:paraId="2CAE7251" w14:textId="77777777" w:rsidR="005528A3" w:rsidRPr="003D027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bl>
                        <w:p w14:paraId="112EA32D" w14:textId="77777777" w:rsidR="005528A3" w:rsidRPr="003D027F" w:rsidRDefault="005528A3" w:rsidP="005528A3">
                          <w:pPr>
                            <w:jc w:val="both"/>
                            <w:rPr>
                              <w:rFonts w:ascii="Trebuchet MS" w:hAnsi="Trebuchet MS"/>
                              <w:color w:val="262626" w:themeColor="text1" w:themeTint="D9"/>
                              <w:sz w:val="16"/>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4C5803" id="_x0000_t202" coordsize="21600,21600" o:spt="202" path="m,l,21600r21600,l21600,xe">
              <v:stroke joinstyle="miter"/>
              <v:path gradientshapeok="t" o:connecttype="rect"/>
            </v:shapetype>
            <v:shape id="Text Box 56" o:spid="_x0000_s1027" type="#_x0000_t202" style="position:absolute;left:0;text-align:left;margin-left:0;margin-top:.15pt;width:490.85pt;height:69.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" stroked="f">
              <v:textbox>
                <w:txbxContent>
                  <w:tbl>
                    <w:tblPr>
                      <w:tblStyle w:val="Grigliatabella"/>
                      <w:tblW w:w="9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59"/>
                    </w:tblGrid>
                    <w:tr w:rsidR="005528A3" w:rsidRPr="00A631C9" w14:paraId="6D196CAB" w14:textId="77777777" w:rsidTr="005528A3">
                      <w:trPr>
                        <w:trHeight w:val="399"/>
                      </w:trPr>
                      <w:tc>
                        <w:tcPr>
                          <w:tcW w:w="9559" w:type="dxa"/>
                        </w:tcPr>
                        <w:p w14:paraId="12269471" w14:textId="6EB216B9" w:rsidR="005528A3" w:rsidRPr="003D027F" w:rsidRDefault="005528A3" w:rsidP="00F55765">
                          <w:pPr>
                            <w:pStyle w:val="Pidipagina"/>
                            <w:tabs>
                              <w:tab w:val="clear" w:pos="4819"/>
                              <w:tab w:val="clear" w:pos="9638"/>
                              <w:tab w:val="left" w:pos="1260"/>
                              <w:tab w:val="left" w:pos="2340"/>
                            </w:tabs>
                            <w:spacing w:before="20"/>
                            <w:rPr>
                              <w:rFonts w:asciiTheme="minorHAnsi" w:eastAsia="MS UI Gothic" w:hAnsiTheme="minorHAnsi" w:cstheme="minorHAnsi"/>
                              <w:b/>
                              <w:color w:val="262626" w:themeColor="text1" w:themeTint="D9"/>
                              <w:sz w:val="20"/>
                              <w:szCs w:val="16"/>
                              <w:lang w:val="en-GB"/>
                            </w:rPr>
                          </w:pPr>
                          <w:r>
                            <w:rPr>
                              <w:rFonts w:asciiTheme="minorHAnsi" w:eastAsia="MS UI Gothic" w:hAnsiTheme="minorHAnsi" w:cstheme="minorHAnsi"/>
                              <w:b/>
                              <w:bCs/>
                              <w:color w:val="262626" w:themeColor="text1" w:themeTint="D9"/>
                              <w:sz w:val="20"/>
                              <w:szCs w:val="16"/>
                              <w:lang w:val="en-GB"/>
                            </w:rPr>
                            <w:t xml:space="preserve">Marchesini Group S.p.A.                                                                                                                                           Press Office: </w:t>
                          </w:r>
                          <w:r>
                            <w:rPr>
                              <w:rFonts w:asciiTheme="minorHAnsi" w:eastAsia="MS UI Gothic" w:hAnsiTheme="minorHAnsi" w:cstheme="minorHAnsi"/>
                              <w:color w:val="262626" w:themeColor="text1" w:themeTint="D9"/>
                              <w:sz w:val="20"/>
                              <w:szCs w:val="16"/>
                              <w:lang w:val="en-GB"/>
                            </w:rPr>
                            <w:br/>
                          </w:r>
                          <w:r>
                            <w:rPr>
                              <w:rFonts w:asciiTheme="minorHAnsi" w:eastAsia="MS UI Gothic" w:hAnsiTheme="minorHAnsi" w:cstheme="minorHAnsi"/>
                              <w:color w:val="262626" w:themeColor="text1" w:themeTint="D9"/>
                              <w:sz w:val="16"/>
                              <w:szCs w:val="16"/>
                              <w:lang w:val="en-GB"/>
                            </w:rPr>
                            <w:t>Marketing &amp; Communications Department                                                                                        Antonio Leggieri</w:t>
                          </w:r>
                          <w:r w:rsidR="007D70B6">
                            <w:rPr>
                              <w:rFonts w:asciiTheme="minorHAnsi" w:eastAsia="MS UI Gothic" w:hAnsiTheme="minorHAnsi" w:cstheme="minorHAnsi"/>
                              <w:color w:val="262626" w:themeColor="text1" w:themeTint="D9"/>
                              <w:sz w:val="16"/>
                              <w:szCs w:val="16"/>
                              <w:lang w:val="en-GB"/>
                            </w:rPr>
                            <w:t xml:space="preserve"> - </w:t>
                          </w:r>
                          <w:r>
                            <w:rPr>
                              <w:rFonts w:asciiTheme="minorHAnsi" w:eastAsia="MS UI Gothic" w:hAnsiTheme="minorHAnsi" w:cstheme="minorHAnsi"/>
                              <w:color w:val="262626" w:themeColor="text1" w:themeTint="D9"/>
                              <w:sz w:val="16"/>
                              <w:szCs w:val="16"/>
                              <w:lang w:val="en-GB"/>
                            </w:rPr>
                            <w:t>antonio.leggieri@marchesini.com</w:t>
                          </w:r>
                          <w:r>
                            <w:rPr>
                              <w:rFonts w:asciiTheme="minorHAnsi" w:eastAsia="MS UI Gothic" w:hAnsiTheme="minorHAnsi" w:cstheme="minorHAnsi"/>
                              <w:color w:val="262626" w:themeColor="text1" w:themeTint="D9"/>
                              <w:sz w:val="16"/>
                              <w:szCs w:val="16"/>
                              <w:lang w:val="en-GB"/>
                            </w:rPr>
                            <w:br/>
                            <w:t xml:space="preserve">                                                                                                                                                                                 Elena Puglisi - elena.puglisi@marchesini.com                                                                                                                                                                                  </w:t>
                          </w:r>
                          <w:r>
                            <w:rPr>
                              <w:rFonts w:asciiTheme="minorHAnsi" w:eastAsia="MS UI Gothic" w:hAnsiTheme="minorHAnsi" w:cstheme="minorHAnsi"/>
                              <w:color w:val="262626" w:themeColor="text1" w:themeTint="D9"/>
                              <w:sz w:val="16"/>
                              <w:szCs w:val="16"/>
                              <w:lang w:val="en-GB"/>
                            </w:rPr>
                            <w:br/>
                            <w:t xml:space="preserve">                                                                                                   </w:t>
                          </w:r>
                        </w:p>
                      </w:tc>
                    </w:tr>
                    <w:tr w:rsidR="005528A3" w:rsidRPr="00A631C9" w14:paraId="33BEA2E8" w14:textId="77777777" w:rsidTr="005528A3">
                      <w:trPr>
                        <w:trHeight w:val="324"/>
                      </w:trPr>
                      <w:tc>
                        <w:tcPr>
                          <w:tcW w:w="9559" w:type="dxa"/>
                        </w:tcPr>
                        <w:p w14:paraId="036AD01D" w14:textId="77777777" w:rsidR="005528A3" w:rsidRPr="003D027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A631C9" w14:paraId="4636502C" w14:textId="77777777" w:rsidTr="005528A3">
                      <w:trPr>
                        <w:trHeight w:val="66"/>
                      </w:trPr>
                      <w:tc>
                        <w:tcPr>
                          <w:tcW w:w="9559" w:type="dxa"/>
                        </w:tcPr>
                        <w:p w14:paraId="337C64DD" w14:textId="77777777" w:rsidR="005528A3" w:rsidRPr="003D027F" w:rsidRDefault="005528A3" w:rsidP="00100736">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r w:rsidR="005528A3" w:rsidRPr="00A631C9" w14:paraId="3B644818" w14:textId="77777777" w:rsidTr="005528A3">
                      <w:trPr>
                        <w:trHeight w:val="157"/>
                      </w:trPr>
                      <w:tc>
                        <w:tcPr>
                          <w:tcW w:w="9559" w:type="dxa"/>
                        </w:tcPr>
                        <w:p w14:paraId="2CAE7251" w14:textId="77777777" w:rsidR="005528A3" w:rsidRPr="003D027F" w:rsidRDefault="005528A3" w:rsidP="007E7BEB">
                          <w:pPr>
                            <w:pStyle w:val="Pidipagina"/>
                            <w:tabs>
                              <w:tab w:val="clear" w:pos="4819"/>
                              <w:tab w:val="clear" w:pos="9638"/>
                              <w:tab w:val="left" w:pos="1260"/>
                              <w:tab w:val="left" w:pos="2340"/>
                            </w:tabs>
                            <w:jc w:val="both"/>
                            <w:rPr>
                              <w:rFonts w:asciiTheme="minorHAnsi" w:eastAsia="MS UI Gothic" w:hAnsiTheme="minorHAnsi" w:cstheme="minorHAnsi"/>
                              <w:color w:val="262626" w:themeColor="text1" w:themeTint="D9"/>
                              <w:sz w:val="16"/>
                              <w:szCs w:val="16"/>
                              <w:lang w:val="en-GB"/>
                            </w:rPr>
                          </w:pPr>
                        </w:p>
                      </w:tc>
                    </w:tr>
                  </w:tbl>
                  <w:p w14:paraId="112EA32D" w14:textId="77777777" w:rsidR="005528A3" w:rsidRPr="003D027F" w:rsidRDefault="005528A3" w:rsidP="005528A3">
                    <w:pPr>
                      <w:jc w:val="both"/>
                      <w:rPr>
                        <w:rFonts w:ascii="Trebuchet MS" w:hAnsi="Trebuchet MS"/>
                        <w:color w:val="262626" w:themeColor="text1" w:themeTint="D9"/>
                        <w:sz w:val="16"/>
                        <w:szCs w:val="16"/>
                        <w:lang w:val="en-GB"/>
                      </w:rPr>
                    </w:pPr>
                  </w:p>
                </w:txbxContent>
              </v:textbox>
              <w10:wrap anchorx="margin"/>
            </v:shape>
          </w:pict>
        </mc:Fallback>
      </mc:AlternateContent>
    </w:r>
    <w:r>
      <w:rPr>
        <w:rFonts w:asciiTheme="minorHAnsi" w:hAnsiTheme="minorHAnsi" w:cstheme="minorHAnsi"/>
        <w:noProof/>
        <w:lang w:val="en-GB"/>
      </w:rPr>
      <w:drawing>
        <wp:anchor distT="0" distB="0" distL="114300" distR="114300" simplePos="0" relativeHeight="251668480" behindDoc="0" locked="0" layoutInCell="1" allowOverlap="1" wp14:anchorId="34A9AD7E" wp14:editId="6C717CA2">
          <wp:simplePos x="0" y="0"/>
          <wp:positionH relativeFrom="margin">
            <wp:align>center</wp:align>
          </wp:positionH>
          <wp:positionV relativeFrom="paragraph">
            <wp:posOffset>-213995</wp:posOffset>
          </wp:positionV>
          <wp:extent cx="921600" cy="862717"/>
          <wp:effectExtent l="0" t="0" r="0" b="0"/>
          <wp:wrapNone/>
          <wp:docPr id="24" name="Immagine 24" descr="C:\Users\Baglioni_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C:\Users\Baglioni_A\Desktop\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600" cy="8627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4353FD"/>
    <w:multiLevelType w:val="hybridMultilevel"/>
    <w:tmpl w:val="155602F8"/>
    <w:lvl w:ilvl="0" w:tplc="231E97E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E33"/>
    <w:rsid w:val="00000222"/>
    <w:rsid w:val="00000A8E"/>
    <w:rsid w:val="00016383"/>
    <w:rsid w:val="00021704"/>
    <w:rsid w:val="00021E89"/>
    <w:rsid w:val="00031836"/>
    <w:rsid w:val="0003619C"/>
    <w:rsid w:val="00040277"/>
    <w:rsid w:val="00051BB7"/>
    <w:rsid w:val="000532EF"/>
    <w:rsid w:val="000603D0"/>
    <w:rsid w:val="000717AC"/>
    <w:rsid w:val="0007199F"/>
    <w:rsid w:val="0007319B"/>
    <w:rsid w:val="00096A79"/>
    <w:rsid w:val="000A31B1"/>
    <w:rsid w:val="000B46AB"/>
    <w:rsid w:val="000C35F3"/>
    <w:rsid w:val="000C387C"/>
    <w:rsid w:val="000D324F"/>
    <w:rsid w:val="000D37C1"/>
    <w:rsid w:val="000F28B2"/>
    <w:rsid w:val="00100736"/>
    <w:rsid w:val="00103EE5"/>
    <w:rsid w:val="001123D6"/>
    <w:rsid w:val="001174B2"/>
    <w:rsid w:val="00121728"/>
    <w:rsid w:val="0012638E"/>
    <w:rsid w:val="00130C9B"/>
    <w:rsid w:val="00135073"/>
    <w:rsid w:val="00137B68"/>
    <w:rsid w:val="00147316"/>
    <w:rsid w:val="001569F6"/>
    <w:rsid w:val="001615CA"/>
    <w:rsid w:val="001632A6"/>
    <w:rsid w:val="00171732"/>
    <w:rsid w:val="0018210E"/>
    <w:rsid w:val="00186BB7"/>
    <w:rsid w:val="00186BC0"/>
    <w:rsid w:val="001870D0"/>
    <w:rsid w:val="001A2130"/>
    <w:rsid w:val="001A6C31"/>
    <w:rsid w:val="001B7D44"/>
    <w:rsid w:val="001C0A81"/>
    <w:rsid w:val="001C4FA4"/>
    <w:rsid w:val="001D45CE"/>
    <w:rsid w:val="001D5026"/>
    <w:rsid w:val="001D6F8D"/>
    <w:rsid w:val="001E11BB"/>
    <w:rsid w:val="001E30F0"/>
    <w:rsid w:val="001F0D9F"/>
    <w:rsid w:val="001F41FC"/>
    <w:rsid w:val="0020393B"/>
    <w:rsid w:val="002102EB"/>
    <w:rsid w:val="002105DA"/>
    <w:rsid w:val="002121A8"/>
    <w:rsid w:val="0022126A"/>
    <w:rsid w:val="00221F02"/>
    <w:rsid w:val="002226F9"/>
    <w:rsid w:val="00225CB9"/>
    <w:rsid w:val="002271C1"/>
    <w:rsid w:val="00232974"/>
    <w:rsid w:val="00233B5B"/>
    <w:rsid w:val="00235725"/>
    <w:rsid w:val="00241A81"/>
    <w:rsid w:val="0024464D"/>
    <w:rsid w:val="0024538B"/>
    <w:rsid w:val="00255789"/>
    <w:rsid w:val="00282D9D"/>
    <w:rsid w:val="00285B8D"/>
    <w:rsid w:val="002929AB"/>
    <w:rsid w:val="002960C5"/>
    <w:rsid w:val="002A2BA5"/>
    <w:rsid w:val="002B6F7E"/>
    <w:rsid w:val="002C3E79"/>
    <w:rsid w:val="002D49FB"/>
    <w:rsid w:val="002D4CF9"/>
    <w:rsid w:val="002D5825"/>
    <w:rsid w:val="002D7B62"/>
    <w:rsid w:val="002E540C"/>
    <w:rsid w:val="002E5959"/>
    <w:rsid w:val="002E5DF2"/>
    <w:rsid w:val="002E770C"/>
    <w:rsid w:val="00314678"/>
    <w:rsid w:val="003402F9"/>
    <w:rsid w:val="003427D3"/>
    <w:rsid w:val="003510CD"/>
    <w:rsid w:val="00351107"/>
    <w:rsid w:val="00352E3F"/>
    <w:rsid w:val="0035790E"/>
    <w:rsid w:val="0036493E"/>
    <w:rsid w:val="00374152"/>
    <w:rsid w:val="0037753A"/>
    <w:rsid w:val="003831EF"/>
    <w:rsid w:val="0038327E"/>
    <w:rsid w:val="00386716"/>
    <w:rsid w:val="00391AF4"/>
    <w:rsid w:val="003A0995"/>
    <w:rsid w:val="003A1BF2"/>
    <w:rsid w:val="003B00C3"/>
    <w:rsid w:val="003B10C0"/>
    <w:rsid w:val="003C2A9B"/>
    <w:rsid w:val="003C5643"/>
    <w:rsid w:val="003C5C63"/>
    <w:rsid w:val="003D027F"/>
    <w:rsid w:val="003D1F62"/>
    <w:rsid w:val="003E3B49"/>
    <w:rsid w:val="003E56F0"/>
    <w:rsid w:val="003E6394"/>
    <w:rsid w:val="003E7CE2"/>
    <w:rsid w:val="003F63FB"/>
    <w:rsid w:val="004028D3"/>
    <w:rsid w:val="00404E4E"/>
    <w:rsid w:val="00405348"/>
    <w:rsid w:val="00412EFF"/>
    <w:rsid w:val="004251DE"/>
    <w:rsid w:val="00435064"/>
    <w:rsid w:val="00453568"/>
    <w:rsid w:val="0046099F"/>
    <w:rsid w:val="00463149"/>
    <w:rsid w:val="00474793"/>
    <w:rsid w:val="0047752E"/>
    <w:rsid w:val="0048039B"/>
    <w:rsid w:val="00483668"/>
    <w:rsid w:val="00483BD5"/>
    <w:rsid w:val="004A5782"/>
    <w:rsid w:val="004B28A2"/>
    <w:rsid w:val="004B4A1E"/>
    <w:rsid w:val="004C2200"/>
    <w:rsid w:val="004C3CF5"/>
    <w:rsid w:val="004D26BE"/>
    <w:rsid w:val="004D3248"/>
    <w:rsid w:val="004E1F7C"/>
    <w:rsid w:val="004E6D80"/>
    <w:rsid w:val="00504E88"/>
    <w:rsid w:val="005108EF"/>
    <w:rsid w:val="005131FE"/>
    <w:rsid w:val="00514BD0"/>
    <w:rsid w:val="005224AC"/>
    <w:rsid w:val="00523689"/>
    <w:rsid w:val="00535441"/>
    <w:rsid w:val="0053760A"/>
    <w:rsid w:val="00537DB0"/>
    <w:rsid w:val="00546810"/>
    <w:rsid w:val="005506C7"/>
    <w:rsid w:val="005528A3"/>
    <w:rsid w:val="005529A2"/>
    <w:rsid w:val="00563A85"/>
    <w:rsid w:val="0058009C"/>
    <w:rsid w:val="00596417"/>
    <w:rsid w:val="005B0C9C"/>
    <w:rsid w:val="005B2FC3"/>
    <w:rsid w:val="005C3A72"/>
    <w:rsid w:val="005E43D1"/>
    <w:rsid w:val="005F0D2B"/>
    <w:rsid w:val="005F23A8"/>
    <w:rsid w:val="005F714D"/>
    <w:rsid w:val="00611C33"/>
    <w:rsid w:val="00611F57"/>
    <w:rsid w:val="00617E5F"/>
    <w:rsid w:val="0062163F"/>
    <w:rsid w:val="0062186F"/>
    <w:rsid w:val="00622A75"/>
    <w:rsid w:val="006239EA"/>
    <w:rsid w:val="00625526"/>
    <w:rsid w:val="006277AA"/>
    <w:rsid w:val="00630394"/>
    <w:rsid w:val="0063275C"/>
    <w:rsid w:val="00635C7C"/>
    <w:rsid w:val="00637ADB"/>
    <w:rsid w:val="00643CF7"/>
    <w:rsid w:val="00651F85"/>
    <w:rsid w:val="00652C3B"/>
    <w:rsid w:val="00655C2B"/>
    <w:rsid w:val="00655F14"/>
    <w:rsid w:val="0066452A"/>
    <w:rsid w:val="006904D3"/>
    <w:rsid w:val="006A65D3"/>
    <w:rsid w:val="006B4A4A"/>
    <w:rsid w:val="006C331E"/>
    <w:rsid w:val="006C3BE6"/>
    <w:rsid w:val="006D3607"/>
    <w:rsid w:val="006F136B"/>
    <w:rsid w:val="006F1E97"/>
    <w:rsid w:val="006F61B9"/>
    <w:rsid w:val="006F659A"/>
    <w:rsid w:val="00704191"/>
    <w:rsid w:val="00717D5A"/>
    <w:rsid w:val="00732A69"/>
    <w:rsid w:val="007363F6"/>
    <w:rsid w:val="007455CA"/>
    <w:rsid w:val="00756431"/>
    <w:rsid w:val="00756976"/>
    <w:rsid w:val="007619F4"/>
    <w:rsid w:val="00765DFE"/>
    <w:rsid w:val="00767B2A"/>
    <w:rsid w:val="00771CA0"/>
    <w:rsid w:val="00772DF6"/>
    <w:rsid w:val="0079459E"/>
    <w:rsid w:val="00797FB5"/>
    <w:rsid w:val="007A254B"/>
    <w:rsid w:val="007A44A4"/>
    <w:rsid w:val="007A7EBF"/>
    <w:rsid w:val="007B710D"/>
    <w:rsid w:val="007B7731"/>
    <w:rsid w:val="007C5220"/>
    <w:rsid w:val="007C631D"/>
    <w:rsid w:val="007C7250"/>
    <w:rsid w:val="007D106B"/>
    <w:rsid w:val="007D4791"/>
    <w:rsid w:val="007D61CE"/>
    <w:rsid w:val="007D70B6"/>
    <w:rsid w:val="007E7BEB"/>
    <w:rsid w:val="00802453"/>
    <w:rsid w:val="0080390C"/>
    <w:rsid w:val="00820274"/>
    <w:rsid w:val="00842C72"/>
    <w:rsid w:val="008579DE"/>
    <w:rsid w:val="008619B2"/>
    <w:rsid w:val="00861B13"/>
    <w:rsid w:val="00871EED"/>
    <w:rsid w:val="00872480"/>
    <w:rsid w:val="00872587"/>
    <w:rsid w:val="008A3E88"/>
    <w:rsid w:val="008A4BF4"/>
    <w:rsid w:val="008B0610"/>
    <w:rsid w:val="008B06BC"/>
    <w:rsid w:val="008B088E"/>
    <w:rsid w:val="008B10D0"/>
    <w:rsid w:val="008B29D9"/>
    <w:rsid w:val="008B64F2"/>
    <w:rsid w:val="008C3571"/>
    <w:rsid w:val="008D1388"/>
    <w:rsid w:val="008D1BB4"/>
    <w:rsid w:val="008D649D"/>
    <w:rsid w:val="008D7B67"/>
    <w:rsid w:val="008E2C8D"/>
    <w:rsid w:val="008E2E19"/>
    <w:rsid w:val="008F168A"/>
    <w:rsid w:val="008F19FA"/>
    <w:rsid w:val="008F5F04"/>
    <w:rsid w:val="00903607"/>
    <w:rsid w:val="009058EB"/>
    <w:rsid w:val="009101DF"/>
    <w:rsid w:val="00921048"/>
    <w:rsid w:val="00942E28"/>
    <w:rsid w:val="00943E39"/>
    <w:rsid w:val="00957C96"/>
    <w:rsid w:val="009A1925"/>
    <w:rsid w:val="009B6508"/>
    <w:rsid w:val="009B6CE1"/>
    <w:rsid w:val="009C40A9"/>
    <w:rsid w:val="009F1D37"/>
    <w:rsid w:val="00A1021F"/>
    <w:rsid w:val="00A118DB"/>
    <w:rsid w:val="00A1625C"/>
    <w:rsid w:val="00A17DEF"/>
    <w:rsid w:val="00A3644F"/>
    <w:rsid w:val="00A37A39"/>
    <w:rsid w:val="00A41399"/>
    <w:rsid w:val="00A45F94"/>
    <w:rsid w:val="00A460E5"/>
    <w:rsid w:val="00A56868"/>
    <w:rsid w:val="00A57542"/>
    <w:rsid w:val="00A57E2F"/>
    <w:rsid w:val="00A631C9"/>
    <w:rsid w:val="00A64DCC"/>
    <w:rsid w:val="00A650C0"/>
    <w:rsid w:val="00A77C46"/>
    <w:rsid w:val="00A906AC"/>
    <w:rsid w:val="00A97745"/>
    <w:rsid w:val="00AA193D"/>
    <w:rsid w:val="00AA4F8C"/>
    <w:rsid w:val="00AA6A8F"/>
    <w:rsid w:val="00AA6AB6"/>
    <w:rsid w:val="00AB38FB"/>
    <w:rsid w:val="00AB4B16"/>
    <w:rsid w:val="00AB743F"/>
    <w:rsid w:val="00AB7C2A"/>
    <w:rsid w:val="00AE3126"/>
    <w:rsid w:val="00AE36C8"/>
    <w:rsid w:val="00B00588"/>
    <w:rsid w:val="00B0577A"/>
    <w:rsid w:val="00B11EC4"/>
    <w:rsid w:val="00B22E2D"/>
    <w:rsid w:val="00B236A3"/>
    <w:rsid w:val="00B3097E"/>
    <w:rsid w:val="00B32834"/>
    <w:rsid w:val="00B3575C"/>
    <w:rsid w:val="00B42EF2"/>
    <w:rsid w:val="00B44E33"/>
    <w:rsid w:val="00B50656"/>
    <w:rsid w:val="00B6486A"/>
    <w:rsid w:val="00B668FB"/>
    <w:rsid w:val="00B82F8C"/>
    <w:rsid w:val="00B83010"/>
    <w:rsid w:val="00B87F3F"/>
    <w:rsid w:val="00B9224B"/>
    <w:rsid w:val="00B93852"/>
    <w:rsid w:val="00B97FE2"/>
    <w:rsid w:val="00BB7EBE"/>
    <w:rsid w:val="00BD6F32"/>
    <w:rsid w:val="00BF3B21"/>
    <w:rsid w:val="00BF59C9"/>
    <w:rsid w:val="00C04CD9"/>
    <w:rsid w:val="00C05ECC"/>
    <w:rsid w:val="00C05FF3"/>
    <w:rsid w:val="00C0671A"/>
    <w:rsid w:val="00C06AFD"/>
    <w:rsid w:val="00C1551A"/>
    <w:rsid w:val="00C17F80"/>
    <w:rsid w:val="00C2150E"/>
    <w:rsid w:val="00C25B0E"/>
    <w:rsid w:val="00C2695D"/>
    <w:rsid w:val="00C26E4B"/>
    <w:rsid w:val="00C34B84"/>
    <w:rsid w:val="00C37F19"/>
    <w:rsid w:val="00C42A10"/>
    <w:rsid w:val="00C42F57"/>
    <w:rsid w:val="00C45E91"/>
    <w:rsid w:val="00C622A4"/>
    <w:rsid w:val="00C80605"/>
    <w:rsid w:val="00CA0A8E"/>
    <w:rsid w:val="00CA1486"/>
    <w:rsid w:val="00CB0899"/>
    <w:rsid w:val="00CB22F1"/>
    <w:rsid w:val="00CC46B4"/>
    <w:rsid w:val="00CD2AAF"/>
    <w:rsid w:val="00CD35C3"/>
    <w:rsid w:val="00CD6B0A"/>
    <w:rsid w:val="00CE4521"/>
    <w:rsid w:val="00CE7E91"/>
    <w:rsid w:val="00CF76F2"/>
    <w:rsid w:val="00D04867"/>
    <w:rsid w:val="00D06D3B"/>
    <w:rsid w:val="00D17073"/>
    <w:rsid w:val="00D2480B"/>
    <w:rsid w:val="00D273B4"/>
    <w:rsid w:val="00D376FF"/>
    <w:rsid w:val="00D37D6E"/>
    <w:rsid w:val="00D4419F"/>
    <w:rsid w:val="00D46FC0"/>
    <w:rsid w:val="00D47131"/>
    <w:rsid w:val="00D50997"/>
    <w:rsid w:val="00D74C06"/>
    <w:rsid w:val="00D758DE"/>
    <w:rsid w:val="00D8286A"/>
    <w:rsid w:val="00D87D82"/>
    <w:rsid w:val="00D92436"/>
    <w:rsid w:val="00DA1933"/>
    <w:rsid w:val="00DA6414"/>
    <w:rsid w:val="00DB10C6"/>
    <w:rsid w:val="00DB7DBE"/>
    <w:rsid w:val="00DC3119"/>
    <w:rsid w:val="00DD7260"/>
    <w:rsid w:val="00DE3495"/>
    <w:rsid w:val="00DE59B6"/>
    <w:rsid w:val="00DE77FD"/>
    <w:rsid w:val="00DF1D04"/>
    <w:rsid w:val="00DF5257"/>
    <w:rsid w:val="00E0043D"/>
    <w:rsid w:val="00E00C59"/>
    <w:rsid w:val="00E01B2E"/>
    <w:rsid w:val="00E02EDC"/>
    <w:rsid w:val="00E36868"/>
    <w:rsid w:val="00E4229F"/>
    <w:rsid w:val="00E4452D"/>
    <w:rsid w:val="00E57A2B"/>
    <w:rsid w:val="00E57DBF"/>
    <w:rsid w:val="00E65435"/>
    <w:rsid w:val="00E67696"/>
    <w:rsid w:val="00E7497D"/>
    <w:rsid w:val="00E77C49"/>
    <w:rsid w:val="00E87443"/>
    <w:rsid w:val="00E87F81"/>
    <w:rsid w:val="00E93575"/>
    <w:rsid w:val="00EA0426"/>
    <w:rsid w:val="00EA587E"/>
    <w:rsid w:val="00EA6252"/>
    <w:rsid w:val="00EA7098"/>
    <w:rsid w:val="00EE563F"/>
    <w:rsid w:val="00EE7CCD"/>
    <w:rsid w:val="00F035AD"/>
    <w:rsid w:val="00F03860"/>
    <w:rsid w:val="00F05AFE"/>
    <w:rsid w:val="00F05E94"/>
    <w:rsid w:val="00F06D67"/>
    <w:rsid w:val="00F17D9A"/>
    <w:rsid w:val="00F2148F"/>
    <w:rsid w:val="00F316F4"/>
    <w:rsid w:val="00F3714D"/>
    <w:rsid w:val="00F44E0B"/>
    <w:rsid w:val="00F47C26"/>
    <w:rsid w:val="00F55765"/>
    <w:rsid w:val="00F65EBD"/>
    <w:rsid w:val="00F75FD4"/>
    <w:rsid w:val="00F80997"/>
    <w:rsid w:val="00F83BDE"/>
    <w:rsid w:val="00F9243E"/>
    <w:rsid w:val="00F94F5B"/>
    <w:rsid w:val="00FA01CC"/>
    <w:rsid w:val="00FA2B53"/>
    <w:rsid w:val="00FA5FBE"/>
    <w:rsid w:val="00FB1FEB"/>
    <w:rsid w:val="00FB34CD"/>
    <w:rsid w:val="00FC5D87"/>
    <w:rsid w:val="00FC67C9"/>
    <w:rsid w:val="00FD3166"/>
    <w:rsid w:val="00FD6775"/>
    <w:rsid w:val="00FF2682"/>
    <w:rsid w:val="00FF34CE"/>
    <w:rsid w:val="00FF7FC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0C5E0"/>
  <w15:docId w15:val="{4E047A95-72B5-427C-AE96-5FBE37A3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3E79"/>
    <w:rPr>
      <w:sz w:val="24"/>
      <w:szCs w:val="24"/>
    </w:rPr>
  </w:style>
  <w:style w:type="paragraph" w:styleId="Titolo1">
    <w:name w:val="heading 1"/>
    <w:basedOn w:val="Normale"/>
    <w:next w:val="Normale"/>
    <w:link w:val="Titolo1Carattere"/>
    <w:uiPriority w:val="9"/>
    <w:qFormat/>
    <w:rsid w:val="00391A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732A69"/>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FB34CD"/>
    <w:pPr>
      <w:tabs>
        <w:tab w:val="center" w:pos="4819"/>
        <w:tab w:val="right" w:pos="9638"/>
      </w:tabs>
    </w:pPr>
  </w:style>
  <w:style w:type="paragraph" w:styleId="Pidipagina">
    <w:name w:val="footer"/>
    <w:basedOn w:val="Normale"/>
    <w:link w:val="PidipaginaCarattere"/>
    <w:rsid w:val="00FB34CD"/>
    <w:pPr>
      <w:tabs>
        <w:tab w:val="center" w:pos="4819"/>
        <w:tab w:val="right" w:pos="9638"/>
      </w:tabs>
    </w:pPr>
  </w:style>
  <w:style w:type="character" w:styleId="Collegamentoipertestuale">
    <w:name w:val="Hyperlink"/>
    <w:basedOn w:val="Carpredefinitoparagrafo"/>
    <w:rsid w:val="007D4791"/>
    <w:rPr>
      <w:color w:val="0000FF"/>
      <w:u w:val="single"/>
    </w:rPr>
  </w:style>
  <w:style w:type="table" w:styleId="Grigliatabella">
    <w:name w:val="Table Grid"/>
    <w:basedOn w:val="Tabellanormale"/>
    <w:rsid w:val="00F47C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4028D3"/>
    <w:pPr>
      <w:spacing w:before="100" w:beforeAutospacing="1" w:after="100" w:afterAutospacing="1"/>
    </w:pPr>
  </w:style>
  <w:style w:type="character" w:styleId="Enfasigrassetto">
    <w:name w:val="Strong"/>
    <w:basedOn w:val="Carpredefinitoparagrafo"/>
    <w:uiPriority w:val="22"/>
    <w:qFormat/>
    <w:rsid w:val="004028D3"/>
    <w:rPr>
      <w:b/>
      <w:bCs/>
    </w:rPr>
  </w:style>
  <w:style w:type="character" w:customStyle="1" w:styleId="Titolo3Carattere">
    <w:name w:val="Titolo 3 Carattere"/>
    <w:basedOn w:val="Carpredefinitoparagrafo"/>
    <w:link w:val="Titolo3"/>
    <w:uiPriority w:val="9"/>
    <w:rsid w:val="00732A69"/>
    <w:rPr>
      <w:b/>
      <w:bCs/>
      <w:sz w:val="27"/>
      <w:szCs w:val="27"/>
    </w:rPr>
  </w:style>
  <w:style w:type="paragraph" w:styleId="Testofumetto">
    <w:name w:val="Balloon Text"/>
    <w:basedOn w:val="Normale"/>
    <w:link w:val="TestofumettoCarattere"/>
    <w:uiPriority w:val="99"/>
    <w:semiHidden/>
    <w:unhideWhenUsed/>
    <w:rsid w:val="000603D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603D0"/>
    <w:rPr>
      <w:rFonts w:ascii="Segoe UI" w:hAnsi="Segoe UI" w:cs="Segoe UI"/>
      <w:sz w:val="18"/>
      <w:szCs w:val="18"/>
    </w:rPr>
  </w:style>
  <w:style w:type="character" w:customStyle="1" w:styleId="PidipaginaCarattere">
    <w:name w:val="Piè di pagina Carattere"/>
    <w:basedOn w:val="Carpredefinitoparagrafo"/>
    <w:link w:val="Pidipagina"/>
    <w:rsid w:val="00A906AC"/>
    <w:rPr>
      <w:sz w:val="24"/>
      <w:szCs w:val="24"/>
    </w:rPr>
  </w:style>
  <w:style w:type="character" w:styleId="Collegamentovisitato">
    <w:name w:val="FollowedHyperlink"/>
    <w:basedOn w:val="Carpredefinitoparagrafo"/>
    <w:uiPriority w:val="99"/>
    <w:semiHidden/>
    <w:unhideWhenUsed/>
    <w:rsid w:val="00DE77FD"/>
    <w:rPr>
      <w:color w:val="800080" w:themeColor="followedHyperlink"/>
      <w:u w:val="single"/>
    </w:rPr>
  </w:style>
  <w:style w:type="paragraph" w:customStyle="1" w:styleId="Default">
    <w:name w:val="Default"/>
    <w:rsid w:val="0062186F"/>
    <w:pPr>
      <w:autoSpaceDE w:val="0"/>
      <w:autoSpaceDN w:val="0"/>
      <w:adjustRightInd w:val="0"/>
    </w:pPr>
    <w:rPr>
      <w:rFonts w:ascii="Calibri" w:hAnsi="Calibri" w:cs="Calibri"/>
      <w:color w:val="000000"/>
      <w:sz w:val="24"/>
      <w:szCs w:val="24"/>
    </w:rPr>
  </w:style>
  <w:style w:type="character" w:customStyle="1" w:styleId="hps">
    <w:name w:val="hps"/>
    <w:qFormat/>
    <w:rsid w:val="003A1BF2"/>
  </w:style>
  <w:style w:type="character" w:customStyle="1" w:styleId="Menzionenonrisolta1">
    <w:name w:val="Menzione non risolta1"/>
    <w:basedOn w:val="Carpredefinitoparagrafo"/>
    <w:uiPriority w:val="99"/>
    <w:semiHidden/>
    <w:unhideWhenUsed/>
    <w:rsid w:val="00C622A4"/>
    <w:rPr>
      <w:color w:val="605E5C"/>
      <w:shd w:val="clear" w:color="auto" w:fill="E1DFDD"/>
    </w:rPr>
  </w:style>
  <w:style w:type="character" w:customStyle="1" w:styleId="Titolo1Carattere">
    <w:name w:val="Titolo 1 Carattere"/>
    <w:basedOn w:val="Carpredefinitoparagrafo"/>
    <w:link w:val="Titolo1"/>
    <w:uiPriority w:val="9"/>
    <w:rsid w:val="00391AF4"/>
    <w:rPr>
      <w:rFonts w:asciiTheme="majorHAnsi" w:eastAsiaTheme="majorEastAsia" w:hAnsiTheme="majorHAnsi" w:cstheme="majorBidi"/>
      <w:color w:val="365F91" w:themeColor="accent1" w:themeShade="BF"/>
      <w:sz w:val="32"/>
      <w:szCs w:val="32"/>
    </w:rPr>
  </w:style>
  <w:style w:type="paragraph" w:styleId="Paragrafoelenco">
    <w:name w:val="List Paragraph"/>
    <w:basedOn w:val="Normale"/>
    <w:uiPriority w:val="34"/>
    <w:qFormat/>
    <w:rsid w:val="0052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387">
      <w:bodyDiv w:val="1"/>
      <w:marLeft w:val="0"/>
      <w:marRight w:val="0"/>
      <w:marTop w:val="0"/>
      <w:marBottom w:val="0"/>
      <w:divBdr>
        <w:top w:val="none" w:sz="0" w:space="0" w:color="auto"/>
        <w:left w:val="none" w:sz="0" w:space="0" w:color="auto"/>
        <w:bottom w:val="none" w:sz="0" w:space="0" w:color="auto"/>
        <w:right w:val="none" w:sz="0" w:space="0" w:color="auto"/>
      </w:divBdr>
      <w:divsChild>
        <w:div w:id="644045930">
          <w:marLeft w:val="0"/>
          <w:marRight w:val="0"/>
          <w:marTop w:val="0"/>
          <w:marBottom w:val="0"/>
          <w:divBdr>
            <w:top w:val="none" w:sz="0" w:space="0" w:color="auto"/>
            <w:left w:val="none" w:sz="0" w:space="0" w:color="auto"/>
            <w:bottom w:val="none" w:sz="0" w:space="0" w:color="auto"/>
            <w:right w:val="none" w:sz="0" w:space="0" w:color="auto"/>
          </w:divBdr>
        </w:div>
      </w:divsChild>
    </w:div>
    <w:div w:id="95757950">
      <w:bodyDiv w:val="1"/>
      <w:marLeft w:val="0"/>
      <w:marRight w:val="0"/>
      <w:marTop w:val="0"/>
      <w:marBottom w:val="0"/>
      <w:divBdr>
        <w:top w:val="none" w:sz="0" w:space="0" w:color="auto"/>
        <w:left w:val="none" w:sz="0" w:space="0" w:color="auto"/>
        <w:bottom w:val="none" w:sz="0" w:space="0" w:color="auto"/>
        <w:right w:val="none" w:sz="0" w:space="0" w:color="auto"/>
      </w:divBdr>
    </w:div>
    <w:div w:id="130682859">
      <w:bodyDiv w:val="1"/>
      <w:marLeft w:val="0"/>
      <w:marRight w:val="0"/>
      <w:marTop w:val="0"/>
      <w:marBottom w:val="0"/>
      <w:divBdr>
        <w:top w:val="none" w:sz="0" w:space="0" w:color="auto"/>
        <w:left w:val="none" w:sz="0" w:space="0" w:color="auto"/>
        <w:bottom w:val="none" w:sz="0" w:space="0" w:color="auto"/>
        <w:right w:val="none" w:sz="0" w:space="0" w:color="auto"/>
      </w:divBdr>
    </w:div>
    <w:div w:id="278756680">
      <w:bodyDiv w:val="1"/>
      <w:marLeft w:val="0"/>
      <w:marRight w:val="0"/>
      <w:marTop w:val="0"/>
      <w:marBottom w:val="0"/>
      <w:divBdr>
        <w:top w:val="none" w:sz="0" w:space="0" w:color="auto"/>
        <w:left w:val="none" w:sz="0" w:space="0" w:color="auto"/>
        <w:bottom w:val="none" w:sz="0" w:space="0" w:color="auto"/>
        <w:right w:val="none" w:sz="0" w:space="0" w:color="auto"/>
      </w:divBdr>
      <w:divsChild>
        <w:div w:id="1636400978">
          <w:marLeft w:val="432"/>
          <w:marRight w:val="432"/>
          <w:marTop w:val="0"/>
          <w:marBottom w:val="0"/>
          <w:divBdr>
            <w:top w:val="none" w:sz="0" w:space="0" w:color="auto"/>
            <w:left w:val="none" w:sz="0" w:space="0" w:color="auto"/>
            <w:bottom w:val="none" w:sz="0" w:space="0" w:color="auto"/>
            <w:right w:val="none" w:sz="0" w:space="0" w:color="auto"/>
          </w:divBdr>
        </w:div>
      </w:divsChild>
    </w:div>
    <w:div w:id="330834026">
      <w:bodyDiv w:val="1"/>
      <w:marLeft w:val="0"/>
      <w:marRight w:val="0"/>
      <w:marTop w:val="0"/>
      <w:marBottom w:val="0"/>
      <w:divBdr>
        <w:top w:val="none" w:sz="0" w:space="0" w:color="auto"/>
        <w:left w:val="none" w:sz="0" w:space="0" w:color="auto"/>
        <w:bottom w:val="none" w:sz="0" w:space="0" w:color="auto"/>
        <w:right w:val="none" w:sz="0" w:space="0" w:color="auto"/>
      </w:divBdr>
    </w:div>
    <w:div w:id="548961445">
      <w:bodyDiv w:val="1"/>
      <w:marLeft w:val="0"/>
      <w:marRight w:val="0"/>
      <w:marTop w:val="0"/>
      <w:marBottom w:val="0"/>
      <w:divBdr>
        <w:top w:val="none" w:sz="0" w:space="0" w:color="auto"/>
        <w:left w:val="none" w:sz="0" w:space="0" w:color="auto"/>
        <w:bottom w:val="none" w:sz="0" w:space="0" w:color="auto"/>
        <w:right w:val="none" w:sz="0" w:space="0" w:color="auto"/>
      </w:divBdr>
    </w:div>
    <w:div w:id="553126822">
      <w:bodyDiv w:val="1"/>
      <w:marLeft w:val="0"/>
      <w:marRight w:val="0"/>
      <w:marTop w:val="0"/>
      <w:marBottom w:val="0"/>
      <w:divBdr>
        <w:top w:val="none" w:sz="0" w:space="0" w:color="auto"/>
        <w:left w:val="none" w:sz="0" w:space="0" w:color="auto"/>
        <w:bottom w:val="none" w:sz="0" w:space="0" w:color="auto"/>
        <w:right w:val="none" w:sz="0" w:space="0" w:color="auto"/>
      </w:divBdr>
      <w:divsChild>
        <w:div w:id="409813878">
          <w:marLeft w:val="0"/>
          <w:marRight w:val="0"/>
          <w:marTop w:val="0"/>
          <w:marBottom w:val="0"/>
          <w:divBdr>
            <w:top w:val="single" w:sz="48" w:space="0" w:color="FFFFFF"/>
            <w:left w:val="single" w:sz="48" w:space="0" w:color="FFFFFF"/>
            <w:bottom w:val="none" w:sz="0" w:space="0" w:color="auto"/>
            <w:right w:val="single" w:sz="48" w:space="0" w:color="FFFFFF"/>
          </w:divBdr>
          <w:divsChild>
            <w:div w:id="1187520702">
              <w:marLeft w:val="0"/>
              <w:marRight w:val="0"/>
              <w:marTop w:val="0"/>
              <w:marBottom w:val="0"/>
              <w:divBdr>
                <w:top w:val="single" w:sz="48" w:space="0" w:color="FFFFFF"/>
                <w:left w:val="single" w:sz="48" w:space="0" w:color="FFFFFF"/>
                <w:bottom w:val="none" w:sz="0" w:space="0" w:color="auto"/>
                <w:right w:val="single" w:sz="48" w:space="0" w:color="FFFFFF"/>
              </w:divBdr>
              <w:divsChild>
                <w:div w:id="107697403">
                  <w:marLeft w:val="0"/>
                  <w:marRight w:val="0"/>
                  <w:marTop w:val="0"/>
                  <w:marBottom w:val="0"/>
                  <w:divBdr>
                    <w:top w:val="none" w:sz="0" w:space="0" w:color="auto"/>
                    <w:left w:val="none" w:sz="0" w:space="0" w:color="auto"/>
                    <w:bottom w:val="none" w:sz="0" w:space="0" w:color="auto"/>
                    <w:right w:val="none" w:sz="0" w:space="0" w:color="auto"/>
                  </w:divBdr>
                </w:div>
              </w:divsChild>
            </w:div>
            <w:div w:id="2060592381">
              <w:marLeft w:val="0"/>
              <w:marRight w:val="0"/>
              <w:marTop w:val="0"/>
              <w:marBottom w:val="0"/>
              <w:divBdr>
                <w:top w:val="single" w:sz="48" w:space="0" w:color="FFFFFF"/>
                <w:left w:val="single" w:sz="48" w:space="0" w:color="FFFFFF"/>
                <w:bottom w:val="none" w:sz="0" w:space="0" w:color="auto"/>
                <w:right w:val="single" w:sz="48" w:space="0" w:color="FFFFFF"/>
              </w:divBdr>
            </w:div>
          </w:divsChild>
        </w:div>
      </w:divsChild>
    </w:div>
    <w:div w:id="558827294">
      <w:bodyDiv w:val="1"/>
      <w:marLeft w:val="0"/>
      <w:marRight w:val="0"/>
      <w:marTop w:val="0"/>
      <w:marBottom w:val="0"/>
      <w:divBdr>
        <w:top w:val="none" w:sz="0" w:space="0" w:color="auto"/>
        <w:left w:val="none" w:sz="0" w:space="0" w:color="auto"/>
        <w:bottom w:val="none" w:sz="0" w:space="0" w:color="auto"/>
        <w:right w:val="none" w:sz="0" w:space="0" w:color="auto"/>
      </w:divBdr>
    </w:div>
    <w:div w:id="588001524">
      <w:bodyDiv w:val="1"/>
      <w:marLeft w:val="0"/>
      <w:marRight w:val="0"/>
      <w:marTop w:val="0"/>
      <w:marBottom w:val="0"/>
      <w:divBdr>
        <w:top w:val="none" w:sz="0" w:space="0" w:color="auto"/>
        <w:left w:val="none" w:sz="0" w:space="0" w:color="auto"/>
        <w:bottom w:val="none" w:sz="0" w:space="0" w:color="auto"/>
        <w:right w:val="none" w:sz="0" w:space="0" w:color="auto"/>
      </w:divBdr>
    </w:div>
    <w:div w:id="597953535">
      <w:bodyDiv w:val="1"/>
      <w:marLeft w:val="0"/>
      <w:marRight w:val="0"/>
      <w:marTop w:val="0"/>
      <w:marBottom w:val="0"/>
      <w:divBdr>
        <w:top w:val="none" w:sz="0" w:space="0" w:color="auto"/>
        <w:left w:val="none" w:sz="0" w:space="0" w:color="auto"/>
        <w:bottom w:val="none" w:sz="0" w:space="0" w:color="auto"/>
        <w:right w:val="none" w:sz="0" w:space="0" w:color="auto"/>
      </w:divBdr>
    </w:div>
    <w:div w:id="804087077">
      <w:bodyDiv w:val="1"/>
      <w:marLeft w:val="0"/>
      <w:marRight w:val="0"/>
      <w:marTop w:val="0"/>
      <w:marBottom w:val="0"/>
      <w:divBdr>
        <w:top w:val="none" w:sz="0" w:space="0" w:color="auto"/>
        <w:left w:val="none" w:sz="0" w:space="0" w:color="auto"/>
        <w:bottom w:val="none" w:sz="0" w:space="0" w:color="auto"/>
        <w:right w:val="none" w:sz="0" w:space="0" w:color="auto"/>
      </w:divBdr>
    </w:div>
    <w:div w:id="896745065">
      <w:bodyDiv w:val="1"/>
      <w:marLeft w:val="0"/>
      <w:marRight w:val="0"/>
      <w:marTop w:val="0"/>
      <w:marBottom w:val="0"/>
      <w:divBdr>
        <w:top w:val="none" w:sz="0" w:space="0" w:color="auto"/>
        <w:left w:val="none" w:sz="0" w:space="0" w:color="auto"/>
        <w:bottom w:val="none" w:sz="0" w:space="0" w:color="auto"/>
        <w:right w:val="none" w:sz="0" w:space="0" w:color="auto"/>
      </w:divBdr>
    </w:div>
    <w:div w:id="942226120">
      <w:bodyDiv w:val="1"/>
      <w:marLeft w:val="0"/>
      <w:marRight w:val="0"/>
      <w:marTop w:val="0"/>
      <w:marBottom w:val="0"/>
      <w:divBdr>
        <w:top w:val="none" w:sz="0" w:space="0" w:color="auto"/>
        <w:left w:val="none" w:sz="0" w:space="0" w:color="auto"/>
        <w:bottom w:val="none" w:sz="0" w:space="0" w:color="auto"/>
        <w:right w:val="none" w:sz="0" w:space="0" w:color="auto"/>
      </w:divBdr>
    </w:div>
    <w:div w:id="1129398333">
      <w:bodyDiv w:val="1"/>
      <w:marLeft w:val="0"/>
      <w:marRight w:val="0"/>
      <w:marTop w:val="0"/>
      <w:marBottom w:val="0"/>
      <w:divBdr>
        <w:top w:val="none" w:sz="0" w:space="0" w:color="auto"/>
        <w:left w:val="none" w:sz="0" w:space="0" w:color="auto"/>
        <w:bottom w:val="none" w:sz="0" w:space="0" w:color="auto"/>
        <w:right w:val="none" w:sz="0" w:space="0" w:color="auto"/>
      </w:divBdr>
    </w:div>
    <w:div w:id="1408579315">
      <w:bodyDiv w:val="1"/>
      <w:marLeft w:val="0"/>
      <w:marRight w:val="0"/>
      <w:marTop w:val="0"/>
      <w:marBottom w:val="0"/>
      <w:divBdr>
        <w:top w:val="none" w:sz="0" w:space="0" w:color="auto"/>
        <w:left w:val="none" w:sz="0" w:space="0" w:color="auto"/>
        <w:bottom w:val="none" w:sz="0" w:space="0" w:color="auto"/>
        <w:right w:val="none" w:sz="0" w:space="0" w:color="auto"/>
      </w:divBdr>
    </w:div>
    <w:div w:id="1629050341">
      <w:bodyDiv w:val="1"/>
      <w:marLeft w:val="0"/>
      <w:marRight w:val="0"/>
      <w:marTop w:val="0"/>
      <w:marBottom w:val="0"/>
      <w:divBdr>
        <w:top w:val="none" w:sz="0" w:space="0" w:color="auto"/>
        <w:left w:val="none" w:sz="0" w:space="0" w:color="auto"/>
        <w:bottom w:val="none" w:sz="0" w:space="0" w:color="auto"/>
        <w:right w:val="none" w:sz="0" w:space="0" w:color="auto"/>
      </w:divBdr>
    </w:div>
    <w:div w:id="1679773046">
      <w:bodyDiv w:val="1"/>
      <w:marLeft w:val="0"/>
      <w:marRight w:val="0"/>
      <w:marTop w:val="0"/>
      <w:marBottom w:val="0"/>
      <w:divBdr>
        <w:top w:val="none" w:sz="0" w:space="0" w:color="auto"/>
        <w:left w:val="none" w:sz="0" w:space="0" w:color="auto"/>
        <w:bottom w:val="none" w:sz="0" w:space="0" w:color="auto"/>
        <w:right w:val="none" w:sz="0" w:space="0" w:color="auto"/>
      </w:divBdr>
    </w:div>
    <w:div w:id="1691224410">
      <w:bodyDiv w:val="1"/>
      <w:marLeft w:val="0"/>
      <w:marRight w:val="0"/>
      <w:marTop w:val="0"/>
      <w:marBottom w:val="0"/>
      <w:divBdr>
        <w:top w:val="none" w:sz="0" w:space="0" w:color="auto"/>
        <w:left w:val="none" w:sz="0" w:space="0" w:color="auto"/>
        <w:bottom w:val="none" w:sz="0" w:space="0" w:color="auto"/>
        <w:right w:val="none" w:sz="0" w:space="0" w:color="auto"/>
      </w:divBdr>
    </w:div>
    <w:div w:id="1745488387">
      <w:bodyDiv w:val="1"/>
      <w:marLeft w:val="0"/>
      <w:marRight w:val="0"/>
      <w:marTop w:val="0"/>
      <w:marBottom w:val="0"/>
      <w:divBdr>
        <w:top w:val="none" w:sz="0" w:space="0" w:color="auto"/>
        <w:left w:val="none" w:sz="0" w:space="0" w:color="auto"/>
        <w:bottom w:val="none" w:sz="0" w:space="0" w:color="auto"/>
        <w:right w:val="none" w:sz="0" w:space="0" w:color="auto"/>
      </w:divBdr>
    </w:div>
    <w:div w:id="1930577823">
      <w:bodyDiv w:val="1"/>
      <w:marLeft w:val="0"/>
      <w:marRight w:val="0"/>
      <w:marTop w:val="0"/>
      <w:marBottom w:val="0"/>
      <w:divBdr>
        <w:top w:val="none" w:sz="0" w:space="0" w:color="auto"/>
        <w:left w:val="none" w:sz="0" w:space="0" w:color="auto"/>
        <w:bottom w:val="none" w:sz="0" w:space="0" w:color="auto"/>
        <w:right w:val="none" w:sz="0" w:space="0" w:color="auto"/>
      </w:divBdr>
    </w:div>
    <w:div w:id="2031294552">
      <w:bodyDiv w:val="1"/>
      <w:marLeft w:val="0"/>
      <w:marRight w:val="0"/>
      <w:marTop w:val="0"/>
      <w:marBottom w:val="0"/>
      <w:divBdr>
        <w:top w:val="none" w:sz="0" w:space="0" w:color="auto"/>
        <w:left w:val="none" w:sz="0" w:space="0" w:color="auto"/>
        <w:bottom w:val="none" w:sz="0" w:space="0" w:color="auto"/>
        <w:right w:val="none" w:sz="0" w:space="0" w:color="auto"/>
      </w:divBdr>
    </w:div>
    <w:div w:id="212823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ldoni_M\Desktop\Carta%20Intestata_new.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2A5B-8012-4534-A5DE-C462D25FE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Intestata_new</Template>
  <TotalTime>25</TotalTime>
  <Pages>4</Pages>
  <Words>874</Words>
  <Characters>4985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Marchesini Group partecipa a Interphex 2021</vt:lpstr>
    </vt:vector>
  </TitlesOfParts>
  <Company>Marchesini Group S.P.A</Company>
  <LinksUpToDate>false</LinksUpToDate>
  <CharactersWithSpaces>5848</CharactersWithSpaces>
  <SharedDoc>false</SharedDoc>
  <HLinks>
    <vt:vector size="12" baseType="variant">
      <vt:variant>
        <vt:i4>3080249</vt:i4>
      </vt:variant>
      <vt:variant>
        <vt:i4>0</vt:i4>
      </vt:variant>
      <vt:variant>
        <vt:i4>0</vt:i4>
      </vt:variant>
      <vt:variant>
        <vt:i4>5</vt:i4>
      </vt:variant>
      <vt:variant>
        <vt:lpwstr>http://www.marchesini.com/</vt:lpwstr>
      </vt:variant>
      <vt:variant>
        <vt:lpwstr/>
      </vt:variant>
      <vt:variant>
        <vt:i4>3080249</vt:i4>
      </vt:variant>
      <vt:variant>
        <vt:i4>0</vt:i4>
      </vt:variant>
      <vt:variant>
        <vt:i4>0</vt:i4>
      </vt:variant>
      <vt:variant>
        <vt:i4>5</vt:i4>
      </vt:variant>
      <vt:variant>
        <vt:lpwstr>http://www.marchesini.com/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Marchesini Group partecipa a Interphex 2021</dc:title>
  <dc:subject/>
  <dc:creator>Puglisi Elena</dc:creator>
  <cp:keywords/>
  <dc:description/>
  <cp:lastModifiedBy>Puglisi Elena</cp:lastModifiedBy>
  <cp:revision>7</cp:revision>
  <cp:lastPrinted>2022-07-04T08:24:00Z</cp:lastPrinted>
  <dcterms:created xsi:type="dcterms:W3CDTF">2022-07-04T07:41:00Z</dcterms:created>
  <dcterms:modified xsi:type="dcterms:W3CDTF">2022-07-04T08:25:00Z</dcterms:modified>
</cp:coreProperties>
</file>