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6409" w14:textId="5E81A64B" w:rsidR="008C56AC" w:rsidRDefault="008C56AC" w:rsidP="00090A7B">
      <w:pPr>
        <w:spacing w:before="100" w:beforeAutospacing="1" w:after="0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1" locked="0" layoutInCell="1" allowOverlap="1" wp14:anchorId="2ED57E6A" wp14:editId="5DFF0E83">
            <wp:simplePos x="0" y="0"/>
            <wp:positionH relativeFrom="margin">
              <wp:align>center</wp:align>
            </wp:positionH>
            <wp:positionV relativeFrom="margin">
              <wp:posOffset>-428625</wp:posOffset>
            </wp:positionV>
            <wp:extent cx="923925" cy="1099185"/>
            <wp:effectExtent l="0" t="0" r="9525" b="5715"/>
            <wp:wrapTight wrapText="bothSides">
              <wp:wrapPolygon edited="0">
                <wp:start x="0" y="0"/>
                <wp:lineTo x="0" y="21338"/>
                <wp:lineTo x="21377" y="21338"/>
                <wp:lineTo x="21377" y="0"/>
                <wp:lineTo x="0" y="0"/>
              </wp:wrapPolygon>
            </wp:wrapTight>
            <wp:docPr id="2" name="Picture 2" descr="itc logo co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c logo co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99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D9907D" w14:textId="77777777" w:rsidR="008C56AC" w:rsidRDefault="008C56AC" w:rsidP="00090A7B">
      <w:pPr>
        <w:spacing w:before="100" w:beforeAutospacing="1" w:after="0"/>
        <w:jc w:val="center"/>
        <w:rPr>
          <w:rFonts w:ascii="Arial" w:hAnsi="Arial" w:cs="Arial"/>
          <w:b/>
          <w:bCs/>
          <w:sz w:val="32"/>
          <w:szCs w:val="28"/>
        </w:rPr>
      </w:pPr>
    </w:p>
    <w:p w14:paraId="09D44C02" w14:textId="42E330DA" w:rsidR="005E2CAE" w:rsidRPr="00B56C5A" w:rsidRDefault="006733A8" w:rsidP="00090A7B">
      <w:pPr>
        <w:spacing w:before="100" w:beforeAutospacing="1" w:after="0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 xml:space="preserve">ITC </w:t>
      </w:r>
      <w:r w:rsidR="005E2CAE" w:rsidRPr="00B56C5A">
        <w:rPr>
          <w:rFonts w:ascii="Arial" w:hAnsi="Arial" w:cs="Arial"/>
          <w:b/>
          <w:bCs/>
          <w:sz w:val="32"/>
          <w:szCs w:val="28"/>
        </w:rPr>
        <w:t xml:space="preserve">intensifies its 360-degree </w:t>
      </w:r>
      <w:r w:rsidR="00757754">
        <w:rPr>
          <w:rFonts w:ascii="Arial" w:hAnsi="Arial" w:cs="Arial"/>
          <w:b/>
          <w:bCs/>
          <w:sz w:val="32"/>
          <w:szCs w:val="28"/>
        </w:rPr>
        <w:t>interventions</w:t>
      </w:r>
      <w:r w:rsidR="005E2CAE" w:rsidRPr="00B56C5A">
        <w:rPr>
          <w:rFonts w:ascii="Arial" w:hAnsi="Arial" w:cs="Arial"/>
          <w:b/>
          <w:bCs/>
          <w:sz w:val="32"/>
          <w:szCs w:val="28"/>
        </w:rPr>
        <w:t xml:space="preserve"> towards </w:t>
      </w:r>
      <w:r w:rsidR="00244D79">
        <w:rPr>
          <w:rFonts w:ascii="Arial" w:hAnsi="Arial" w:cs="Arial"/>
          <w:b/>
          <w:bCs/>
          <w:sz w:val="32"/>
          <w:szCs w:val="28"/>
        </w:rPr>
        <w:t>W</w:t>
      </w:r>
      <w:r w:rsidR="005E2CAE" w:rsidRPr="00B56C5A">
        <w:rPr>
          <w:rFonts w:ascii="Arial" w:hAnsi="Arial" w:cs="Arial"/>
          <w:b/>
          <w:bCs/>
          <w:sz w:val="32"/>
          <w:szCs w:val="28"/>
        </w:rPr>
        <w:t xml:space="preserve">aste </w:t>
      </w:r>
      <w:r w:rsidR="00244D79">
        <w:rPr>
          <w:rFonts w:ascii="Arial" w:hAnsi="Arial" w:cs="Arial"/>
          <w:b/>
          <w:bCs/>
          <w:sz w:val="32"/>
          <w:szCs w:val="28"/>
        </w:rPr>
        <w:t>M</w:t>
      </w:r>
      <w:r w:rsidR="005E2CAE" w:rsidRPr="00B56C5A">
        <w:rPr>
          <w:rFonts w:ascii="Arial" w:hAnsi="Arial" w:cs="Arial"/>
          <w:b/>
          <w:bCs/>
          <w:sz w:val="32"/>
          <w:szCs w:val="28"/>
        </w:rPr>
        <w:t xml:space="preserve">anagement, </w:t>
      </w:r>
      <w:r w:rsidR="00244D79">
        <w:rPr>
          <w:rFonts w:ascii="Arial" w:hAnsi="Arial" w:cs="Arial"/>
          <w:b/>
          <w:bCs/>
          <w:sz w:val="32"/>
          <w:szCs w:val="28"/>
        </w:rPr>
        <w:t>S</w:t>
      </w:r>
      <w:r w:rsidR="005E2CAE" w:rsidRPr="00B56C5A">
        <w:rPr>
          <w:rFonts w:ascii="Arial" w:hAnsi="Arial" w:cs="Arial"/>
          <w:b/>
          <w:bCs/>
          <w:sz w:val="32"/>
          <w:szCs w:val="28"/>
        </w:rPr>
        <w:t xml:space="preserve">ustainable </w:t>
      </w:r>
      <w:r w:rsidR="00244D79">
        <w:rPr>
          <w:rFonts w:ascii="Arial" w:hAnsi="Arial" w:cs="Arial"/>
          <w:b/>
          <w:bCs/>
          <w:sz w:val="32"/>
          <w:szCs w:val="28"/>
        </w:rPr>
        <w:t>P</w:t>
      </w:r>
      <w:r w:rsidR="005E2CAE" w:rsidRPr="00B56C5A">
        <w:rPr>
          <w:rFonts w:ascii="Arial" w:hAnsi="Arial" w:cs="Arial"/>
          <w:b/>
          <w:bCs/>
          <w:sz w:val="32"/>
          <w:szCs w:val="28"/>
        </w:rPr>
        <w:t>ackaging</w:t>
      </w:r>
    </w:p>
    <w:p w14:paraId="3074AD36" w14:textId="77777777" w:rsidR="005E2CAE" w:rsidRPr="00B56C5A" w:rsidRDefault="005E2CAE" w:rsidP="00DF302D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</w:rPr>
      </w:pPr>
    </w:p>
    <w:p w14:paraId="0725CB36" w14:textId="683C58E2" w:rsidR="00DF302D" w:rsidRPr="00B56C5A" w:rsidRDefault="005E2CAE" w:rsidP="00DF302D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B56C5A">
        <w:rPr>
          <w:rFonts w:ascii="Arial" w:hAnsi="Arial" w:cs="Arial"/>
          <w:b/>
          <w:bCs/>
          <w:sz w:val="24"/>
          <w:szCs w:val="24"/>
        </w:rPr>
        <w:t xml:space="preserve">New Delhi, </w:t>
      </w:r>
      <w:r w:rsidR="008C56AC">
        <w:rPr>
          <w:rFonts w:ascii="Arial" w:hAnsi="Arial" w:cs="Arial"/>
          <w:b/>
          <w:bCs/>
          <w:sz w:val="24"/>
          <w:szCs w:val="24"/>
        </w:rPr>
        <w:t>1</w:t>
      </w:r>
      <w:r w:rsidR="008C56AC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="008C56AC">
        <w:rPr>
          <w:rFonts w:ascii="Arial" w:hAnsi="Arial" w:cs="Arial"/>
          <w:b/>
          <w:bCs/>
          <w:sz w:val="24"/>
          <w:szCs w:val="24"/>
        </w:rPr>
        <w:t xml:space="preserve">October </w:t>
      </w:r>
      <w:r w:rsidRPr="00B56C5A">
        <w:rPr>
          <w:rFonts w:ascii="Arial" w:hAnsi="Arial" w:cs="Arial"/>
          <w:b/>
          <w:bCs/>
          <w:sz w:val="24"/>
          <w:szCs w:val="24"/>
        </w:rPr>
        <w:t>2022:</w:t>
      </w:r>
      <w:r w:rsidRPr="00B56C5A">
        <w:rPr>
          <w:rFonts w:ascii="Arial" w:hAnsi="Arial" w:cs="Arial"/>
          <w:sz w:val="24"/>
          <w:szCs w:val="24"/>
        </w:rPr>
        <w:t xml:space="preserve"> ITC Limited, one of India’s leading multi-business conglomerates and an exemplar in sustainability, is making significant contributions to the </w:t>
      </w:r>
      <w:r w:rsidRPr="00B56C5A">
        <w:rPr>
          <w:rFonts w:ascii="Arial" w:hAnsi="Arial" w:cs="Arial"/>
          <w:i/>
          <w:sz w:val="24"/>
          <w:szCs w:val="24"/>
        </w:rPr>
        <w:t>Swachh Bharat</w:t>
      </w:r>
      <w:r w:rsidRPr="00B56C5A">
        <w:rPr>
          <w:rFonts w:ascii="Arial" w:hAnsi="Arial" w:cs="Arial"/>
          <w:sz w:val="24"/>
          <w:szCs w:val="24"/>
        </w:rPr>
        <w:t xml:space="preserve"> mission by rapidly scaling up its integrated waste management and sustainable packaging initiatives. </w:t>
      </w:r>
    </w:p>
    <w:p w14:paraId="4FF17AE2" w14:textId="77777777" w:rsidR="00844D25" w:rsidRPr="00B56C5A" w:rsidRDefault="005E2CAE" w:rsidP="00DF302D">
      <w:pPr>
        <w:pStyle w:val="ListParagraph"/>
        <w:shd w:val="clear" w:color="auto" w:fill="FFFFFF"/>
        <w:spacing w:before="120"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B56C5A">
        <w:rPr>
          <w:rFonts w:ascii="Arial" w:hAnsi="Arial" w:cs="Arial"/>
          <w:sz w:val="24"/>
          <w:szCs w:val="24"/>
        </w:rPr>
        <w:t xml:space="preserve">“We at ITC are immensely proud to be able to contribute meaningfully to the Hon’ble Prime Minister’s vision of a </w:t>
      </w:r>
      <w:r w:rsidRPr="00B56C5A">
        <w:rPr>
          <w:rFonts w:ascii="Arial" w:hAnsi="Arial" w:cs="Arial"/>
          <w:i/>
          <w:sz w:val="24"/>
          <w:szCs w:val="24"/>
        </w:rPr>
        <w:t xml:space="preserve">Swachh Bharat </w:t>
      </w:r>
      <w:r w:rsidRPr="00B56C5A">
        <w:rPr>
          <w:rFonts w:ascii="Arial" w:hAnsi="Arial" w:cs="Arial"/>
          <w:sz w:val="24"/>
          <w:szCs w:val="24"/>
        </w:rPr>
        <w:t xml:space="preserve">through large-scale solid waste management </w:t>
      </w:r>
      <w:r w:rsidR="00244D79">
        <w:rPr>
          <w:rFonts w:ascii="Arial" w:hAnsi="Arial" w:cs="Arial"/>
          <w:sz w:val="24"/>
          <w:szCs w:val="24"/>
        </w:rPr>
        <w:t>interventions</w:t>
      </w:r>
      <w:r w:rsidRPr="00B56C5A">
        <w:rPr>
          <w:rFonts w:ascii="Arial" w:hAnsi="Arial" w:cs="Arial"/>
          <w:sz w:val="24"/>
          <w:szCs w:val="24"/>
        </w:rPr>
        <w:t xml:space="preserve">. The Company has deployed the principles of circular economy to implement scalable, sustainable and replicable models of waste management, besides investing in cutting-edge innovation in the area of sustainable packaging that </w:t>
      </w:r>
      <w:r w:rsidR="000D2BC2">
        <w:rPr>
          <w:rFonts w:ascii="Arial" w:hAnsi="Arial" w:cs="Arial"/>
          <w:sz w:val="24"/>
          <w:szCs w:val="24"/>
        </w:rPr>
        <w:t xml:space="preserve">substitutes single-use </w:t>
      </w:r>
      <w:r w:rsidRPr="00B56C5A">
        <w:rPr>
          <w:rFonts w:ascii="Arial" w:hAnsi="Arial" w:cs="Arial"/>
          <w:sz w:val="24"/>
          <w:szCs w:val="24"/>
        </w:rPr>
        <w:t xml:space="preserve">plastic,” said </w:t>
      </w:r>
      <w:r w:rsidR="00844D25" w:rsidRPr="00B56C5A">
        <w:rPr>
          <w:rFonts w:ascii="Arial" w:hAnsi="Arial" w:cs="Arial"/>
          <w:sz w:val="24"/>
          <w:szCs w:val="24"/>
        </w:rPr>
        <w:t xml:space="preserve">Mr. S Sivakumar, Group Head, </w:t>
      </w:r>
      <w:r w:rsidR="00244D79" w:rsidRPr="00B56C5A">
        <w:rPr>
          <w:rFonts w:ascii="Arial" w:hAnsi="Arial" w:cs="Arial"/>
          <w:sz w:val="24"/>
          <w:szCs w:val="24"/>
        </w:rPr>
        <w:t>Sustainability</w:t>
      </w:r>
      <w:r w:rsidR="00844D25" w:rsidRPr="00B56C5A">
        <w:rPr>
          <w:rFonts w:ascii="Arial" w:hAnsi="Arial" w:cs="Arial"/>
          <w:sz w:val="24"/>
          <w:szCs w:val="24"/>
        </w:rPr>
        <w:t>, Agri and IT</w:t>
      </w:r>
      <w:r w:rsidR="00244D79">
        <w:rPr>
          <w:rFonts w:ascii="Arial" w:hAnsi="Arial" w:cs="Arial"/>
          <w:sz w:val="24"/>
          <w:szCs w:val="24"/>
        </w:rPr>
        <w:t>,</w:t>
      </w:r>
      <w:r w:rsidR="00844D25" w:rsidRPr="00B56C5A">
        <w:rPr>
          <w:rFonts w:ascii="Arial" w:hAnsi="Arial" w:cs="Arial"/>
          <w:sz w:val="24"/>
          <w:szCs w:val="24"/>
        </w:rPr>
        <w:t xml:space="preserve"> ITC Ltd.</w:t>
      </w:r>
    </w:p>
    <w:p w14:paraId="7E0406A4" w14:textId="77777777" w:rsidR="005E2CAE" w:rsidRPr="00B56C5A" w:rsidRDefault="005E2CAE" w:rsidP="00DF302D">
      <w:pPr>
        <w:pStyle w:val="ListParagraph"/>
        <w:shd w:val="clear" w:color="auto" w:fill="FFFFFF"/>
        <w:spacing w:before="120" w:after="120" w:line="24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B56C5A">
        <w:rPr>
          <w:rFonts w:ascii="Arial" w:hAnsi="Arial" w:cs="Arial"/>
          <w:b/>
          <w:bCs/>
          <w:sz w:val="24"/>
          <w:szCs w:val="24"/>
        </w:rPr>
        <w:t>Solid waste management</w:t>
      </w:r>
      <w:r w:rsidR="00DF302D" w:rsidRPr="00B56C5A">
        <w:rPr>
          <w:rFonts w:ascii="Arial" w:hAnsi="Arial" w:cs="Arial"/>
          <w:b/>
          <w:bCs/>
          <w:sz w:val="24"/>
          <w:szCs w:val="24"/>
        </w:rPr>
        <w:t xml:space="preserve">: </w:t>
      </w:r>
      <w:r w:rsidRPr="00B56C5A">
        <w:rPr>
          <w:rFonts w:ascii="Arial" w:hAnsi="Arial" w:cs="Arial"/>
          <w:sz w:val="24"/>
          <w:szCs w:val="24"/>
        </w:rPr>
        <w:t xml:space="preserve">Through its multi-dimensional efforts, ITC went past plastic neutrality in 2021-22. It collected and sustainably managed more than 54,000 tons of plastic waste across 35 states and Union Territories in India. </w:t>
      </w:r>
      <w:r w:rsidR="000D2BC2" w:rsidRPr="000D2BC2">
        <w:rPr>
          <w:rFonts w:ascii="Arial" w:hAnsi="Arial" w:cs="Arial"/>
          <w:sz w:val="24"/>
          <w:szCs w:val="24"/>
          <w:lang w:val="en-US"/>
        </w:rPr>
        <w:t xml:space="preserve">ITC’s flagship community-based </w:t>
      </w:r>
      <w:proofErr w:type="spellStart"/>
      <w:r w:rsidR="000D2BC2" w:rsidRPr="000D2BC2">
        <w:rPr>
          <w:rFonts w:ascii="Arial" w:hAnsi="Arial" w:cs="Arial"/>
          <w:sz w:val="24"/>
          <w:szCs w:val="24"/>
          <w:lang w:val="en-US"/>
        </w:rPr>
        <w:t>programme</w:t>
      </w:r>
      <w:proofErr w:type="spellEnd"/>
      <w:r w:rsidR="000D2BC2" w:rsidRPr="000D2BC2">
        <w:rPr>
          <w:rFonts w:ascii="Arial" w:hAnsi="Arial" w:cs="Arial"/>
          <w:sz w:val="24"/>
          <w:szCs w:val="24"/>
          <w:lang w:val="en-US"/>
        </w:rPr>
        <w:t xml:space="preserve">, ‘Well Being Out of Waste’ or </w:t>
      </w:r>
      <w:r w:rsidR="00244D79">
        <w:rPr>
          <w:rFonts w:ascii="Arial" w:hAnsi="Arial" w:cs="Arial"/>
          <w:sz w:val="24"/>
          <w:szCs w:val="24"/>
          <w:lang w:val="en-US"/>
        </w:rPr>
        <w:t xml:space="preserve">ITC </w:t>
      </w:r>
      <w:r w:rsidR="000D2BC2" w:rsidRPr="000D2BC2">
        <w:rPr>
          <w:rFonts w:ascii="Arial" w:hAnsi="Arial" w:cs="Arial"/>
          <w:sz w:val="24"/>
          <w:szCs w:val="24"/>
          <w:lang w:val="en-US"/>
        </w:rPr>
        <w:t>WOW has</w:t>
      </w:r>
      <w:r w:rsidR="00437FB1">
        <w:rPr>
          <w:rFonts w:ascii="Arial" w:hAnsi="Arial" w:cs="Arial"/>
          <w:sz w:val="24"/>
          <w:szCs w:val="24"/>
          <w:lang w:val="en-US"/>
        </w:rPr>
        <w:t xml:space="preserve"> </w:t>
      </w:r>
      <w:r w:rsidR="00437FB1">
        <w:rPr>
          <w:rFonts w:ascii="Arial" w:eastAsia="ProximaNova-Regular" w:hAnsi="Arial" w:cs="Arial"/>
          <w:sz w:val="24"/>
          <w:szCs w:val="24"/>
        </w:rPr>
        <w:t xml:space="preserve">an </w:t>
      </w:r>
      <w:r w:rsidR="00437FB1" w:rsidRPr="00AC6776">
        <w:rPr>
          <w:rFonts w:ascii="Arial" w:eastAsia="ProximaNova-Regular" w:hAnsi="Arial" w:cs="Arial"/>
          <w:sz w:val="24"/>
          <w:szCs w:val="24"/>
        </w:rPr>
        <w:t xml:space="preserve">outreach </w:t>
      </w:r>
      <w:r w:rsidR="00437FB1">
        <w:rPr>
          <w:rFonts w:ascii="Arial" w:eastAsia="ProximaNova-Regular" w:hAnsi="Arial" w:cs="Arial"/>
          <w:sz w:val="24"/>
          <w:szCs w:val="24"/>
        </w:rPr>
        <w:t xml:space="preserve">of over </w:t>
      </w:r>
      <w:r w:rsidR="00437FB1" w:rsidRPr="00AC6776">
        <w:rPr>
          <w:rFonts w:ascii="Arial" w:eastAsia="ProximaNova-Regular" w:hAnsi="Arial" w:cs="Arial"/>
          <w:sz w:val="24"/>
          <w:szCs w:val="24"/>
        </w:rPr>
        <w:t xml:space="preserve">4.6 million households, 5.2 million school children and </w:t>
      </w:r>
      <w:r w:rsidR="00437FB1">
        <w:rPr>
          <w:rFonts w:ascii="Arial" w:eastAsia="ProximaNova-Regular" w:hAnsi="Arial" w:cs="Arial"/>
          <w:sz w:val="24"/>
          <w:szCs w:val="24"/>
        </w:rPr>
        <w:t xml:space="preserve">over 2000 </w:t>
      </w:r>
      <w:r w:rsidR="005F38FA">
        <w:rPr>
          <w:rFonts w:ascii="Arial" w:eastAsia="ProximaNova-Regular" w:hAnsi="Arial" w:cs="Arial"/>
          <w:sz w:val="24"/>
          <w:szCs w:val="24"/>
        </w:rPr>
        <w:t>c</w:t>
      </w:r>
      <w:r w:rsidR="00437FB1" w:rsidRPr="00AC6776">
        <w:rPr>
          <w:rFonts w:ascii="Arial" w:eastAsia="ProximaNova-Regular" w:hAnsi="Arial" w:cs="Arial"/>
          <w:sz w:val="24"/>
          <w:szCs w:val="24"/>
        </w:rPr>
        <w:t>orporates since its inception.</w:t>
      </w:r>
      <w:r w:rsidR="000D2BC2" w:rsidRPr="000D2BC2">
        <w:rPr>
          <w:rFonts w:ascii="Arial" w:hAnsi="Arial" w:cs="Arial"/>
          <w:sz w:val="24"/>
          <w:szCs w:val="24"/>
          <w:lang w:val="en-US"/>
        </w:rPr>
        <w:t xml:space="preserve"> The benefits of ITC’s integrated programme are many – they prevent waste from reaching landfills, improve supply chain efficiencies, encourage innovation and create jobs, another critical national need</w:t>
      </w:r>
      <w:r w:rsidR="00244D79">
        <w:rPr>
          <w:rFonts w:ascii="Arial" w:hAnsi="Arial" w:cs="Arial"/>
          <w:sz w:val="24"/>
          <w:szCs w:val="24"/>
          <w:lang w:val="en-US"/>
        </w:rPr>
        <w:t>.</w:t>
      </w:r>
    </w:p>
    <w:p w14:paraId="7B7FB9E9" w14:textId="77777777" w:rsidR="00DF302D" w:rsidRDefault="00B56C5A" w:rsidP="00DF302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56C5A">
        <w:rPr>
          <w:rFonts w:ascii="Arial" w:hAnsi="Arial" w:cs="Arial"/>
          <w:sz w:val="24"/>
          <w:szCs w:val="24"/>
        </w:rPr>
        <w:t>The Company also run</w:t>
      </w:r>
      <w:r w:rsidR="00244D79">
        <w:rPr>
          <w:rFonts w:ascii="Arial" w:hAnsi="Arial" w:cs="Arial"/>
          <w:sz w:val="24"/>
          <w:szCs w:val="24"/>
        </w:rPr>
        <w:t>s</w:t>
      </w:r>
      <w:r w:rsidRPr="00B56C5A">
        <w:rPr>
          <w:rFonts w:ascii="Arial" w:hAnsi="Arial" w:cs="Arial"/>
          <w:sz w:val="24"/>
          <w:szCs w:val="24"/>
        </w:rPr>
        <w:t xml:space="preserve"> a separate community-driven </w:t>
      </w:r>
      <w:proofErr w:type="spellStart"/>
      <w:r w:rsidRPr="00B56C5A">
        <w:rPr>
          <w:rFonts w:ascii="Arial" w:hAnsi="Arial" w:cs="Arial"/>
          <w:sz w:val="24"/>
          <w:szCs w:val="24"/>
        </w:rPr>
        <w:t>programme</w:t>
      </w:r>
      <w:proofErr w:type="spellEnd"/>
      <w:r w:rsidRPr="00B56C5A">
        <w:rPr>
          <w:rFonts w:ascii="Arial" w:hAnsi="Arial" w:cs="Arial"/>
          <w:sz w:val="24"/>
          <w:szCs w:val="24"/>
        </w:rPr>
        <w:t xml:space="preserve"> </w:t>
      </w:r>
      <w:r w:rsidR="00244D79">
        <w:rPr>
          <w:rFonts w:ascii="Arial" w:hAnsi="Arial" w:cs="Arial"/>
          <w:sz w:val="24"/>
          <w:szCs w:val="24"/>
        </w:rPr>
        <w:t>of</w:t>
      </w:r>
      <w:r w:rsidRPr="00B56C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6C5A">
        <w:rPr>
          <w:rFonts w:ascii="Arial" w:hAnsi="Arial" w:cs="Arial"/>
          <w:sz w:val="24"/>
          <w:szCs w:val="24"/>
        </w:rPr>
        <w:t>decentralised</w:t>
      </w:r>
      <w:proofErr w:type="spellEnd"/>
      <w:r w:rsidRPr="00B56C5A">
        <w:rPr>
          <w:rFonts w:ascii="Arial" w:hAnsi="Arial" w:cs="Arial"/>
          <w:sz w:val="24"/>
          <w:szCs w:val="24"/>
        </w:rPr>
        <w:t xml:space="preserve"> solid waste management in 10 states, covering 14.6 lakh households.</w:t>
      </w:r>
      <w:r w:rsidR="004D455F">
        <w:rPr>
          <w:rFonts w:ascii="Arial" w:hAnsi="Arial" w:cs="Arial"/>
          <w:sz w:val="24"/>
          <w:szCs w:val="24"/>
        </w:rPr>
        <w:t xml:space="preserve"> Under this programme</w:t>
      </w:r>
      <w:r w:rsidR="00EB3F96">
        <w:rPr>
          <w:rFonts w:ascii="Arial" w:hAnsi="Arial" w:cs="Arial"/>
          <w:sz w:val="24"/>
          <w:szCs w:val="24"/>
        </w:rPr>
        <w:t>,</w:t>
      </w:r>
      <w:r w:rsidR="004D455F">
        <w:rPr>
          <w:rFonts w:ascii="Arial" w:hAnsi="Arial" w:cs="Arial"/>
          <w:sz w:val="24"/>
          <w:szCs w:val="24"/>
        </w:rPr>
        <w:t xml:space="preserve"> it also builds capacity of municipalities and panchayats on implementation of waste management</w:t>
      </w:r>
      <w:r w:rsidR="00DE3402">
        <w:rPr>
          <w:rFonts w:ascii="Arial" w:hAnsi="Arial" w:cs="Arial"/>
          <w:sz w:val="24"/>
          <w:szCs w:val="24"/>
        </w:rPr>
        <w:t xml:space="preserve"> practices</w:t>
      </w:r>
      <w:r w:rsidR="004D455F">
        <w:rPr>
          <w:rFonts w:ascii="Arial" w:hAnsi="Arial" w:cs="Arial"/>
          <w:sz w:val="24"/>
          <w:szCs w:val="24"/>
        </w:rPr>
        <w:t xml:space="preserve"> that reduces</w:t>
      </w:r>
      <w:r w:rsidR="00DE3402">
        <w:rPr>
          <w:rFonts w:ascii="Arial" w:hAnsi="Arial" w:cs="Arial"/>
          <w:sz w:val="24"/>
          <w:szCs w:val="24"/>
        </w:rPr>
        <w:t xml:space="preserve"> the amount of waste reaching</w:t>
      </w:r>
      <w:r w:rsidR="004D455F">
        <w:rPr>
          <w:rFonts w:ascii="Arial" w:hAnsi="Arial" w:cs="Arial"/>
          <w:sz w:val="24"/>
          <w:szCs w:val="24"/>
        </w:rPr>
        <w:t xml:space="preserve"> landfill</w:t>
      </w:r>
      <w:r w:rsidR="00DE3402">
        <w:rPr>
          <w:rFonts w:ascii="Arial" w:hAnsi="Arial" w:cs="Arial"/>
          <w:sz w:val="24"/>
          <w:szCs w:val="24"/>
        </w:rPr>
        <w:t>s</w:t>
      </w:r>
      <w:r w:rsidR="004D455F">
        <w:rPr>
          <w:rFonts w:ascii="Arial" w:hAnsi="Arial" w:cs="Arial"/>
          <w:sz w:val="24"/>
          <w:szCs w:val="24"/>
        </w:rPr>
        <w:t xml:space="preserve"> significantly. </w:t>
      </w:r>
      <w:r w:rsidR="00F11AB0">
        <w:rPr>
          <w:rFonts w:ascii="Arial" w:hAnsi="Arial" w:cs="Arial"/>
          <w:sz w:val="24"/>
          <w:szCs w:val="24"/>
        </w:rPr>
        <w:t>In addition to the existing 10 PPPs</w:t>
      </w:r>
      <w:r w:rsidR="005F38FA">
        <w:rPr>
          <w:rFonts w:ascii="Arial" w:hAnsi="Arial" w:cs="Arial"/>
          <w:sz w:val="24"/>
          <w:szCs w:val="24"/>
        </w:rPr>
        <w:t xml:space="preserve"> in solid waste management</w:t>
      </w:r>
      <w:r w:rsidR="00F11AB0">
        <w:rPr>
          <w:rFonts w:ascii="Arial" w:hAnsi="Arial" w:cs="Arial"/>
          <w:sz w:val="24"/>
          <w:szCs w:val="24"/>
        </w:rPr>
        <w:t>, t</w:t>
      </w:r>
      <w:r w:rsidR="00EB3F96">
        <w:rPr>
          <w:rFonts w:ascii="Arial" w:hAnsi="Arial" w:cs="Arial"/>
          <w:sz w:val="24"/>
          <w:szCs w:val="24"/>
        </w:rPr>
        <w:t xml:space="preserve">he </w:t>
      </w:r>
      <w:r w:rsidR="004D455F">
        <w:rPr>
          <w:rFonts w:ascii="Arial" w:hAnsi="Arial" w:cs="Arial"/>
          <w:sz w:val="24"/>
          <w:szCs w:val="24"/>
        </w:rPr>
        <w:t xml:space="preserve">company has </w:t>
      </w:r>
      <w:r w:rsidR="00EB3F96">
        <w:rPr>
          <w:rFonts w:ascii="Arial" w:hAnsi="Arial" w:cs="Arial"/>
          <w:sz w:val="24"/>
          <w:szCs w:val="24"/>
        </w:rPr>
        <w:t xml:space="preserve">also </w:t>
      </w:r>
      <w:r w:rsidR="00284878">
        <w:rPr>
          <w:rFonts w:ascii="Arial" w:hAnsi="Arial" w:cs="Arial"/>
          <w:sz w:val="24"/>
          <w:szCs w:val="24"/>
        </w:rPr>
        <w:t xml:space="preserve">recently </w:t>
      </w:r>
      <w:r w:rsidR="003058DA">
        <w:rPr>
          <w:rFonts w:ascii="Arial" w:hAnsi="Arial" w:cs="Arial"/>
          <w:sz w:val="24"/>
          <w:szCs w:val="24"/>
        </w:rPr>
        <w:t>collaborated</w:t>
      </w:r>
      <w:r w:rsidR="004D455F">
        <w:rPr>
          <w:rFonts w:ascii="Arial" w:hAnsi="Arial" w:cs="Arial"/>
          <w:sz w:val="24"/>
          <w:szCs w:val="24"/>
        </w:rPr>
        <w:t xml:space="preserve"> </w:t>
      </w:r>
      <w:r w:rsidR="007F422C">
        <w:rPr>
          <w:rFonts w:ascii="Arial" w:hAnsi="Arial" w:cs="Arial"/>
          <w:sz w:val="24"/>
          <w:szCs w:val="24"/>
        </w:rPr>
        <w:t>with</w:t>
      </w:r>
      <w:r w:rsidR="00284878">
        <w:rPr>
          <w:rFonts w:ascii="Arial" w:hAnsi="Arial" w:cs="Arial"/>
          <w:sz w:val="24"/>
          <w:szCs w:val="24"/>
        </w:rPr>
        <w:t xml:space="preserve"> the </w:t>
      </w:r>
      <w:r w:rsidR="004D455F">
        <w:rPr>
          <w:rFonts w:ascii="Arial" w:hAnsi="Arial" w:cs="Arial"/>
          <w:sz w:val="24"/>
          <w:szCs w:val="24"/>
        </w:rPr>
        <w:t xml:space="preserve">  Department of Drinking Water and Sanitation, Government of India</w:t>
      </w:r>
      <w:r w:rsidR="00284878">
        <w:rPr>
          <w:rFonts w:ascii="Arial" w:hAnsi="Arial" w:cs="Arial"/>
          <w:sz w:val="24"/>
          <w:szCs w:val="24"/>
        </w:rPr>
        <w:t>’s initiative</w:t>
      </w:r>
      <w:r w:rsidR="004D455F">
        <w:rPr>
          <w:rFonts w:ascii="Arial" w:hAnsi="Arial" w:cs="Arial"/>
          <w:sz w:val="24"/>
          <w:szCs w:val="24"/>
        </w:rPr>
        <w:t xml:space="preserve"> </w:t>
      </w:r>
      <w:r w:rsidR="00284878">
        <w:rPr>
          <w:rFonts w:ascii="Arial" w:hAnsi="Arial" w:cs="Arial"/>
          <w:sz w:val="24"/>
          <w:szCs w:val="24"/>
        </w:rPr>
        <w:t xml:space="preserve">with India Sanitation Council </w:t>
      </w:r>
      <w:r w:rsidR="004D455F">
        <w:rPr>
          <w:rFonts w:ascii="Arial" w:hAnsi="Arial" w:cs="Arial"/>
          <w:sz w:val="24"/>
          <w:szCs w:val="24"/>
        </w:rPr>
        <w:t xml:space="preserve">to create </w:t>
      </w:r>
      <w:r w:rsidR="00284878">
        <w:rPr>
          <w:rFonts w:ascii="Arial" w:hAnsi="Arial" w:cs="Arial"/>
          <w:sz w:val="24"/>
          <w:szCs w:val="24"/>
        </w:rPr>
        <w:t xml:space="preserve">35 </w:t>
      </w:r>
      <w:r w:rsidR="003058DA">
        <w:rPr>
          <w:rFonts w:ascii="Arial" w:hAnsi="Arial" w:cs="Arial"/>
          <w:sz w:val="24"/>
          <w:szCs w:val="24"/>
        </w:rPr>
        <w:t>“</w:t>
      </w:r>
      <w:r w:rsidR="004D455F">
        <w:rPr>
          <w:rFonts w:ascii="Arial" w:hAnsi="Arial" w:cs="Arial"/>
          <w:sz w:val="24"/>
          <w:szCs w:val="24"/>
        </w:rPr>
        <w:t>lighthouse</w:t>
      </w:r>
      <w:r w:rsidR="003058DA">
        <w:rPr>
          <w:rFonts w:ascii="Arial" w:hAnsi="Arial" w:cs="Arial"/>
          <w:sz w:val="24"/>
          <w:szCs w:val="24"/>
        </w:rPr>
        <w:t>”</w:t>
      </w:r>
      <w:r w:rsidR="004D455F">
        <w:rPr>
          <w:rFonts w:ascii="Arial" w:hAnsi="Arial" w:cs="Arial"/>
          <w:sz w:val="24"/>
          <w:szCs w:val="24"/>
        </w:rPr>
        <w:t xml:space="preserve"> villages</w:t>
      </w:r>
      <w:r w:rsidR="003058DA">
        <w:rPr>
          <w:rFonts w:ascii="Arial" w:hAnsi="Arial" w:cs="Arial"/>
          <w:sz w:val="24"/>
          <w:szCs w:val="24"/>
        </w:rPr>
        <w:t xml:space="preserve"> demonstrating best practices on Solid and Liquid waste management</w:t>
      </w:r>
      <w:r w:rsidR="004D455F">
        <w:rPr>
          <w:rFonts w:ascii="Arial" w:hAnsi="Arial" w:cs="Arial"/>
          <w:sz w:val="24"/>
          <w:szCs w:val="24"/>
        </w:rPr>
        <w:t xml:space="preserve"> </w:t>
      </w:r>
      <w:r w:rsidR="00EB3F96">
        <w:rPr>
          <w:rFonts w:ascii="Arial" w:hAnsi="Arial" w:cs="Arial"/>
          <w:sz w:val="24"/>
          <w:szCs w:val="24"/>
        </w:rPr>
        <w:t>across</w:t>
      </w:r>
      <w:r w:rsidR="004D455F">
        <w:rPr>
          <w:rFonts w:ascii="Arial" w:hAnsi="Arial" w:cs="Arial"/>
          <w:sz w:val="24"/>
          <w:szCs w:val="24"/>
        </w:rPr>
        <w:t xml:space="preserve"> 17 districts </w:t>
      </w:r>
      <w:r w:rsidR="00EB3F96">
        <w:rPr>
          <w:rFonts w:ascii="Arial" w:hAnsi="Arial" w:cs="Arial"/>
          <w:sz w:val="24"/>
          <w:szCs w:val="24"/>
        </w:rPr>
        <w:t>in</w:t>
      </w:r>
      <w:r w:rsidR="004D455F">
        <w:rPr>
          <w:rFonts w:ascii="Arial" w:hAnsi="Arial" w:cs="Arial"/>
          <w:sz w:val="24"/>
          <w:szCs w:val="24"/>
        </w:rPr>
        <w:t xml:space="preserve"> 10 states.</w:t>
      </w:r>
      <w:r w:rsidR="000E2EC3">
        <w:rPr>
          <w:rFonts w:ascii="Arial" w:hAnsi="Arial" w:cs="Arial"/>
          <w:sz w:val="24"/>
          <w:szCs w:val="24"/>
        </w:rPr>
        <w:t xml:space="preserve"> </w:t>
      </w:r>
      <w:r w:rsidRPr="00B56C5A">
        <w:rPr>
          <w:rFonts w:ascii="Arial" w:hAnsi="Arial" w:cs="Arial"/>
          <w:sz w:val="24"/>
          <w:szCs w:val="24"/>
        </w:rPr>
        <w:t xml:space="preserve">ITC has </w:t>
      </w:r>
      <w:r>
        <w:rPr>
          <w:rFonts w:ascii="Arial" w:hAnsi="Arial" w:cs="Arial"/>
          <w:sz w:val="24"/>
          <w:szCs w:val="24"/>
        </w:rPr>
        <w:t xml:space="preserve">also </w:t>
      </w:r>
      <w:r w:rsidRPr="00B56C5A">
        <w:rPr>
          <w:rFonts w:ascii="Arial" w:hAnsi="Arial" w:cs="Arial"/>
          <w:sz w:val="24"/>
          <w:szCs w:val="24"/>
        </w:rPr>
        <w:t>spearheaded a first of its kind multi-layered plastic (MLP) collection and recycling program in Pune</w:t>
      </w:r>
      <w:r w:rsidR="000D2BC2">
        <w:rPr>
          <w:rFonts w:ascii="Arial" w:hAnsi="Arial" w:cs="Arial"/>
          <w:sz w:val="24"/>
          <w:szCs w:val="24"/>
        </w:rPr>
        <w:t xml:space="preserve"> leveraging</w:t>
      </w:r>
      <w:r w:rsidRPr="00B56C5A">
        <w:rPr>
          <w:rFonts w:ascii="Arial" w:hAnsi="Arial" w:cs="Arial"/>
          <w:sz w:val="24"/>
          <w:szCs w:val="24"/>
        </w:rPr>
        <w:t xml:space="preserve"> </w:t>
      </w:r>
      <w:r w:rsidR="000D2BC2">
        <w:rPr>
          <w:rFonts w:ascii="Arial" w:hAnsi="Arial" w:cs="Arial"/>
          <w:sz w:val="24"/>
          <w:szCs w:val="24"/>
        </w:rPr>
        <w:t xml:space="preserve">the R&amp;D </w:t>
      </w:r>
      <w:r w:rsidRPr="00B56C5A">
        <w:rPr>
          <w:rFonts w:ascii="Arial" w:hAnsi="Arial" w:cs="Arial"/>
          <w:sz w:val="24"/>
          <w:szCs w:val="24"/>
        </w:rPr>
        <w:t>expertise resident within the ITC Life Sciences and Technology Centre.</w:t>
      </w:r>
      <w:r>
        <w:rPr>
          <w:rFonts w:ascii="Arial" w:hAnsi="Arial" w:cs="Arial"/>
          <w:sz w:val="24"/>
          <w:szCs w:val="24"/>
        </w:rPr>
        <w:t xml:space="preserve"> </w:t>
      </w:r>
      <w:r w:rsidR="005E2CAE" w:rsidRPr="00B56C5A">
        <w:rPr>
          <w:rFonts w:ascii="Arial" w:hAnsi="Arial" w:cs="Arial"/>
          <w:sz w:val="24"/>
          <w:szCs w:val="24"/>
        </w:rPr>
        <w:t>Another unique effort, ITC’s Green Temple initiative, is a closed loop waste management model that processes waste generated in places of worship and provides biogas to temple kitchens and compost for gardens.</w:t>
      </w:r>
    </w:p>
    <w:p w14:paraId="6E0C150E" w14:textId="77777777" w:rsidR="000E2EC3" w:rsidRPr="00B56C5A" w:rsidRDefault="00894A93" w:rsidP="000E2EC3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894A93">
        <w:rPr>
          <w:rFonts w:ascii="Arial" w:hAnsi="Arial" w:cs="Arial"/>
          <w:b/>
          <w:sz w:val="24"/>
          <w:szCs w:val="24"/>
        </w:rPr>
        <w:t>Sanitation:</w:t>
      </w:r>
      <w:r>
        <w:rPr>
          <w:rFonts w:ascii="Arial" w:hAnsi="Arial" w:cs="Arial"/>
          <w:sz w:val="24"/>
          <w:szCs w:val="24"/>
        </w:rPr>
        <w:t xml:space="preserve"> </w:t>
      </w:r>
      <w:r w:rsidR="000E2EC3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TC</w:t>
      </w:r>
      <w:r w:rsidR="000E2EC3">
        <w:rPr>
          <w:rFonts w:ascii="Arial" w:hAnsi="Arial" w:cs="Arial"/>
          <w:sz w:val="24"/>
          <w:szCs w:val="24"/>
        </w:rPr>
        <w:t xml:space="preserve"> also runs an extensive sanitation programme that has led to the construction of </w:t>
      </w:r>
      <w:r w:rsidR="000E2EC3" w:rsidRPr="000E2EC3">
        <w:rPr>
          <w:rFonts w:ascii="Arial" w:hAnsi="Arial" w:cs="Arial"/>
          <w:sz w:val="24"/>
          <w:szCs w:val="24"/>
        </w:rPr>
        <w:t>39,400</w:t>
      </w:r>
      <w:r w:rsidR="000E2EC3">
        <w:rPr>
          <w:rFonts w:ascii="Arial" w:hAnsi="Arial" w:cs="Arial"/>
          <w:sz w:val="24"/>
          <w:szCs w:val="24"/>
        </w:rPr>
        <w:t xml:space="preserve"> i</w:t>
      </w:r>
      <w:r w:rsidR="000E2EC3" w:rsidRPr="000E2EC3">
        <w:rPr>
          <w:rFonts w:ascii="Arial" w:hAnsi="Arial" w:cs="Arial"/>
          <w:sz w:val="24"/>
          <w:szCs w:val="24"/>
        </w:rPr>
        <w:t>ndividual Household</w:t>
      </w:r>
      <w:r w:rsidR="000E2EC3">
        <w:rPr>
          <w:rFonts w:ascii="Arial" w:hAnsi="Arial" w:cs="Arial"/>
          <w:sz w:val="24"/>
          <w:szCs w:val="24"/>
        </w:rPr>
        <w:t xml:space="preserve"> </w:t>
      </w:r>
      <w:r w:rsidR="000E2EC3" w:rsidRPr="000E2EC3">
        <w:rPr>
          <w:rFonts w:ascii="Arial" w:hAnsi="Arial" w:cs="Arial"/>
          <w:sz w:val="24"/>
          <w:szCs w:val="24"/>
        </w:rPr>
        <w:t>Toilets (IHHTs)</w:t>
      </w:r>
      <w:r w:rsidR="00632384">
        <w:rPr>
          <w:rFonts w:ascii="Arial" w:hAnsi="Arial" w:cs="Arial"/>
          <w:sz w:val="24"/>
          <w:szCs w:val="24"/>
        </w:rPr>
        <w:t xml:space="preserve">, </w:t>
      </w:r>
      <w:r w:rsidR="000E2EC3" w:rsidRPr="000E2EC3">
        <w:rPr>
          <w:rFonts w:ascii="Arial" w:hAnsi="Arial" w:cs="Arial"/>
          <w:sz w:val="24"/>
          <w:szCs w:val="24"/>
        </w:rPr>
        <w:t>leading to 100% of project</w:t>
      </w:r>
      <w:r>
        <w:rPr>
          <w:rFonts w:ascii="Arial" w:hAnsi="Arial" w:cs="Arial"/>
          <w:sz w:val="24"/>
          <w:szCs w:val="24"/>
        </w:rPr>
        <w:t xml:space="preserve"> </w:t>
      </w:r>
      <w:r w:rsidR="000E2EC3" w:rsidRPr="000E2EC3">
        <w:rPr>
          <w:rFonts w:ascii="Arial" w:hAnsi="Arial" w:cs="Arial"/>
          <w:sz w:val="24"/>
          <w:szCs w:val="24"/>
        </w:rPr>
        <w:t>catchments becoming Open</w:t>
      </w:r>
      <w:r>
        <w:rPr>
          <w:rFonts w:ascii="Arial" w:hAnsi="Arial" w:cs="Arial"/>
          <w:sz w:val="24"/>
          <w:szCs w:val="24"/>
        </w:rPr>
        <w:t xml:space="preserve"> </w:t>
      </w:r>
      <w:r w:rsidR="000E2EC3" w:rsidRPr="000E2EC3">
        <w:rPr>
          <w:rFonts w:ascii="Arial" w:hAnsi="Arial" w:cs="Arial"/>
          <w:sz w:val="24"/>
          <w:szCs w:val="24"/>
        </w:rPr>
        <w:t>Defecation Free</w:t>
      </w:r>
      <w:r w:rsidR="00EB3F96">
        <w:rPr>
          <w:rFonts w:ascii="Arial" w:hAnsi="Arial" w:cs="Arial"/>
          <w:sz w:val="24"/>
          <w:szCs w:val="24"/>
        </w:rPr>
        <w:t xml:space="preserve">. The programme has also enabled </w:t>
      </w:r>
      <w:r w:rsidR="00EB3F96">
        <w:rPr>
          <w:rFonts w:ascii="Arial" w:hAnsi="Arial" w:cs="Arial"/>
          <w:sz w:val="24"/>
          <w:szCs w:val="24"/>
        </w:rPr>
        <w:lastRenderedPageBreak/>
        <w:t>construction of 112</w:t>
      </w:r>
      <w:r w:rsidR="00EB3F96" w:rsidRPr="000E2EC3">
        <w:rPr>
          <w:rFonts w:ascii="Arial" w:hAnsi="Arial" w:cs="Arial"/>
          <w:sz w:val="24"/>
          <w:szCs w:val="24"/>
        </w:rPr>
        <w:t xml:space="preserve"> </w:t>
      </w:r>
      <w:r w:rsidR="00EB3F96">
        <w:rPr>
          <w:rFonts w:ascii="Arial" w:hAnsi="Arial" w:cs="Arial"/>
          <w:sz w:val="24"/>
          <w:szCs w:val="24"/>
        </w:rPr>
        <w:t xml:space="preserve">community toilets and over 2,000 toilet blocks in schools </w:t>
      </w:r>
      <w:r w:rsidR="00284878">
        <w:rPr>
          <w:rFonts w:ascii="Arial" w:hAnsi="Arial" w:cs="Arial"/>
          <w:sz w:val="24"/>
          <w:szCs w:val="24"/>
        </w:rPr>
        <w:t xml:space="preserve">which are </w:t>
      </w:r>
      <w:r w:rsidR="00EB3F96">
        <w:rPr>
          <w:rFonts w:ascii="Arial" w:hAnsi="Arial" w:cs="Arial"/>
          <w:sz w:val="24"/>
          <w:szCs w:val="24"/>
        </w:rPr>
        <w:t xml:space="preserve">now being </w:t>
      </w:r>
      <w:r w:rsidR="00284878">
        <w:rPr>
          <w:rFonts w:ascii="Arial" w:hAnsi="Arial" w:cs="Arial"/>
          <w:sz w:val="24"/>
          <w:szCs w:val="24"/>
        </w:rPr>
        <w:t xml:space="preserve">sustained and </w:t>
      </w:r>
      <w:r w:rsidR="00EB3F96">
        <w:rPr>
          <w:rFonts w:ascii="Arial" w:hAnsi="Arial" w:cs="Arial"/>
          <w:sz w:val="24"/>
          <w:szCs w:val="24"/>
        </w:rPr>
        <w:t xml:space="preserve">maintained by the community, with women and girl children being </w:t>
      </w:r>
      <w:r w:rsidR="00284878">
        <w:rPr>
          <w:rFonts w:ascii="Arial" w:hAnsi="Arial" w:cs="Arial"/>
          <w:sz w:val="24"/>
          <w:szCs w:val="24"/>
        </w:rPr>
        <w:t xml:space="preserve">the </w:t>
      </w:r>
      <w:r w:rsidR="00EB3F96">
        <w:rPr>
          <w:rFonts w:ascii="Arial" w:hAnsi="Arial" w:cs="Arial"/>
          <w:sz w:val="24"/>
          <w:szCs w:val="24"/>
        </w:rPr>
        <w:t xml:space="preserve">key beneficiaries </w:t>
      </w:r>
    </w:p>
    <w:p w14:paraId="6090AC33" w14:textId="77777777" w:rsidR="00DF302D" w:rsidRDefault="005E2CAE" w:rsidP="00DF302D">
      <w:pPr>
        <w:spacing w:before="120" w:after="120"/>
        <w:jc w:val="both"/>
        <w:rPr>
          <w:rFonts w:ascii="Arial" w:hAnsi="Arial" w:cs="Arial"/>
          <w:bCs/>
          <w:sz w:val="24"/>
          <w:szCs w:val="24"/>
          <w:lang w:val="en-IN"/>
        </w:rPr>
      </w:pPr>
      <w:r w:rsidRPr="00B56C5A">
        <w:rPr>
          <w:rFonts w:ascii="Arial" w:hAnsi="Arial" w:cs="Arial"/>
          <w:b/>
          <w:bCs/>
          <w:sz w:val="24"/>
          <w:szCs w:val="24"/>
        </w:rPr>
        <w:t>Sustainable packaging</w:t>
      </w:r>
      <w:r w:rsidR="00DF302D" w:rsidRPr="00B56C5A">
        <w:rPr>
          <w:rFonts w:ascii="Arial" w:hAnsi="Arial" w:cs="Arial"/>
          <w:b/>
          <w:bCs/>
          <w:sz w:val="24"/>
          <w:szCs w:val="24"/>
        </w:rPr>
        <w:t xml:space="preserve">: </w:t>
      </w:r>
      <w:r w:rsidRPr="00B56C5A">
        <w:rPr>
          <w:rFonts w:ascii="Arial" w:hAnsi="Arial" w:cs="Arial"/>
          <w:sz w:val="24"/>
          <w:szCs w:val="24"/>
          <w:lang w:val="en-IN"/>
        </w:rPr>
        <w:t>ITC</w:t>
      </w:r>
      <w:r w:rsidR="000D2BC2">
        <w:rPr>
          <w:rFonts w:ascii="Arial" w:hAnsi="Arial" w:cs="Arial"/>
          <w:sz w:val="24"/>
          <w:szCs w:val="24"/>
          <w:lang w:val="en-IN"/>
        </w:rPr>
        <w:t xml:space="preserve">’s Paperboards and Packaging </w:t>
      </w:r>
      <w:r w:rsidR="008F1167">
        <w:rPr>
          <w:rFonts w:ascii="Arial" w:hAnsi="Arial" w:cs="Arial"/>
          <w:sz w:val="24"/>
          <w:szCs w:val="24"/>
          <w:lang w:val="en-IN"/>
        </w:rPr>
        <w:t>Businesses</w:t>
      </w:r>
      <w:r w:rsidRPr="00B56C5A">
        <w:rPr>
          <w:rFonts w:ascii="Arial" w:hAnsi="Arial" w:cs="Arial"/>
          <w:sz w:val="24"/>
          <w:szCs w:val="24"/>
          <w:lang w:val="en-IN"/>
        </w:rPr>
        <w:t xml:space="preserve"> </w:t>
      </w:r>
      <w:r w:rsidR="000D2BC2">
        <w:rPr>
          <w:rFonts w:ascii="Arial" w:hAnsi="Arial" w:cs="Arial"/>
          <w:sz w:val="24"/>
          <w:szCs w:val="24"/>
          <w:lang w:val="en-IN"/>
        </w:rPr>
        <w:t>are</w:t>
      </w:r>
      <w:r w:rsidRPr="00B56C5A">
        <w:rPr>
          <w:rFonts w:ascii="Arial" w:hAnsi="Arial" w:cs="Arial"/>
          <w:sz w:val="24"/>
          <w:szCs w:val="24"/>
          <w:lang w:val="en-IN"/>
        </w:rPr>
        <w:t xml:space="preserve"> actively engaged in developing and promoting </w:t>
      </w:r>
      <w:r w:rsidR="007604D1">
        <w:rPr>
          <w:rFonts w:ascii="Arial" w:hAnsi="Arial" w:cs="Arial"/>
          <w:sz w:val="24"/>
          <w:szCs w:val="24"/>
          <w:lang w:val="en-IN"/>
        </w:rPr>
        <w:t xml:space="preserve">sustainable packaging solutions </w:t>
      </w:r>
      <w:r w:rsidR="007604D1" w:rsidRPr="007604D1">
        <w:rPr>
          <w:rFonts w:ascii="Arial" w:hAnsi="Arial" w:cs="Arial"/>
          <w:sz w:val="24"/>
          <w:szCs w:val="24"/>
          <w:lang w:val="en-IN"/>
        </w:rPr>
        <w:t xml:space="preserve">on the laminated board and moulded fibre platforms </w:t>
      </w:r>
      <w:r w:rsidRPr="00B56C5A">
        <w:rPr>
          <w:rFonts w:ascii="Arial" w:hAnsi="Arial" w:cs="Arial"/>
          <w:sz w:val="24"/>
          <w:szCs w:val="24"/>
          <w:lang w:val="en-IN"/>
        </w:rPr>
        <w:t xml:space="preserve">to </w:t>
      </w:r>
      <w:r w:rsidR="008F1167">
        <w:rPr>
          <w:rFonts w:ascii="Arial" w:hAnsi="Arial" w:cs="Arial"/>
          <w:sz w:val="24"/>
          <w:szCs w:val="24"/>
          <w:lang w:val="en-IN"/>
        </w:rPr>
        <w:t xml:space="preserve">substitute </w:t>
      </w:r>
      <w:r w:rsidRPr="00B56C5A">
        <w:rPr>
          <w:rFonts w:ascii="Arial" w:hAnsi="Arial" w:cs="Arial"/>
          <w:sz w:val="24"/>
          <w:szCs w:val="24"/>
          <w:lang w:val="en-IN"/>
        </w:rPr>
        <w:t xml:space="preserve">single-use plastics. </w:t>
      </w:r>
      <w:r w:rsidR="00BD4C30" w:rsidRPr="00B56C5A">
        <w:rPr>
          <w:rFonts w:ascii="Arial" w:hAnsi="Arial" w:cs="Arial"/>
          <w:sz w:val="24"/>
          <w:szCs w:val="24"/>
          <w:lang w:val="en-IN"/>
        </w:rPr>
        <w:t xml:space="preserve">Innovative packaging </w:t>
      </w:r>
      <w:r w:rsidR="008F1167">
        <w:rPr>
          <w:rFonts w:ascii="Arial" w:hAnsi="Arial" w:cs="Arial"/>
          <w:sz w:val="24"/>
          <w:szCs w:val="24"/>
          <w:lang w:val="en-IN"/>
        </w:rPr>
        <w:t>offerings</w:t>
      </w:r>
      <w:r w:rsidR="00BD4C30" w:rsidRPr="00B56C5A">
        <w:rPr>
          <w:rFonts w:ascii="Arial" w:hAnsi="Arial" w:cs="Arial"/>
          <w:sz w:val="24"/>
          <w:szCs w:val="24"/>
          <w:lang w:val="en-IN"/>
        </w:rPr>
        <w:t xml:space="preserve"> include </w:t>
      </w:r>
      <w:r w:rsidRPr="00B56C5A">
        <w:rPr>
          <w:rFonts w:ascii="Arial" w:hAnsi="Arial" w:cs="Arial"/>
          <w:sz w:val="24"/>
          <w:szCs w:val="24"/>
          <w:lang w:val="en-IN"/>
        </w:rPr>
        <w:t xml:space="preserve">the </w:t>
      </w:r>
      <w:r w:rsidR="00431DE3">
        <w:rPr>
          <w:rFonts w:ascii="Arial" w:hAnsi="Arial" w:cs="Arial"/>
          <w:sz w:val="24"/>
          <w:szCs w:val="24"/>
          <w:lang w:val="en-IN"/>
        </w:rPr>
        <w:t xml:space="preserve">recyclable </w:t>
      </w:r>
      <w:r w:rsidRPr="00B56C5A">
        <w:rPr>
          <w:rFonts w:ascii="Arial" w:hAnsi="Arial" w:cs="Arial"/>
          <w:b/>
          <w:sz w:val="24"/>
          <w:szCs w:val="24"/>
          <w:lang w:val="en-IN"/>
        </w:rPr>
        <w:t>‘Filo’</w:t>
      </w:r>
      <w:r w:rsidRPr="00B56C5A">
        <w:rPr>
          <w:rFonts w:ascii="Arial" w:hAnsi="Arial" w:cs="Arial"/>
          <w:sz w:val="24"/>
          <w:szCs w:val="24"/>
          <w:lang w:val="en-IN"/>
        </w:rPr>
        <w:t xml:space="preserve"> series, </w:t>
      </w:r>
      <w:r w:rsidR="00BD4C30" w:rsidRPr="00B56C5A">
        <w:rPr>
          <w:rFonts w:ascii="Arial" w:hAnsi="Arial" w:cs="Arial"/>
          <w:sz w:val="24"/>
          <w:szCs w:val="24"/>
          <w:lang w:val="en-IN"/>
        </w:rPr>
        <w:t>the</w:t>
      </w:r>
      <w:r w:rsidRPr="00B56C5A">
        <w:rPr>
          <w:rFonts w:ascii="Arial" w:hAnsi="Arial" w:cs="Arial"/>
          <w:sz w:val="24"/>
          <w:szCs w:val="24"/>
          <w:lang w:val="en-IN"/>
        </w:rPr>
        <w:t xml:space="preserve"> </w:t>
      </w:r>
      <w:r w:rsidR="00431DE3">
        <w:rPr>
          <w:rFonts w:ascii="Arial" w:hAnsi="Arial" w:cs="Arial"/>
          <w:sz w:val="24"/>
          <w:szCs w:val="24"/>
          <w:lang w:val="en-IN"/>
        </w:rPr>
        <w:t xml:space="preserve">biodegradable </w:t>
      </w:r>
      <w:r w:rsidRPr="00B56C5A">
        <w:rPr>
          <w:rFonts w:ascii="Arial" w:hAnsi="Arial" w:cs="Arial"/>
          <w:b/>
          <w:sz w:val="24"/>
          <w:szCs w:val="24"/>
          <w:lang w:val="en-IN"/>
        </w:rPr>
        <w:t>‘Omega’</w:t>
      </w:r>
      <w:r w:rsidRPr="00B56C5A">
        <w:rPr>
          <w:rFonts w:ascii="Arial" w:hAnsi="Arial" w:cs="Arial"/>
          <w:sz w:val="24"/>
          <w:szCs w:val="24"/>
          <w:lang w:val="en-IN"/>
        </w:rPr>
        <w:t xml:space="preserve"> series</w:t>
      </w:r>
      <w:r w:rsidR="00BD4C30" w:rsidRPr="00B56C5A">
        <w:rPr>
          <w:rFonts w:ascii="Arial" w:hAnsi="Arial" w:cs="Arial"/>
          <w:sz w:val="24"/>
          <w:szCs w:val="24"/>
          <w:lang w:val="en-IN"/>
        </w:rPr>
        <w:t>,</w:t>
      </w:r>
      <w:r w:rsidR="00431DE3">
        <w:rPr>
          <w:rFonts w:ascii="Arial" w:hAnsi="Arial" w:cs="Arial"/>
          <w:sz w:val="24"/>
          <w:szCs w:val="24"/>
          <w:lang w:val="en-IN"/>
        </w:rPr>
        <w:t xml:space="preserve"> </w:t>
      </w:r>
      <w:r w:rsidRPr="00B56C5A">
        <w:rPr>
          <w:rFonts w:ascii="Arial" w:hAnsi="Arial" w:cs="Arial"/>
          <w:b/>
          <w:sz w:val="24"/>
          <w:szCs w:val="24"/>
          <w:lang w:val="en-IN"/>
        </w:rPr>
        <w:t>‘</w:t>
      </w:r>
      <w:proofErr w:type="spellStart"/>
      <w:r w:rsidRPr="00B56C5A">
        <w:rPr>
          <w:rFonts w:ascii="Arial" w:hAnsi="Arial" w:cs="Arial"/>
          <w:b/>
          <w:sz w:val="24"/>
          <w:szCs w:val="24"/>
          <w:lang w:val="en-IN"/>
        </w:rPr>
        <w:t>Bioseal</w:t>
      </w:r>
      <w:proofErr w:type="spellEnd"/>
      <w:r w:rsidRPr="00B56C5A">
        <w:rPr>
          <w:rFonts w:ascii="Arial" w:hAnsi="Arial" w:cs="Arial"/>
          <w:b/>
          <w:sz w:val="24"/>
          <w:szCs w:val="24"/>
          <w:lang w:val="en-IN"/>
        </w:rPr>
        <w:t>’</w:t>
      </w:r>
      <w:r w:rsidR="00431DE3">
        <w:rPr>
          <w:rFonts w:ascii="Arial" w:hAnsi="Arial" w:cs="Arial"/>
          <w:sz w:val="24"/>
          <w:szCs w:val="24"/>
          <w:lang w:val="en-IN"/>
        </w:rPr>
        <w:t xml:space="preserve">, </w:t>
      </w:r>
      <w:r w:rsidRPr="00B56C5A">
        <w:rPr>
          <w:rFonts w:ascii="Arial" w:hAnsi="Arial" w:cs="Arial"/>
          <w:b/>
          <w:sz w:val="24"/>
          <w:szCs w:val="24"/>
          <w:lang w:val="en-IN"/>
        </w:rPr>
        <w:t>‘</w:t>
      </w:r>
      <w:proofErr w:type="spellStart"/>
      <w:r w:rsidRPr="00B56C5A">
        <w:rPr>
          <w:rFonts w:ascii="Arial" w:hAnsi="Arial" w:cs="Arial"/>
          <w:b/>
          <w:sz w:val="24"/>
          <w:szCs w:val="24"/>
          <w:lang w:val="en-IN"/>
        </w:rPr>
        <w:t>Oxyblock</w:t>
      </w:r>
      <w:proofErr w:type="spellEnd"/>
      <w:r w:rsidRPr="00B56C5A">
        <w:rPr>
          <w:rFonts w:ascii="Arial" w:hAnsi="Arial" w:cs="Arial"/>
          <w:b/>
          <w:sz w:val="24"/>
          <w:szCs w:val="24"/>
          <w:lang w:val="en-IN"/>
        </w:rPr>
        <w:t>’</w:t>
      </w:r>
      <w:r w:rsidR="00431DE3">
        <w:rPr>
          <w:rFonts w:ascii="Arial" w:hAnsi="Arial" w:cs="Arial"/>
          <w:sz w:val="24"/>
          <w:szCs w:val="24"/>
          <w:lang w:val="en-IN"/>
        </w:rPr>
        <w:t xml:space="preserve"> as well as</w:t>
      </w:r>
      <w:r w:rsidRPr="00B56C5A">
        <w:rPr>
          <w:rFonts w:ascii="Arial" w:hAnsi="Arial" w:cs="Arial"/>
          <w:sz w:val="24"/>
          <w:szCs w:val="24"/>
          <w:lang w:val="en-IN"/>
        </w:rPr>
        <w:t xml:space="preserve"> ‘</w:t>
      </w:r>
      <w:r w:rsidRPr="00B56C5A">
        <w:rPr>
          <w:rFonts w:ascii="Arial" w:hAnsi="Arial" w:cs="Arial"/>
          <w:b/>
          <w:sz w:val="24"/>
          <w:szCs w:val="24"/>
          <w:lang w:val="en-IN"/>
        </w:rPr>
        <w:t>Germ free coating’</w:t>
      </w:r>
      <w:r w:rsidR="008F1167">
        <w:rPr>
          <w:rFonts w:ascii="Arial" w:hAnsi="Arial" w:cs="Arial"/>
          <w:b/>
          <w:sz w:val="24"/>
          <w:szCs w:val="24"/>
          <w:lang w:val="en-IN"/>
        </w:rPr>
        <w:t xml:space="preserve">, </w:t>
      </w:r>
      <w:r w:rsidR="008F1167" w:rsidRPr="008F1167">
        <w:rPr>
          <w:rFonts w:ascii="Arial" w:hAnsi="Arial" w:cs="Arial"/>
          <w:sz w:val="24"/>
          <w:szCs w:val="24"/>
          <w:lang w:val="en-IN"/>
        </w:rPr>
        <w:t>a</w:t>
      </w:r>
      <w:r w:rsidRPr="00B56C5A">
        <w:rPr>
          <w:rFonts w:ascii="Arial" w:hAnsi="Arial" w:cs="Arial"/>
          <w:sz w:val="24"/>
          <w:szCs w:val="24"/>
          <w:lang w:val="en-IN"/>
        </w:rPr>
        <w:t xml:space="preserve"> solution for microbial free packaging</w:t>
      </w:r>
      <w:r w:rsidR="00244D79">
        <w:rPr>
          <w:rFonts w:ascii="Arial" w:hAnsi="Arial" w:cs="Arial"/>
          <w:sz w:val="24"/>
          <w:szCs w:val="24"/>
          <w:lang w:val="en-IN"/>
        </w:rPr>
        <w:t>.</w:t>
      </w:r>
      <w:r w:rsidRPr="00B56C5A">
        <w:rPr>
          <w:rFonts w:ascii="Arial" w:hAnsi="Arial" w:cs="Arial"/>
          <w:sz w:val="24"/>
          <w:szCs w:val="24"/>
          <w:lang w:val="en-IN"/>
        </w:rPr>
        <w:t xml:space="preserve"> </w:t>
      </w:r>
      <w:r w:rsidR="00431DE3">
        <w:rPr>
          <w:rFonts w:ascii="Arial" w:hAnsi="Arial" w:cs="Arial"/>
          <w:sz w:val="24"/>
          <w:szCs w:val="24"/>
          <w:lang w:val="en-IN"/>
        </w:rPr>
        <w:t xml:space="preserve">These solutions are increasingly being used by </w:t>
      </w:r>
      <w:r w:rsidR="00431DE3" w:rsidRPr="00B56C5A">
        <w:rPr>
          <w:rFonts w:ascii="Arial" w:hAnsi="Arial" w:cs="Arial"/>
          <w:sz w:val="24"/>
          <w:szCs w:val="24"/>
          <w:lang w:val="en-IN"/>
        </w:rPr>
        <w:t>Quick Service Restaur</w:t>
      </w:r>
      <w:r w:rsidR="00431DE3">
        <w:rPr>
          <w:rFonts w:ascii="Arial" w:hAnsi="Arial" w:cs="Arial"/>
          <w:sz w:val="24"/>
          <w:szCs w:val="24"/>
          <w:lang w:val="en-IN"/>
        </w:rPr>
        <w:t>an</w:t>
      </w:r>
      <w:r w:rsidR="00431DE3" w:rsidRPr="00B56C5A">
        <w:rPr>
          <w:rFonts w:ascii="Arial" w:hAnsi="Arial" w:cs="Arial"/>
          <w:sz w:val="24"/>
          <w:szCs w:val="24"/>
          <w:lang w:val="en-IN"/>
        </w:rPr>
        <w:t xml:space="preserve">ts, </w:t>
      </w:r>
      <w:r w:rsidR="007604D1" w:rsidRPr="007604D1">
        <w:rPr>
          <w:rFonts w:ascii="Arial" w:hAnsi="Arial" w:cs="Arial"/>
          <w:sz w:val="24"/>
          <w:szCs w:val="24"/>
          <w:lang w:val="en-IN"/>
        </w:rPr>
        <w:t xml:space="preserve">food &amp; beverages </w:t>
      </w:r>
      <w:r w:rsidR="007604D1">
        <w:rPr>
          <w:rFonts w:ascii="Arial" w:hAnsi="Arial" w:cs="Arial"/>
          <w:sz w:val="24"/>
          <w:szCs w:val="24"/>
          <w:lang w:val="en-IN"/>
        </w:rPr>
        <w:t>as well as</w:t>
      </w:r>
      <w:r w:rsidR="007604D1" w:rsidRPr="007604D1">
        <w:rPr>
          <w:rFonts w:ascii="Arial" w:hAnsi="Arial" w:cs="Arial"/>
          <w:sz w:val="24"/>
          <w:szCs w:val="24"/>
          <w:lang w:val="en-IN"/>
        </w:rPr>
        <w:t xml:space="preserve"> takeaway segments, amongst others. </w:t>
      </w:r>
      <w:r w:rsidR="00B56C5A" w:rsidRPr="00B56C5A">
        <w:rPr>
          <w:rFonts w:ascii="Arial" w:hAnsi="Arial" w:cs="Arial"/>
          <w:bCs/>
          <w:sz w:val="24"/>
          <w:szCs w:val="24"/>
          <w:lang w:val="en-GB"/>
        </w:rPr>
        <w:t xml:space="preserve">ITC’s Personal Care brands such as Vivel and Fiama are </w:t>
      </w:r>
      <w:r w:rsidR="008F1167">
        <w:rPr>
          <w:rFonts w:ascii="Arial" w:hAnsi="Arial" w:cs="Arial"/>
          <w:bCs/>
          <w:sz w:val="24"/>
          <w:szCs w:val="24"/>
          <w:lang w:val="en-GB"/>
        </w:rPr>
        <w:t xml:space="preserve">also </w:t>
      </w:r>
      <w:r w:rsidR="00B56C5A" w:rsidRPr="00B56C5A">
        <w:rPr>
          <w:rFonts w:ascii="Arial" w:hAnsi="Arial" w:cs="Arial"/>
          <w:bCs/>
          <w:sz w:val="24"/>
          <w:szCs w:val="24"/>
          <w:lang w:val="en-GB"/>
        </w:rPr>
        <w:t>leveraging ITC’s sustainable packaging expertise.</w:t>
      </w:r>
      <w:r w:rsidR="00B56C5A" w:rsidRPr="00B56C5A">
        <w:rPr>
          <w:rFonts w:ascii="Arial" w:hAnsi="Arial" w:cs="Arial"/>
          <w:b/>
          <w:sz w:val="24"/>
          <w:szCs w:val="24"/>
          <w:lang w:val="en-IN"/>
        </w:rPr>
        <w:t xml:space="preserve"> </w:t>
      </w:r>
      <w:r w:rsidR="00B56C5A" w:rsidRPr="00B56C5A">
        <w:rPr>
          <w:rFonts w:ascii="Arial" w:hAnsi="Arial" w:cs="Arial"/>
          <w:sz w:val="24"/>
          <w:szCs w:val="24"/>
          <w:lang w:val="en-IN"/>
        </w:rPr>
        <w:t>For example,</w:t>
      </w:r>
      <w:r w:rsidR="00B56C5A" w:rsidRPr="00B56C5A">
        <w:rPr>
          <w:rFonts w:ascii="Arial" w:hAnsi="Arial" w:cs="Arial"/>
          <w:b/>
          <w:sz w:val="24"/>
          <w:szCs w:val="24"/>
          <w:lang w:val="en-IN"/>
        </w:rPr>
        <w:t xml:space="preserve"> </w:t>
      </w:r>
      <w:r w:rsidR="00B56C5A" w:rsidRPr="00B56C5A">
        <w:rPr>
          <w:rFonts w:ascii="Arial" w:hAnsi="Arial" w:cs="Arial"/>
          <w:bCs/>
          <w:sz w:val="24"/>
          <w:szCs w:val="24"/>
          <w:lang w:val="en-IN"/>
        </w:rPr>
        <w:t>Fiama Shower Gel bottles are now made with 30% Post-Consumer Recycled (PCR) material</w:t>
      </w:r>
      <w:r w:rsidR="00B56C5A">
        <w:rPr>
          <w:rFonts w:ascii="Arial" w:hAnsi="Arial" w:cs="Arial"/>
          <w:bCs/>
          <w:sz w:val="24"/>
          <w:szCs w:val="24"/>
          <w:lang w:val="en-IN"/>
        </w:rPr>
        <w:t>.</w:t>
      </w:r>
    </w:p>
    <w:p w14:paraId="292B12F2" w14:textId="77777777" w:rsidR="00F83297" w:rsidRPr="00A032E6" w:rsidRDefault="00F83297" w:rsidP="00F8329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part of ITC’s bold Sustainability 2.0 agenda driven by Chairman,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Sanjiv Puri, ITC </w:t>
      </w:r>
      <w:r w:rsidRPr="00A032E6">
        <w:rPr>
          <w:rFonts w:ascii="Tahoma" w:hAnsi="Tahoma" w:cs="Tahoma"/>
          <w:sz w:val="24"/>
          <w:szCs w:val="24"/>
        </w:rPr>
        <w:t xml:space="preserve">will </w:t>
      </w:r>
      <w:proofErr w:type="spellStart"/>
      <w:r w:rsidRPr="00A032E6">
        <w:rPr>
          <w:rFonts w:ascii="Tahoma" w:hAnsi="Tahoma" w:cs="Tahoma"/>
          <w:sz w:val="24"/>
          <w:szCs w:val="24"/>
        </w:rPr>
        <w:t>endeavour</w:t>
      </w:r>
      <w:proofErr w:type="spellEnd"/>
      <w:r w:rsidRPr="00A032E6">
        <w:rPr>
          <w:rFonts w:ascii="Tahoma" w:hAnsi="Tahoma" w:cs="Tahoma"/>
          <w:sz w:val="24"/>
          <w:szCs w:val="24"/>
        </w:rPr>
        <w:t xml:space="preserve"> to ensure that 100% of packaging is reusable, recyclable, compostable or biodegradable over the next decade.</w:t>
      </w:r>
    </w:p>
    <w:p w14:paraId="74828F66" w14:textId="77777777" w:rsidR="00B56C5A" w:rsidRPr="00B56C5A" w:rsidRDefault="000D2BC2" w:rsidP="00DF302D">
      <w:pPr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56C5A">
        <w:rPr>
          <w:rFonts w:ascii="Arial" w:hAnsi="Arial" w:cs="Arial"/>
          <w:sz w:val="24"/>
          <w:szCs w:val="24"/>
        </w:rPr>
        <w:t>ITC, over the decades, has demonstrated pioneering environmental stewardship efforts through an array of large-scale sustainability initiatives including water conservation, afforestation, biodiversity management, development of green buildings, increasing use of renewable energy, as well as adopting a 360-degree circular economy model.  It holds the distinction of being the only company in the world to be carbon positive</w:t>
      </w:r>
      <w:r w:rsidR="00244D79">
        <w:rPr>
          <w:rFonts w:ascii="Arial" w:hAnsi="Arial" w:cs="Arial"/>
          <w:sz w:val="24"/>
          <w:szCs w:val="24"/>
        </w:rPr>
        <w:t>,</w:t>
      </w:r>
      <w:r w:rsidRPr="00B56C5A">
        <w:rPr>
          <w:rFonts w:ascii="Arial" w:hAnsi="Arial" w:cs="Arial"/>
          <w:sz w:val="24"/>
          <w:szCs w:val="24"/>
        </w:rPr>
        <w:t xml:space="preserve"> water positive, and solid waste recycling positive for more than a decade. </w:t>
      </w:r>
    </w:p>
    <w:p w14:paraId="4FC432D1" w14:textId="77777777" w:rsidR="00355D61" w:rsidRPr="00B56C5A" w:rsidRDefault="00B56C5A" w:rsidP="00B56C5A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B56C5A">
        <w:rPr>
          <w:rFonts w:ascii="Arial" w:hAnsi="Arial" w:cs="Arial"/>
          <w:bCs/>
          <w:sz w:val="24"/>
          <w:szCs w:val="24"/>
        </w:rPr>
        <w:t>==================</w:t>
      </w:r>
    </w:p>
    <w:sectPr w:rsidR="00355D61" w:rsidRPr="00B56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Nova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CAE"/>
    <w:rsid w:val="00090A7B"/>
    <w:rsid w:val="000D2BC2"/>
    <w:rsid w:val="000E2EC3"/>
    <w:rsid w:val="00244D79"/>
    <w:rsid w:val="00284878"/>
    <w:rsid w:val="003058DA"/>
    <w:rsid w:val="00355D61"/>
    <w:rsid w:val="00431DE3"/>
    <w:rsid w:val="00437FB1"/>
    <w:rsid w:val="004D455F"/>
    <w:rsid w:val="005E2CAE"/>
    <w:rsid w:val="005F38FA"/>
    <w:rsid w:val="00632384"/>
    <w:rsid w:val="006733A8"/>
    <w:rsid w:val="00757754"/>
    <w:rsid w:val="007604D1"/>
    <w:rsid w:val="007F422C"/>
    <w:rsid w:val="00844D25"/>
    <w:rsid w:val="00894A93"/>
    <w:rsid w:val="008C3C23"/>
    <w:rsid w:val="008C56AC"/>
    <w:rsid w:val="008F1167"/>
    <w:rsid w:val="00932F45"/>
    <w:rsid w:val="00AF56AD"/>
    <w:rsid w:val="00B4018C"/>
    <w:rsid w:val="00B56C5A"/>
    <w:rsid w:val="00BD4C30"/>
    <w:rsid w:val="00DE3402"/>
    <w:rsid w:val="00DF302D"/>
    <w:rsid w:val="00E25288"/>
    <w:rsid w:val="00EB3F96"/>
    <w:rsid w:val="00F11AB0"/>
    <w:rsid w:val="00F468B4"/>
    <w:rsid w:val="00F8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D5857"/>
  <w15:chartTrackingRefBased/>
  <w15:docId w15:val="{16DA6BF8-1699-4D6D-95E8-60E690F8B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CA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CAE"/>
    <w:pPr>
      <w:spacing w:line="254" w:lineRule="auto"/>
      <w:ind w:left="720"/>
      <w:contextualSpacing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8B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Basu</dc:creator>
  <cp:keywords/>
  <dc:description/>
  <cp:lastModifiedBy>First Partners 600</cp:lastModifiedBy>
  <cp:revision>5</cp:revision>
  <cp:lastPrinted>2022-09-30T07:32:00Z</cp:lastPrinted>
  <dcterms:created xsi:type="dcterms:W3CDTF">2022-09-30T12:04:00Z</dcterms:created>
  <dcterms:modified xsi:type="dcterms:W3CDTF">2022-10-01T03:45:00Z</dcterms:modified>
</cp:coreProperties>
</file>