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02F79" w14:textId="77777777" w:rsidR="00891324" w:rsidRDefault="00000000">
      <w:pPr>
        <w:widowControl w:val="0"/>
        <w:spacing w:line="276" w:lineRule="auto"/>
      </w:pPr>
      <w:r>
        <w:pict w14:anchorId="32E02F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0pt;height:50pt;z-index:251659264;visibility:hidden">
            <o:lock v:ext="edit" selection="t"/>
          </v:shape>
        </w:pict>
      </w:r>
      <w:r>
        <w:pict w14:anchorId="32E02F95">
          <v:shape id="_x0000_s2052" type="#_x0000_t136" style="position:absolute;margin-left:0;margin-top:0;width:50pt;height:50pt;z-index:251658240;visibility:hidden">
            <o:lock v:ext="edit" selection="t"/>
          </v:shape>
        </w:pict>
      </w:r>
    </w:p>
    <w:p w14:paraId="32E02F7A" w14:textId="77777777" w:rsidR="00891324" w:rsidRDefault="00EE2700">
      <w:pPr>
        <w:pStyle w:val="Heading2"/>
      </w:pPr>
      <w:bookmarkStart w:id="0" w:name="_heading=h.gjdgxs" w:colFirst="0" w:colLast="0"/>
      <w:bookmarkEnd w:id="0"/>
      <w:r>
        <w:rPr>
          <w:noProof/>
        </w:rPr>
        <w:drawing>
          <wp:inline distT="0" distB="0" distL="0" distR="0" wp14:anchorId="32E02F96" wp14:editId="32E02F97">
            <wp:extent cx="2311278" cy="642736"/>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311278" cy="642736"/>
                    </a:xfrm>
                    <a:prstGeom prst="rect">
                      <a:avLst/>
                    </a:prstGeom>
                    <a:ln/>
                  </pic:spPr>
                </pic:pic>
              </a:graphicData>
            </a:graphic>
          </wp:inline>
        </w:drawing>
      </w:r>
      <w:r>
        <w:tab/>
      </w:r>
      <w:r>
        <w:tab/>
      </w:r>
      <w:r>
        <w:rPr>
          <w:noProof/>
        </w:rPr>
        <mc:AlternateContent>
          <mc:Choice Requires="wps">
            <w:drawing>
              <wp:anchor distT="0" distB="0" distL="114300" distR="114300" simplePos="0" relativeHeight="251656192" behindDoc="0" locked="0" layoutInCell="1" hidden="0" allowOverlap="1" wp14:anchorId="32E02F98" wp14:editId="32E02F99">
                <wp:simplePos x="0" y="0"/>
                <wp:positionH relativeFrom="column">
                  <wp:posOffset>3556000</wp:posOffset>
                </wp:positionH>
                <wp:positionV relativeFrom="paragraph">
                  <wp:posOffset>101600</wp:posOffset>
                </wp:positionV>
                <wp:extent cx="2181225" cy="466725"/>
                <wp:effectExtent l="0" t="0" r="0" b="0"/>
                <wp:wrapNone/>
                <wp:docPr id="5" name="Rectangle 5"/>
                <wp:cNvGraphicFramePr/>
                <a:graphic xmlns:a="http://schemas.openxmlformats.org/drawingml/2006/main">
                  <a:graphicData uri="http://schemas.microsoft.com/office/word/2010/wordprocessingShape">
                    <wps:wsp>
                      <wps:cNvSpPr/>
                      <wps:spPr>
                        <a:xfrm>
                          <a:off x="4260150" y="3551400"/>
                          <a:ext cx="2171700" cy="457200"/>
                        </a:xfrm>
                        <a:prstGeom prst="rect">
                          <a:avLst/>
                        </a:prstGeom>
                        <a:solidFill>
                          <a:srgbClr val="FFFFFF"/>
                        </a:solidFill>
                        <a:ln>
                          <a:noFill/>
                        </a:ln>
                      </wps:spPr>
                      <wps:txbx>
                        <w:txbxContent>
                          <w:p w14:paraId="32E02FA1" w14:textId="77777777" w:rsidR="00891324" w:rsidRDefault="00EE2700">
                            <w:pPr>
                              <w:textDirection w:val="btLr"/>
                            </w:pPr>
                            <w:r>
                              <w:rPr>
                                <w:rFonts w:ascii="Arial" w:eastAsia="Arial" w:hAnsi="Arial" w:cs="Arial"/>
                                <w:b/>
                                <w:sz w:val="44"/>
                              </w:rPr>
                              <w:t>Press Release</w:t>
                            </w:r>
                          </w:p>
                        </w:txbxContent>
                      </wps:txbx>
                      <wps:bodyPr spcFirstLastPara="1" wrap="square" lIns="91425" tIns="45700" rIns="91425" bIns="45700" anchor="t" anchorCtr="0">
                        <a:noAutofit/>
                      </wps:bodyPr>
                    </wps:wsp>
                  </a:graphicData>
                </a:graphic>
              </wp:anchor>
            </w:drawing>
          </mc:Choice>
          <mc:Fallback>
            <w:pict>
              <v:rect w14:anchorId="32E02F98" id="Rectangle 5" o:spid="_x0000_s1026" style="position:absolute;margin-left:280pt;margin-top:8pt;width:171.75pt;height:36.7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" stroked="f">
                <v:textbox inset="2.53958mm,1.2694mm,2.53958mm,1.2694mm">
                  <w:txbxContent>
                    <w:p w14:paraId="32E02FA1" w14:textId="77777777" w:rsidR="00891324" w:rsidRDefault="00EE2700">
                      <w:pPr>
                        <w:textDirection w:val="btLr"/>
                      </w:pPr>
                      <w:r>
                        <w:rPr>
                          <w:rFonts w:ascii="Arial" w:eastAsia="Arial" w:hAnsi="Arial" w:cs="Arial"/>
                          <w:b/>
                          <w:sz w:val="44"/>
                        </w:rPr>
                        <w:t>Press Release</w:t>
                      </w:r>
                    </w:p>
                  </w:txbxContent>
                </v:textbox>
              </v:rect>
            </w:pict>
          </mc:Fallback>
        </mc:AlternateContent>
      </w:r>
      <w:r>
        <w:rPr>
          <w:noProof/>
        </w:rPr>
        <mc:AlternateContent>
          <mc:Choice Requires="wps">
            <w:drawing>
              <wp:anchor distT="0" distB="0" distL="114300" distR="114300" simplePos="0" relativeHeight="251657216" behindDoc="0" locked="0" layoutInCell="1" hidden="0" allowOverlap="1" wp14:anchorId="32E02F9A" wp14:editId="32E02F9B">
                <wp:simplePos x="0" y="0"/>
                <wp:positionH relativeFrom="column">
                  <wp:posOffset>-685799</wp:posOffset>
                </wp:positionH>
                <wp:positionV relativeFrom="paragraph">
                  <wp:posOffset>-2882899</wp:posOffset>
                </wp:positionV>
                <wp:extent cx="2181225" cy="466725"/>
                <wp:effectExtent l="0" t="0" r="0" b="0"/>
                <wp:wrapNone/>
                <wp:docPr id="4" name="Rectangle 4"/>
                <wp:cNvGraphicFramePr/>
                <a:graphic xmlns:a="http://schemas.openxmlformats.org/drawingml/2006/main">
                  <a:graphicData uri="http://schemas.microsoft.com/office/word/2010/wordprocessingShape">
                    <wps:wsp>
                      <wps:cNvSpPr/>
                      <wps:spPr>
                        <a:xfrm>
                          <a:off x="4260150" y="3551400"/>
                          <a:ext cx="2171700" cy="457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2E02FA2" w14:textId="77777777" w:rsidR="00891324" w:rsidRDefault="00EE2700">
                            <w:pPr>
                              <w:textDirection w:val="btLr"/>
                            </w:pPr>
                            <w:r>
                              <w:rPr>
                                <w:rFonts w:ascii="Arial" w:eastAsia="Arial" w:hAnsi="Arial" w:cs="Arial"/>
                                <w:sz w:val="44"/>
                              </w:rPr>
                              <w:t>Press Release</w:t>
                            </w:r>
                          </w:p>
                        </w:txbxContent>
                      </wps:txbx>
                      <wps:bodyPr spcFirstLastPara="1" wrap="square" lIns="91425" tIns="45700" rIns="91425" bIns="45700" anchor="t" anchorCtr="0">
                        <a:noAutofit/>
                      </wps:bodyPr>
                    </wps:wsp>
                  </a:graphicData>
                </a:graphic>
              </wp:anchor>
            </w:drawing>
          </mc:Choice>
          <mc:Fallback>
            <w:pict>
              <v:rect w14:anchorId="32E02F9A" id="Rectangle 4" o:spid="_x0000_s1027" style="position:absolute;margin-left:-54pt;margin-top:-227pt;width:171.75pt;height:36.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">
                <v:stroke startarrowwidth="narrow" startarrowlength="short" endarrowwidth="narrow" endarrowlength="short"/>
                <v:textbox inset="2.53958mm,1.2694mm,2.53958mm,1.2694mm">
                  <w:txbxContent>
                    <w:p w14:paraId="32E02FA2" w14:textId="77777777" w:rsidR="00891324" w:rsidRDefault="00EE2700">
                      <w:pPr>
                        <w:textDirection w:val="btLr"/>
                      </w:pPr>
                      <w:r>
                        <w:rPr>
                          <w:rFonts w:ascii="Arial" w:eastAsia="Arial" w:hAnsi="Arial" w:cs="Arial"/>
                          <w:sz w:val="44"/>
                        </w:rPr>
                        <w:t>Press Release</w:t>
                      </w:r>
                    </w:p>
                  </w:txbxContent>
                </v:textbox>
              </v:rect>
            </w:pict>
          </mc:Fallback>
        </mc:AlternateContent>
      </w:r>
    </w:p>
    <w:p w14:paraId="32E02F7B" w14:textId="77777777" w:rsidR="00891324" w:rsidRDefault="00891324">
      <w:pPr>
        <w:rPr>
          <w:rFonts w:ascii="Arial" w:eastAsia="Arial" w:hAnsi="Arial" w:cs="Arial"/>
          <w:b/>
          <w:sz w:val="22"/>
          <w:szCs w:val="22"/>
        </w:rPr>
      </w:pPr>
    </w:p>
    <w:p w14:paraId="32E02F7C" w14:textId="77777777" w:rsidR="00891324" w:rsidRDefault="00891324">
      <w:pPr>
        <w:rPr>
          <w:rFonts w:ascii="Arial" w:eastAsia="Arial" w:hAnsi="Arial" w:cs="Arial"/>
          <w:b/>
          <w:sz w:val="22"/>
          <w:szCs w:val="22"/>
        </w:rPr>
      </w:pPr>
    </w:p>
    <w:p w14:paraId="32E02F7D" w14:textId="77777777" w:rsidR="00891324" w:rsidRDefault="00891324">
      <w:pPr>
        <w:rPr>
          <w:rFonts w:ascii="Arial" w:eastAsia="Arial" w:hAnsi="Arial" w:cs="Arial"/>
          <w:b/>
        </w:rPr>
      </w:pPr>
    </w:p>
    <w:p w14:paraId="32E02F7E" w14:textId="77777777" w:rsidR="00891324" w:rsidRDefault="00EE2700">
      <w:pPr>
        <w:rPr>
          <w:rFonts w:ascii="Arial" w:eastAsia="Arial" w:hAnsi="Arial" w:cs="Arial"/>
        </w:rPr>
      </w:pPr>
      <w:r>
        <w:rPr>
          <w:rFonts w:ascii="Arial" w:eastAsia="Arial" w:hAnsi="Arial" w:cs="Arial"/>
          <w:b/>
        </w:rPr>
        <w:t xml:space="preserve">Media Contacts: </w:t>
      </w:r>
      <w:r>
        <w:rPr>
          <w:rFonts w:ascii="Arial" w:eastAsia="Arial" w:hAnsi="Arial" w:cs="Arial"/>
          <w:b/>
        </w:rPr>
        <w:tab/>
      </w:r>
      <w:r>
        <w:rPr>
          <w:rFonts w:ascii="Arial" w:eastAsia="Arial" w:hAnsi="Arial" w:cs="Arial"/>
        </w:rPr>
        <w:t xml:space="preserve">Daché Davidson   </w:t>
      </w:r>
      <w:r>
        <w:rPr>
          <w:rFonts w:ascii="Arial" w:eastAsia="Arial" w:hAnsi="Arial" w:cs="Arial"/>
        </w:rPr>
        <w:tab/>
      </w:r>
      <w:r>
        <w:rPr>
          <w:rFonts w:ascii="Arial" w:eastAsia="Arial" w:hAnsi="Arial" w:cs="Arial"/>
        </w:rPr>
        <w:tab/>
      </w:r>
      <w:r>
        <w:rPr>
          <w:rFonts w:ascii="Arial" w:eastAsia="Arial" w:hAnsi="Arial" w:cs="Arial"/>
        </w:rPr>
        <w:tab/>
        <w:t>Christine Wetzler</w:t>
      </w:r>
    </w:p>
    <w:p w14:paraId="32E02F7F" w14:textId="77777777" w:rsidR="00891324" w:rsidRDefault="00EE2700">
      <w:pPr>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Pregis</w:t>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t>Pietryla PR &amp; Marketing</w:t>
      </w:r>
    </w:p>
    <w:p w14:paraId="32E02F80" w14:textId="77777777" w:rsidR="00891324" w:rsidRDefault="00EE2700">
      <w:pPr>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(847) 597-9357</w:t>
      </w:r>
      <w:r>
        <w:rPr>
          <w:rFonts w:ascii="Arial" w:eastAsia="Arial" w:hAnsi="Arial" w:cs="Arial"/>
        </w:rPr>
        <w:tab/>
      </w:r>
      <w:r>
        <w:rPr>
          <w:rFonts w:ascii="Arial" w:eastAsia="Arial" w:hAnsi="Arial" w:cs="Arial"/>
        </w:rPr>
        <w:tab/>
      </w:r>
      <w:r>
        <w:rPr>
          <w:rFonts w:ascii="Arial" w:eastAsia="Arial" w:hAnsi="Arial" w:cs="Arial"/>
        </w:rPr>
        <w:tab/>
        <w:t>(312) 612-0283</w:t>
      </w:r>
    </w:p>
    <w:p w14:paraId="32E02F81" w14:textId="77777777" w:rsidR="00891324" w:rsidRDefault="00EE2700">
      <w:pPr>
        <w:jc w:val="both"/>
        <w:rPr>
          <w:rFonts w:ascii="Arial" w:eastAsia="Arial" w:hAnsi="Arial" w:cs="Arial"/>
          <w:b/>
        </w:rPr>
      </w:pPr>
      <w:bookmarkStart w:id="1" w:name="_heading=h.30j0zll" w:colFirst="0" w:colLast="0"/>
      <w:bookmarkEnd w:id="1"/>
      <w:r>
        <w:rPr>
          <w:rFonts w:ascii="Arial" w:eastAsia="Arial" w:hAnsi="Arial" w:cs="Arial"/>
        </w:rPr>
        <w:tab/>
      </w:r>
      <w:r>
        <w:rPr>
          <w:rFonts w:ascii="Arial" w:eastAsia="Arial" w:hAnsi="Arial" w:cs="Arial"/>
        </w:rPr>
        <w:tab/>
      </w:r>
      <w:r>
        <w:rPr>
          <w:rFonts w:ascii="Arial" w:eastAsia="Arial" w:hAnsi="Arial" w:cs="Arial"/>
        </w:rPr>
        <w:tab/>
      </w:r>
      <w:hyperlink r:id="rId8">
        <w:r>
          <w:rPr>
            <w:rFonts w:ascii="Arial" w:eastAsia="Arial" w:hAnsi="Arial" w:cs="Arial"/>
            <w:color w:val="0000FF"/>
            <w:u w:val="single"/>
          </w:rPr>
          <w:t>ddavidson@pregis.com</w:t>
        </w:r>
      </w:hyperlink>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color w:val="0000FF"/>
          <w:u w:val="single"/>
        </w:rPr>
        <w:t>christine@pietrylapr.com</w:t>
      </w:r>
      <w:r>
        <w:rPr>
          <w:rFonts w:ascii="Arial" w:eastAsia="Arial" w:hAnsi="Arial" w:cs="Arial"/>
        </w:rPr>
        <w:t xml:space="preserve"> </w:t>
      </w:r>
    </w:p>
    <w:p w14:paraId="32E02F82" w14:textId="77777777" w:rsidR="00891324" w:rsidRDefault="00891324">
      <w:pPr>
        <w:jc w:val="center"/>
        <w:rPr>
          <w:rFonts w:ascii="Arial" w:eastAsia="Arial" w:hAnsi="Arial" w:cs="Arial"/>
          <w:b/>
        </w:rPr>
      </w:pPr>
    </w:p>
    <w:p w14:paraId="32E02F83" w14:textId="77777777" w:rsidR="00891324" w:rsidRDefault="00891324">
      <w:pPr>
        <w:jc w:val="center"/>
        <w:rPr>
          <w:rFonts w:ascii="Arial" w:eastAsia="Arial" w:hAnsi="Arial" w:cs="Arial"/>
          <w:b/>
        </w:rPr>
      </w:pPr>
    </w:p>
    <w:p w14:paraId="32E02F84" w14:textId="63149B7F" w:rsidR="00891324" w:rsidRDefault="00EE2700">
      <w:pPr>
        <w:jc w:val="center"/>
        <w:rPr>
          <w:rFonts w:ascii="Arial" w:eastAsia="Arial" w:hAnsi="Arial" w:cs="Arial"/>
          <w:b/>
          <w:sz w:val="28"/>
          <w:szCs w:val="28"/>
        </w:rPr>
      </w:pPr>
      <w:bookmarkStart w:id="2" w:name="_heading=h.uz2p0powbv8u" w:colFirst="0" w:colLast="0"/>
      <w:bookmarkEnd w:id="2"/>
      <w:r>
        <w:rPr>
          <w:rFonts w:ascii="Arial" w:eastAsia="Arial" w:hAnsi="Arial" w:cs="Arial"/>
          <w:b/>
          <w:sz w:val="28"/>
          <w:szCs w:val="28"/>
        </w:rPr>
        <w:t xml:space="preserve">Pregis Achieves ISCC PLUS Certification in </w:t>
      </w:r>
      <w:r>
        <w:rPr>
          <w:rFonts w:ascii="Arial" w:eastAsia="Arial" w:hAnsi="Arial" w:cs="Arial"/>
          <w:b/>
          <w:sz w:val="28"/>
          <w:szCs w:val="28"/>
        </w:rPr>
        <w:br/>
        <w:t>Hopkinsville, K</w:t>
      </w:r>
      <w:r w:rsidR="00576780">
        <w:rPr>
          <w:rFonts w:ascii="Arial" w:eastAsia="Arial" w:hAnsi="Arial" w:cs="Arial"/>
          <w:b/>
          <w:sz w:val="28"/>
          <w:szCs w:val="28"/>
        </w:rPr>
        <w:t>entucky</w:t>
      </w:r>
      <w:r>
        <w:rPr>
          <w:rFonts w:ascii="Arial" w:eastAsia="Arial" w:hAnsi="Arial" w:cs="Arial"/>
          <w:b/>
          <w:sz w:val="28"/>
          <w:szCs w:val="28"/>
        </w:rPr>
        <w:t xml:space="preserve"> and </w:t>
      </w:r>
      <w:r w:rsidR="000E263B">
        <w:rPr>
          <w:rFonts w:ascii="Arial" w:eastAsia="Arial" w:hAnsi="Arial" w:cs="Arial"/>
          <w:b/>
          <w:sz w:val="28"/>
          <w:szCs w:val="28"/>
        </w:rPr>
        <w:t>Visalia</w:t>
      </w:r>
      <w:r>
        <w:rPr>
          <w:rFonts w:ascii="Arial" w:eastAsia="Arial" w:hAnsi="Arial" w:cs="Arial"/>
          <w:b/>
          <w:sz w:val="28"/>
          <w:szCs w:val="28"/>
        </w:rPr>
        <w:t xml:space="preserve">, </w:t>
      </w:r>
      <w:r w:rsidR="00BC468C">
        <w:rPr>
          <w:rFonts w:ascii="Arial" w:eastAsia="Arial" w:hAnsi="Arial" w:cs="Arial"/>
          <w:b/>
          <w:sz w:val="28"/>
          <w:szCs w:val="28"/>
        </w:rPr>
        <w:t>C</w:t>
      </w:r>
      <w:r w:rsidR="00576780">
        <w:rPr>
          <w:rFonts w:ascii="Arial" w:eastAsia="Arial" w:hAnsi="Arial" w:cs="Arial"/>
          <w:b/>
          <w:sz w:val="28"/>
          <w:szCs w:val="28"/>
        </w:rPr>
        <w:t>alifornia</w:t>
      </w:r>
      <w:r>
        <w:rPr>
          <w:rFonts w:ascii="Arial" w:eastAsia="Arial" w:hAnsi="Arial" w:cs="Arial"/>
          <w:b/>
          <w:sz w:val="28"/>
          <w:szCs w:val="28"/>
        </w:rPr>
        <w:t xml:space="preserve"> Facilities</w:t>
      </w:r>
    </w:p>
    <w:p w14:paraId="32E02F85" w14:textId="77777777" w:rsidR="00891324" w:rsidRDefault="00891324">
      <w:pPr>
        <w:rPr>
          <w:rFonts w:ascii="Arial" w:eastAsia="Arial" w:hAnsi="Arial" w:cs="Arial"/>
          <w:i/>
        </w:rPr>
      </w:pPr>
    </w:p>
    <w:p w14:paraId="32E02F86" w14:textId="77777777" w:rsidR="00891324" w:rsidRDefault="00891324" w:rsidP="008828BA">
      <w:pPr>
        <w:rPr>
          <w:rFonts w:ascii="Arial" w:eastAsia="Arial" w:hAnsi="Arial" w:cs="Arial"/>
          <w:i/>
        </w:rPr>
      </w:pPr>
    </w:p>
    <w:p w14:paraId="32E02F87" w14:textId="60072FAA" w:rsidR="00891324" w:rsidRPr="008828BA" w:rsidRDefault="00EE2700" w:rsidP="008828BA">
      <w:pPr>
        <w:rPr>
          <w:rFonts w:ascii="Arial" w:eastAsia="Arial" w:hAnsi="Arial" w:cs="Arial"/>
        </w:rPr>
      </w:pPr>
      <w:r w:rsidRPr="00D07613">
        <w:rPr>
          <w:rFonts w:ascii="Arial" w:eastAsia="Arial" w:hAnsi="Arial" w:cs="Arial"/>
          <w:b/>
          <w:bCs/>
        </w:rPr>
        <w:t>CHICAGO</w:t>
      </w:r>
      <w:r w:rsidR="00433710">
        <w:rPr>
          <w:rFonts w:ascii="Arial" w:eastAsia="Arial" w:hAnsi="Arial" w:cs="Arial"/>
          <w:b/>
          <w:bCs/>
        </w:rPr>
        <w:t xml:space="preserve"> </w:t>
      </w:r>
      <w:r w:rsidRPr="00D07613">
        <w:rPr>
          <w:rFonts w:ascii="Arial" w:eastAsia="Arial" w:hAnsi="Arial" w:cs="Arial"/>
          <w:b/>
          <w:bCs/>
        </w:rPr>
        <w:t xml:space="preserve">— </w:t>
      </w:r>
      <w:r w:rsidR="00576780" w:rsidRPr="00D07613">
        <w:rPr>
          <w:rFonts w:ascii="Arial" w:eastAsia="Arial" w:hAnsi="Arial" w:cs="Arial"/>
          <w:b/>
          <w:bCs/>
        </w:rPr>
        <w:t xml:space="preserve">November </w:t>
      </w:r>
      <w:r w:rsidR="00D07613">
        <w:rPr>
          <w:rFonts w:ascii="Arial" w:eastAsia="Arial" w:hAnsi="Arial" w:cs="Arial"/>
          <w:b/>
          <w:bCs/>
        </w:rPr>
        <w:t>16</w:t>
      </w:r>
      <w:r w:rsidRPr="00D07613">
        <w:rPr>
          <w:rFonts w:ascii="Arial" w:eastAsia="Arial" w:hAnsi="Arial" w:cs="Arial"/>
          <w:b/>
          <w:bCs/>
        </w:rPr>
        <w:t xml:space="preserve">, 2023 — </w:t>
      </w:r>
      <w:r w:rsidRPr="008828BA">
        <w:rPr>
          <w:rFonts w:ascii="Arial" w:eastAsia="Arial" w:hAnsi="Arial" w:cs="Arial"/>
        </w:rPr>
        <w:t>Pregis</w:t>
      </w:r>
      <w:r w:rsidRPr="008828BA">
        <w:rPr>
          <w:rFonts w:ascii="Arial" w:eastAsia="Arial" w:hAnsi="Arial" w:cs="Arial"/>
          <w:vertAlign w:val="superscript"/>
        </w:rPr>
        <w:t>®</w:t>
      </w:r>
      <w:r w:rsidRPr="008828BA">
        <w:rPr>
          <w:rFonts w:ascii="Arial" w:eastAsia="Arial" w:hAnsi="Arial" w:cs="Arial"/>
        </w:rPr>
        <w:t>,</w:t>
      </w:r>
      <w:r w:rsidR="006C6063">
        <w:rPr>
          <w:rFonts w:ascii="Arial" w:eastAsia="Arial" w:hAnsi="Arial" w:cs="Arial"/>
        </w:rPr>
        <w:t xml:space="preserve"> </w:t>
      </w:r>
      <w:r w:rsidRPr="008828BA">
        <w:rPr>
          <w:rFonts w:ascii="Arial" w:eastAsia="Arial" w:hAnsi="Arial" w:cs="Arial"/>
        </w:rPr>
        <w:t xml:space="preserve">a global leader in </w:t>
      </w:r>
      <w:r w:rsidR="00575FD1" w:rsidRPr="008828BA">
        <w:rPr>
          <w:rFonts w:ascii="Arial" w:eastAsia="Arial" w:hAnsi="Arial" w:cs="Arial"/>
        </w:rPr>
        <w:t xml:space="preserve">high-performance </w:t>
      </w:r>
      <w:r w:rsidRPr="008828BA">
        <w:rPr>
          <w:rFonts w:ascii="Arial" w:eastAsia="Arial" w:hAnsi="Arial" w:cs="Arial"/>
        </w:rPr>
        <w:t xml:space="preserve">flexible packaging and protective </w:t>
      </w:r>
      <w:r w:rsidR="00575FD1" w:rsidRPr="008828BA">
        <w:rPr>
          <w:rFonts w:ascii="Arial" w:eastAsia="Arial" w:hAnsi="Arial" w:cs="Arial"/>
        </w:rPr>
        <w:t xml:space="preserve">packaging </w:t>
      </w:r>
      <w:r w:rsidRPr="008828BA">
        <w:rPr>
          <w:rFonts w:ascii="Arial" w:eastAsia="Arial" w:hAnsi="Arial" w:cs="Arial"/>
        </w:rPr>
        <w:t>solutions, achieved International Sustainability and Carbon Certification (ISCC) PLUS certifications at its facilities in Hopkinsville, K</w:t>
      </w:r>
      <w:r w:rsidR="00B62ED6">
        <w:rPr>
          <w:rFonts w:ascii="Arial" w:eastAsia="Arial" w:hAnsi="Arial" w:cs="Arial"/>
        </w:rPr>
        <w:t>y.,</w:t>
      </w:r>
      <w:r w:rsidR="008360A6" w:rsidRPr="008828BA">
        <w:rPr>
          <w:rFonts w:ascii="Arial" w:eastAsia="Arial" w:hAnsi="Arial" w:cs="Arial"/>
        </w:rPr>
        <w:t xml:space="preserve"> </w:t>
      </w:r>
      <w:r w:rsidRPr="008828BA">
        <w:rPr>
          <w:rFonts w:ascii="Arial" w:eastAsia="Arial" w:hAnsi="Arial" w:cs="Arial"/>
        </w:rPr>
        <w:t xml:space="preserve">and </w:t>
      </w:r>
      <w:r w:rsidR="00226234" w:rsidRPr="008828BA">
        <w:rPr>
          <w:rFonts w:ascii="Arial" w:eastAsia="Arial" w:hAnsi="Arial" w:cs="Arial"/>
        </w:rPr>
        <w:t>Visalia</w:t>
      </w:r>
      <w:r w:rsidRPr="008828BA">
        <w:rPr>
          <w:rFonts w:ascii="Arial" w:eastAsia="Arial" w:hAnsi="Arial" w:cs="Arial"/>
        </w:rPr>
        <w:t xml:space="preserve">, </w:t>
      </w:r>
      <w:r w:rsidR="008360A6" w:rsidRPr="008828BA">
        <w:rPr>
          <w:rFonts w:ascii="Arial" w:eastAsia="Arial" w:hAnsi="Arial" w:cs="Arial"/>
        </w:rPr>
        <w:t>C</w:t>
      </w:r>
      <w:r w:rsidR="00B62ED6">
        <w:rPr>
          <w:rFonts w:ascii="Arial" w:eastAsia="Arial" w:hAnsi="Arial" w:cs="Arial"/>
        </w:rPr>
        <w:t>alif</w:t>
      </w:r>
      <w:r w:rsidRPr="008828BA">
        <w:rPr>
          <w:rFonts w:ascii="Arial" w:eastAsia="Arial" w:hAnsi="Arial" w:cs="Arial"/>
        </w:rPr>
        <w:t xml:space="preserve">. These certifications are a notable addition to the </w:t>
      </w:r>
      <w:r w:rsidR="006E6C7C" w:rsidRPr="008828BA">
        <w:rPr>
          <w:rFonts w:ascii="Arial" w:eastAsia="Arial" w:hAnsi="Arial" w:cs="Arial"/>
        </w:rPr>
        <w:t>company</w:t>
      </w:r>
      <w:r w:rsidR="006E6C7C">
        <w:rPr>
          <w:rFonts w:ascii="Arial" w:eastAsia="Arial" w:hAnsi="Arial" w:cs="Arial"/>
        </w:rPr>
        <w:t>'</w:t>
      </w:r>
      <w:r w:rsidR="006E6C7C" w:rsidRPr="008828BA">
        <w:rPr>
          <w:rFonts w:ascii="Arial" w:eastAsia="Arial" w:hAnsi="Arial" w:cs="Arial"/>
        </w:rPr>
        <w:t xml:space="preserve">s </w:t>
      </w:r>
      <w:r w:rsidRPr="008828BA">
        <w:rPr>
          <w:rFonts w:ascii="Arial" w:eastAsia="Arial" w:hAnsi="Arial" w:cs="Arial"/>
        </w:rPr>
        <w:t>growing list of ISCC PLUS certified locations</w:t>
      </w:r>
      <w:r w:rsidR="000C693C">
        <w:rPr>
          <w:rFonts w:ascii="Arial" w:eastAsia="Arial" w:hAnsi="Arial" w:cs="Arial"/>
        </w:rPr>
        <w:t xml:space="preserve"> </w:t>
      </w:r>
      <w:r w:rsidR="009970D8">
        <w:rPr>
          <w:rFonts w:ascii="Arial" w:eastAsia="Arial" w:hAnsi="Arial" w:cs="Arial"/>
        </w:rPr>
        <w:t>in the Netherlands and North America</w:t>
      </w:r>
      <w:r w:rsidR="000C693C">
        <w:rPr>
          <w:rFonts w:ascii="Arial" w:eastAsia="Arial" w:hAnsi="Arial" w:cs="Arial"/>
        </w:rPr>
        <w:t>.</w:t>
      </w:r>
    </w:p>
    <w:p w14:paraId="0821E51E" w14:textId="77777777" w:rsidR="008828BA" w:rsidRPr="008828BA" w:rsidRDefault="008828BA" w:rsidP="008828BA">
      <w:pPr>
        <w:rPr>
          <w:rFonts w:ascii="Arial" w:eastAsia="Arial" w:hAnsi="Arial" w:cs="Arial"/>
        </w:rPr>
      </w:pPr>
    </w:p>
    <w:p w14:paraId="447688E3" w14:textId="4D649C23" w:rsidR="008828BA" w:rsidRPr="008828BA" w:rsidRDefault="008828BA" w:rsidP="008828BA">
      <w:pPr>
        <w:rPr>
          <w:rFonts w:ascii="Arial" w:eastAsia="Arial" w:hAnsi="Arial" w:cs="Arial"/>
        </w:rPr>
      </w:pPr>
      <w:r w:rsidRPr="008828BA">
        <w:rPr>
          <w:rFonts w:ascii="Arial" w:eastAsia="Arial" w:hAnsi="Arial" w:cs="Arial"/>
        </w:rPr>
        <w:t xml:space="preserve">The third-party certification </w:t>
      </w:r>
      <w:r w:rsidR="00AA7917">
        <w:rPr>
          <w:rFonts w:ascii="Arial" w:eastAsia="Arial" w:hAnsi="Arial" w:cs="Arial"/>
        </w:rPr>
        <w:t>verifies m</w:t>
      </w:r>
      <w:r w:rsidRPr="008828BA">
        <w:rPr>
          <w:rFonts w:ascii="Arial" w:eastAsia="Arial" w:hAnsi="Arial" w:cs="Arial"/>
        </w:rPr>
        <w:t>ass balance chain of custod</w:t>
      </w:r>
      <w:r w:rsidR="00AA7917">
        <w:rPr>
          <w:rFonts w:ascii="Arial" w:eastAsia="Arial" w:hAnsi="Arial" w:cs="Arial"/>
        </w:rPr>
        <w:t>y and</w:t>
      </w:r>
      <w:r w:rsidRPr="008828BA">
        <w:rPr>
          <w:rFonts w:ascii="Arial" w:eastAsia="Arial" w:hAnsi="Arial" w:cs="Arial"/>
        </w:rPr>
        <w:t xml:space="preserve"> traceability from raw materials to finished products. Given this, Pregis can produce films classified as </w:t>
      </w:r>
      <w:r w:rsidR="00CC58AC">
        <w:rPr>
          <w:rFonts w:ascii="Arial" w:eastAsia="Arial" w:hAnsi="Arial" w:cs="Arial"/>
        </w:rPr>
        <w:t>a</w:t>
      </w:r>
      <w:r w:rsidR="007A7BD1">
        <w:rPr>
          <w:rFonts w:ascii="Arial" w:eastAsia="Arial" w:hAnsi="Arial" w:cs="Arial"/>
        </w:rPr>
        <w:t xml:space="preserve">dvanced </w:t>
      </w:r>
      <w:r w:rsidR="00CC58AC">
        <w:rPr>
          <w:rFonts w:ascii="Arial" w:eastAsia="Arial" w:hAnsi="Arial" w:cs="Arial"/>
        </w:rPr>
        <w:t>r</w:t>
      </w:r>
      <w:r w:rsidR="007A7BD1">
        <w:rPr>
          <w:rFonts w:ascii="Arial" w:eastAsia="Arial" w:hAnsi="Arial" w:cs="Arial"/>
        </w:rPr>
        <w:t xml:space="preserve">ecycled </w:t>
      </w:r>
      <w:r w:rsidR="00E82FB1">
        <w:rPr>
          <w:rFonts w:ascii="Arial" w:eastAsia="Arial" w:hAnsi="Arial" w:cs="Arial"/>
        </w:rPr>
        <w:t>(</w:t>
      </w:r>
      <w:r w:rsidRPr="008828BA">
        <w:rPr>
          <w:rFonts w:ascii="Arial" w:eastAsia="Arial" w:hAnsi="Arial" w:cs="Arial"/>
        </w:rPr>
        <w:t>circular, bio-circular and/or bio-based</w:t>
      </w:r>
      <w:r w:rsidR="00E82FB1">
        <w:rPr>
          <w:rFonts w:ascii="Arial" w:eastAsia="Arial" w:hAnsi="Arial" w:cs="Arial"/>
        </w:rPr>
        <w:t>)</w:t>
      </w:r>
      <w:r w:rsidRPr="008828BA">
        <w:rPr>
          <w:rFonts w:ascii="Arial" w:eastAsia="Arial" w:hAnsi="Arial" w:cs="Arial"/>
        </w:rPr>
        <w:t xml:space="preserve">.  </w:t>
      </w:r>
    </w:p>
    <w:p w14:paraId="32E02F88" w14:textId="77777777" w:rsidR="00891324" w:rsidRPr="008828BA" w:rsidRDefault="00891324" w:rsidP="008828BA">
      <w:pPr>
        <w:rPr>
          <w:rFonts w:ascii="Arial" w:eastAsia="Arial" w:hAnsi="Arial" w:cs="Arial"/>
        </w:rPr>
      </w:pPr>
    </w:p>
    <w:p w14:paraId="32E02F89" w14:textId="34EF62B1" w:rsidR="00891324" w:rsidRPr="008828BA" w:rsidRDefault="00BC468C" w:rsidP="008828BA">
      <w:pPr>
        <w:rPr>
          <w:rFonts w:ascii="Arial" w:eastAsia="Arial" w:hAnsi="Arial" w:cs="Arial"/>
        </w:rPr>
      </w:pPr>
      <w:r w:rsidRPr="00FD29E1">
        <w:rPr>
          <w:rFonts w:ascii="Arial" w:eastAsia="Arial" w:hAnsi="Arial" w:cs="Arial"/>
        </w:rPr>
        <w:t>Ryan Wolcott, chief sustainability officer</w:t>
      </w:r>
      <w:r w:rsidR="008360A6" w:rsidRPr="00FD29E1">
        <w:rPr>
          <w:rFonts w:ascii="Arial" w:eastAsia="Arial" w:hAnsi="Arial" w:cs="Arial"/>
        </w:rPr>
        <w:t xml:space="preserve">, </w:t>
      </w:r>
      <w:r w:rsidR="00C22860">
        <w:rPr>
          <w:rFonts w:ascii="Arial" w:eastAsia="Arial" w:hAnsi="Arial" w:cs="Arial"/>
        </w:rPr>
        <w:t>explains the significance of th</w:t>
      </w:r>
      <w:r w:rsidR="006038E4">
        <w:rPr>
          <w:rFonts w:ascii="Arial" w:eastAsia="Arial" w:hAnsi="Arial" w:cs="Arial"/>
        </w:rPr>
        <w:t>is achievement</w:t>
      </w:r>
      <w:r w:rsidR="00EE2700" w:rsidRPr="00FD29E1">
        <w:rPr>
          <w:rFonts w:ascii="Arial" w:eastAsia="Arial" w:hAnsi="Arial" w:cs="Arial"/>
        </w:rPr>
        <w:t>, "</w:t>
      </w:r>
      <w:r w:rsidR="00EE2700" w:rsidRPr="008828BA">
        <w:rPr>
          <w:rFonts w:ascii="Arial" w:eastAsia="Arial" w:hAnsi="Arial" w:cs="Arial"/>
        </w:rPr>
        <w:t xml:space="preserve">Obtaining ISCC PLUS certifications for </w:t>
      </w:r>
      <w:r w:rsidR="008360A6" w:rsidRPr="008828BA">
        <w:rPr>
          <w:rFonts w:ascii="Arial" w:eastAsia="Arial" w:hAnsi="Arial" w:cs="Arial"/>
        </w:rPr>
        <w:t xml:space="preserve">two additional </w:t>
      </w:r>
      <w:r w:rsidR="00EE2700" w:rsidRPr="008828BA">
        <w:rPr>
          <w:rFonts w:ascii="Arial" w:eastAsia="Arial" w:hAnsi="Arial" w:cs="Arial"/>
        </w:rPr>
        <w:t xml:space="preserve">facilities is a pivotal step in </w:t>
      </w:r>
      <w:r w:rsidR="008B3237">
        <w:rPr>
          <w:rFonts w:ascii="Arial" w:eastAsia="Arial" w:hAnsi="Arial" w:cs="Arial"/>
        </w:rPr>
        <w:t>furthering</w:t>
      </w:r>
      <w:r w:rsidR="009916F1">
        <w:rPr>
          <w:rFonts w:ascii="Arial" w:eastAsia="Arial" w:hAnsi="Arial" w:cs="Arial"/>
        </w:rPr>
        <w:t xml:space="preserve"> our</w:t>
      </w:r>
      <w:r w:rsidR="008B3237" w:rsidRPr="008828BA">
        <w:rPr>
          <w:rFonts w:ascii="Arial" w:eastAsia="Arial" w:hAnsi="Arial" w:cs="Arial"/>
        </w:rPr>
        <w:t xml:space="preserve"> </w:t>
      </w:r>
      <w:r w:rsidR="00EE2700" w:rsidRPr="008828BA">
        <w:rPr>
          <w:rFonts w:ascii="Arial" w:eastAsia="Arial" w:hAnsi="Arial" w:cs="Arial"/>
        </w:rPr>
        <w:t>circular economy goals. This certification validates our ongoing investments in</w:t>
      </w:r>
      <w:r w:rsidR="00935A70">
        <w:rPr>
          <w:rFonts w:ascii="Arial" w:eastAsia="Arial" w:hAnsi="Arial" w:cs="Arial"/>
        </w:rPr>
        <w:t xml:space="preserve"> </w:t>
      </w:r>
      <w:r w:rsidR="00117B6A">
        <w:rPr>
          <w:rFonts w:ascii="Arial" w:eastAsia="Arial" w:hAnsi="Arial" w:cs="Arial"/>
        </w:rPr>
        <w:t>product development and our</w:t>
      </w:r>
      <w:r w:rsidR="00157262">
        <w:rPr>
          <w:rFonts w:ascii="Arial" w:eastAsia="Arial" w:hAnsi="Arial" w:cs="Arial"/>
        </w:rPr>
        <w:t xml:space="preserve"> </w:t>
      </w:r>
      <w:r w:rsidR="00EE2700" w:rsidRPr="008828BA">
        <w:rPr>
          <w:rFonts w:ascii="Arial" w:eastAsia="Arial" w:hAnsi="Arial" w:cs="Arial"/>
        </w:rPr>
        <w:t>commitment to sustainability</w:t>
      </w:r>
      <w:r w:rsidR="00935A70">
        <w:rPr>
          <w:rFonts w:ascii="Arial" w:eastAsia="Arial" w:hAnsi="Arial" w:cs="Arial"/>
        </w:rPr>
        <w:t xml:space="preserve"> and lowering greenhouse gas emissions</w:t>
      </w:r>
      <w:r w:rsidR="00EE2700" w:rsidRPr="008828BA">
        <w:rPr>
          <w:rFonts w:ascii="Arial" w:eastAsia="Arial" w:hAnsi="Arial" w:cs="Arial"/>
        </w:rPr>
        <w:t>.</w:t>
      </w:r>
      <w:r w:rsidR="008828BA" w:rsidRPr="008828BA">
        <w:rPr>
          <w:rFonts w:ascii="Arial" w:hAnsi="Arial" w:cs="Arial"/>
        </w:rPr>
        <w:t xml:space="preserve"> This</w:t>
      </w:r>
      <w:r w:rsidR="00014675">
        <w:rPr>
          <w:rFonts w:ascii="Arial" w:hAnsi="Arial" w:cs="Arial"/>
        </w:rPr>
        <w:t xml:space="preserve"> </w:t>
      </w:r>
      <w:r w:rsidR="00517AA9">
        <w:rPr>
          <w:rFonts w:ascii="Arial" w:hAnsi="Arial" w:cs="Arial"/>
        </w:rPr>
        <w:t xml:space="preserve">step </w:t>
      </w:r>
      <w:r w:rsidR="008828BA" w:rsidRPr="008828BA">
        <w:rPr>
          <w:rFonts w:ascii="Arial" w:hAnsi="Arial" w:cs="Arial"/>
        </w:rPr>
        <w:t>represents one more path to</w:t>
      </w:r>
      <w:r w:rsidR="00014675">
        <w:rPr>
          <w:rFonts w:ascii="Arial" w:hAnsi="Arial" w:cs="Arial"/>
        </w:rPr>
        <w:t>ward</w:t>
      </w:r>
      <w:r w:rsidR="008828BA" w:rsidRPr="008828BA">
        <w:rPr>
          <w:rFonts w:ascii="Arial" w:hAnsi="Arial" w:cs="Arial"/>
        </w:rPr>
        <w:t xml:space="preserve"> </w:t>
      </w:r>
      <w:r w:rsidR="00D87020">
        <w:rPr>
          <w:rFonts w:ascii="Arial" w:hAnsi="Arial" w:cs="Arial"/>
        </w:rPr>
        <w:t xml:space="preserve">overcoming plastic waste and </w:t>
      </w:r>
      <w:r w:rsidR="008828BA" w:rsidRPr="008828BA">
        <w:rPr>
          <w:rFonts w:ascii="Arial" w:hAnsi="Arial" w:cs="Arial"/>
        </w:rPr>
        <w:t xml:space="preserve">our goals </w:t>
      </w:r>
      <w:r w:rsidR="00D87020">
        <w:rPr>
          <w:rFonts w:ascii="Arial" w:hAnsi="Arial" w:cs="Arial"/>
        </w:rPr>
        <w:t>of</w:t>
      </w:r>
      <w:r w:rsidR="008828BA" w:rsidRPr="008828BA">
        <w:rPr>
          <w:rFonts w:ascii="Arial" w:hAnsi="Arial" w:cs="Arial"/>
        </w:rPr>
        <w:t xml:space="preserve"> </w:t>
      </w:r>
      <w:r w:rsidR="00BF5BA5">
        <w:rPr>
          <w:rFonts w:ascii="Arial" w:hAnsi="Arial" w:cs="Arial"/>
        </w:rPr>
        <w:t xml:space="preserve">incorporating </w:t>
      </w:r>
      <w:r w:rsidR="008828BA" w:rsidRPr="008828BA">
        <w:rPr>
          <w:rFonts w:ascii="Arial" w:hAnsi="Arial" w:cs="Arial"/>
        </w:rPr>
        <w:t>recycled content</w:t>
      </w:r>
      <w:r w:rsidR="00857415">
        <w:rPr>
          <w:rFonts w:ascii="Arial" w:hAnsi="Arial" w:cs="Arial"/>
        </w:rPr>
        <w:t xml:space="preserve"> into our products </w:t>
      </w:r>
      <w:r w:rsidR="008828BA" w:rsidRPr="008828BA">
        <w:rPr>
          <w:rFonts w:ascii="Arial" w:hAnsi="Arial" w:cs="Arial"/>
        </w:rPr>
        <w:t xml:space="preserve">through both mechanically recycled and </w:t>
      </w:r>
      <w:r w:rsidR="00206ED7">
        <w:rPr>
          <w:rFonts w:ascii="Arial" w:hAnsi="Arial" w:cs="Arial"/>
        </w:rPr>
        <w:t>a</w:t>
      </w:r>
      <w:r w:rsidR="008828BA" w:rsidRPr="008828BA">
        <w:rPr>
          <w:rFonts w:ascii="Arial" w:hAnsi="Arial" w:cs="Arial"/>
        </w:rPr>
        <w:t xml:space="preserve">dvanced </w:t>
      </w:r>
      <w:r w:rsidR="00206ED7">
        <w:rPr>
          <w:rFonts w:ascii="Arial" w:hAnsi="Arial" w:cs="Arial"/>
        </w:rPr>
        <w:t>r</w:t>
      </w:r>
      <w:r w:rsidR="008828BA" w:rsidRPr="008828BA">
        <w:rPr>
          <w:rFonts w:ascii="Arial" w:hAnsi="Arial" w:cs="Arial"/>
        </w:rPr>
        <w:t>ecycled</w:t>
      </w:r>
      <w:r w:rsidR="00BB094D">
        <w:rPr>
          <w:rFonts w:ascii="Arial" w:hAnsi="Arial" w:cs="Arial"/>
        </w:rPr>
        <w:t xml:space="preserve"> sources</w:t>
      </w:r>
      <w:r w:rsidR="008828BA" w:rsidRPr="008828BA">
        <w:rPr>
          <w:rFonts w:ascii="Arial" w:hAnsi="Arial" w:cs="Arial"/>
        </w:rPr>
        <w:t>.</w:t>
      </w:r>
      <w:r w:rsidR="00EE2700" w:rsidRPr="008828BA">
        <w:rPr>
          <w:rFonts w:ascii="Arial" w:eastAsia="Arial" w:hAnsi="Arial" w:cs="Arial"/>
        </w:rPr>
        <w:t>"</w:t>
      </w:r>
    </w:p>
    <w:p w14:paraId="2BC29526" w14:textId="77777777" w:rsidR="009909A3" w:rsidRPr="008828BA" w:rsidRDefault="009909A3" w:rsidP="008828BA">
      <w:pPr>
        <w:rPr>
          <w:rFonts w:ascii="Arial" w:eastAsia="Arial" w:hAnsi="Arial" w:cs="Arial"/>
        </w:rPr>
      </w:pPr>
    </w:p>
    <w:p w14:paraId="014CBC88" w14:textId="1659A9EB" w:rsidR="002148FF" w:rsidRPr="008828BA" w:rsidRDefault="009909A3" w:rsidP="008828BA">
      <w:pPr>
        <w:rPr>
          <w:rFonts w:ascii="Arial" w:eastAsia="Arial" w:hAnsi="Arial" w:cs="Arial"/>
        </w:rPr>
      </w:pPr>
      <w:r w:rsidRPr="008828BA">
        <w:rPr>
          <w:rFonts w:ascii="Arial" w:hAnsi="Arial" w:cs="Arial"/>
        </w:rPr>
        <w:t xml:space="preserve">Earlier this year, Pregis launched </w:t>
      </w:r>
      <w:r w:rsidR="00E06992" w:rsidRPr="008828BA">
        <w:rPr>
          <w:rFonts w:ascii="Arial" w:hAnsi="Arial" w:cs="Arial"/>
        </w:rPr>
        <w:t xml:space="preserve">the </w:t>
      </w:r>
      <w:r w:rsidR="006E6C7C">
        <w:rPr>
          <w:rFonts w:ascii="Arial" w:hAnsi="Arial" w:cs="Arial"/>
        </w:rPr>
        <w:t>industry'</w:t>
      </w:r>
      <w:r w:rsidR="006E6C7C" w:rsidRPr="008828BA">
        <w:rPr>
          <w:rFonts w:ascii="Arial" w:hAnsi="Arial" w:cs="Arial"/>
        </w:rPr>
        <w:t xml:space="preserve">s </w:t>
      </w:r>
      <w:r w:rsidR="00E06992" w:rsidRPr="008828BA">
        <w:rPr>
          <w:rFonts w:ascii="Arial" w:hAnsi="Arial" w:cs="Arial"/>
        </w:rPr>
        <w:t>first high</w:t>
      </w:r>
      <w:r w:rsidR="00DA2324">
        <w:rPr>
          <w:rFonts w:ascii="Arial" w:hAnsi="Arial" w:cs="Arial"/>
        </w:rPr>
        <w:t>-</w:t>
      </w:r>
      <w:r w:rsidR="00E06992" w:rsidRPr="008828BA">
        <w:rPr>
          <w:rFonts w:ascii="Arial" w:hAnsi="Arial" w:cs="Arial"/>
        </w:rPr>
        <w:t>pressure</w:t>
      </w:r>
      <w:r w:rsidR="00C95BD4" w:rsidRPr="008828BA">
        <w:rPr>
          <w:rFonts w:ascii="Arial" w:hAnsi="Arial" w:cs="Arial"/>
        </w:rPr>
        <w:t xml:space="preserve"> </w:t>
      </w:r>
      <w:r w:rsidR="00DA2324">
        <w:rPr>
          <w:rFonts w:ascii="Arial" w:hAnsi="Arial" w:cs="Arial"/>
        </w:rPr>
        <w:t>and high-</w:t>
      </w:r>
      <w:r w:rsidR="00C95BD4" w:rsidRPr="008828BA">
        <w:rPr>
          <w:rFonts w:ascii="Arial" w:hAnsi="Arial" w:cs="Arial"/>
        </w:rPr>
        <w:t xml:space="preserve">performance cushioning film </w:t>
      </w:r>
      <w:r w:rsidR="00DA2324">
        <w:rPr>
          <w:rFonts w:ascii="Arial" w:hAnsi="Arial" w:cs="Arial"/>
        </w:rPr>
        <w:t>using</w:t>
      </w:r>
      <w:r w:rsidR="00FF365F" w:rsidRPr="008828BA">
        <w:rPr>
          <w:rFonts w:ascii="Arial" w:hAnsi="Arial" w:cs="Arial"/>
        </w:rPr>
        <w:t xml:space="preserve"> 80%</w:t>
      </w:r>
      <w:r w:rsidR="00C95BD4" w:rsidRPr="008828BA">
        <w:rPr>
          <w:rFonts w:ascii="Arial" w:hAnsi="Arial" w:cs="Arial"/>
        </w:rPr>
        <w:t xml:space="preserve"> post-consumer recycled content</w:t>
      </w:r>
      <w:r w:rsidRPr="008828BA">
        <w:rPr>
          <w:rFonts w:ascii="Arial" w:hAnsi="Arial" w:cs="Arial"/>
        </w:rPr>
        <w:t xml:space="preserve"> </w:t>
      </w:r>
      <w:r w:rsidR="00DA2324">
        <w:rPr>
          <w:rFonts w:ascii="Arial" w:hAnsi="Arial" w:cs="Arial"/>
        </w:rPr>
        <w:t>generated</w:t>
      </w:r>
      <w:r w:rsidR="00FF365F" w:rsidRPr="008828BA">
        <w:rPr>
          <w:rFonts w:ascii="Arial" w:hAnsi="Arial" w:cs="Arial"/>
        </w:rPr>
        <w:t xml:space="preserve"> from mechanically recycled resins. </w:t>
      </w:r>
      <w:r w:rsidR="0B9DDC01" w:rsidRPr="008828BA">
        <w:rPr>
          <w:rFonts w:ascii="Arial" w:eastAsia="Arial" w:hAnsi="Arial" w:cs="Arial"/>
        </w:rPr>
        <w:t xml:space="preserve">The ability to engineer film </w:t>
      </w:r>
      <w:r w:rsidR="00B867F9" w:rsidRPr="008828BA">
        <w:rPr>
          <w:rFonts w:ascii="Arial" w:eastAsia="Arial" w:hAnsi="Arial" w:cs="Arial"/>
        </w:rPr>
        <w:t>formulations</w:t>
      </w:r>
      <w:r w:rsidR="0B9DDC01" w:rsidRPr="008828BA">
        <w:rPr>
          <w:rFonts w:ascii="Arial" w:eastAsia="Arial" w:hAnsi="Arial" w:cs="Arial"/>
        </w:rPr>
        <w:t xml:space="preserve"> that </w:t>
      </w:r>
      <w:r w:rsidR="00EE2700" w:rsidRPr="008828BA">
        <w:rPr>
          <w:rFonts w:ascii="Arial" w:eastAsia="Arial" w:hAnsi="Arial" w:cs="Arial"/>
        </w:rPr>
        <w:t>align closely with customers' sustainability and performance objective</w:t>
      </w:r>
      <w:r w:rsidR="429748FD" w:rsidRPr="008828BA">
        <w:rPr>
          <w:rFonts w:ascii="Arial" w:eastAsia="Arial" w:hAnsi="Arial" w:cs="Arial"/>
        </w:rPr>
        <w:t>s maintains</w:t>
      </w:r>
      <w:r w:rsidR="00FF365F" w:rsidRPr="008828BA">
        <w:rPr>
          <w:rFonts w:ascii="Arial" w:eastAsia="Arial" w:hAnsi="Arial" w:cs="Arial"/>
        </w:rPr>
        <w:t xml:space="preserve"> the</w:t>
      </w:r>
      <w:r w:rsidR="00EE2700" w:rsidRPr="008828BA">
        <w:rPr>
          <w:rFonts w:ascii="Arial" w:eastAsia="Arial" w:hAnsi="Arial" w:cs="Arial"/>
        </w:rPr>
        <w:t xml:space="preserve"> </w:t>
      </w:r>
      <w:r w:rsidR="006E6C7C" w:rsidRPr="008828BA">
        <w:rPr>
          <w:rFonts w:ascii="Arial" w:eastAsia="Arial" w:hAnsi="Arial" w:cs="Arial"/>
        </w:rPr>
        <w:t>company</w:t>
      </w:r>
      <w:r w:rsidR="006E6C7C">
        <w:rPr>
          <w:rFonts w:ascii="Arial" w:eastAsia="Arial" w:hAnsi="Arial" w:cs="Arial"/>
        </w:rPr>
        <w:t>'</w:t>
      </w:r>
      <w:r w:rsidR="006E6C7C" w:rsidRPr="008828BA">
        <w:rPr>
          <w:rFonts w:ascii="Arial" w:eastAsia="Arial" w:hAnsi="Arial" w:cs="Arial"/>
        </w:rPr>
        <w:t xml:space="preserve">s </w:t>
      </w:r>
      <w:r w:rsidR="6832E89E" w:rsidRPr="008828BA">
        <w:rPr>
          <w:rFonts w:ascii="Arial" w:eastAsia="Arial" w:hAnsi="Arial" w:cs="Arial"/>
        </w:rPr>
        <w:t>position</w:t>
      </w:r>
      <w:r w:rsidR="00EE2700" w:rsidRPr="008828BA">
        <w:rPr>
          <w:rFonts w:ascii="Arial" w:eastAsia="Arial" w:hAnsi="Arial" w:cs="Arial"/>
        </w:rPr>
        <w:t xml:space="preserve"> as an industry </w:t>
      </w:r>
      <w:r w:rsidR="5B7B254E" w:rsidRPr="008828BA">
        <w:rPr>
          <w:rFonts w:ascii="Arial" w:eastAsia="Arial" w:hAnsi="Arial" w:cs="Arial"/>
        </w:rPr>
        <w:t xml:space="preserve">innovator. </w:t>
      </w:r>
    </w:p>
    <w:p w14:paraId="32E02F8C" w14:textId="77777777" w:rsidR="00891324" w:rsidRPr="008828BA" w:rsidRDefault="00891324" w:rsidP="008828BA">
      <w:pPr>
        <w:rPr>
          <w:rFonts w:ascii="Arial" w:eastAsia="Arial" w:hAnsi="Arial" w:cs="Arial"/>
        </w:rPr>
      </w:pPr>
    </w:p>
    <w:p w14:paraId="32E02F8D" w14:textId="76194AA2" w:rsidR="00891324" w:rsidRPr="008828BA" w:rsidRDefault="00FF365F" w:rsidP="008828BA">
      <w:pPr>
        <w:rPr>
          <w:rFonts w:ascii="Arial" w:eastAsia="Arial" w:hAnsi="Arial" w:cs="Arial"/>
        </w:rPr>
      </w:pPr>
      <w:r w:rsidRPr="008828BA">
        <w:rPr>
          <w:rFonts w:ascii="Arial" w:eastAsia="Arial" w:hAnsi="Arial" w:cs="Arial"/>
        </w:rPr>
        <w:t>These efforts are</w:t>
      </w:r>
      <w:r w:rsidR="00EE2700" w:rsidRPr="008828BA">
        <w:rPr>
          <w:rFonts w:ascii="Arial" w:eastAsia="Arial" w:hAnsi="Arial" w:cs="Arial"/>
        </w:rPr>
        <w:t xml:space="preserve"> consistent with the </w:t>
      </w:r>
      <w:hyperlink r:id="rId9" w:anchor="2k30" w:history="1">
        <w:r w:rsidR="00EE2700" w:rsidRPr="008828BA">
          <w:rPr>
            <w:rStyle w:val="Hyperlink"/>
            <w:rFonts w:ascii="Arial" w:eastAsia="Arial" w:hAnsi="Arial" w:cs="Arial"/>
          </w:rPr>
          <w:t>Pregis Purpose</w:t>
        </w:r>
      </w:hyperlink>
      <w:r w:rsidR="00EE2700" w:rsidRPr="008828BA">
        <w:rPr>
          <w:rFonts w:ascii="Arial" w:eastAsia="Arial" w:hAnsi="Arial" w:cs="Arial"/>
        </w:rPr>
        <w:t xml:space="preserve"> to 'Protect, Preserve, Inspyre,' </w:t>
      </w:r>
      <w:r w:rsidR="00B867F9" w:rsidRPr="008828BA">
        <w:rPr>
          <w:rFonts w:ascii="Arial" w:eastAsia="Arial" w:hAnsi="Arial" w:cs="Arial"/>
        </w:rPr>
        <w:t>underscoring</w:t>
      </w:r>
      <w:r w:rsidR="00EE2700" w:rsidRPr="008828BA">
        <w:rPr>
          <w:rFonts w:ascii="Arial" w:eastAsia="Arial" w:hAnsi="Arial" w:cs="Arial"/>
        </w:rPr>
        <w:t xml:space="preserve"> the company's commitment to delivering sustainable products while fostering a circular economy. With this achievement, Pregis continues refining its commitment to end-to-end supply chain excellence and advancing sustainable material technologies. </w:t>
      </w:r>
    </w:p>
    <w:p w14:paraId="32E02F8E" w14:textId="77777777" w:rsidR="00891324" w:rsidRPr="008828BA" w:rsidRDefault="00891324" w:rsidP="008828BA">
      <w:pPr>
        <w:rPr>
          <w:rFonts w:ascii="Arial" w:eastAsia="Arial" w:hAnsi="Arial" w:cs="Arial"/>
          <w:b/>
        </w:rPr>
      </w:pPr>
    </w:p>
    <w:p w14:paraId="32E02F8F" w14:textId="77777777" w:rsidR="00891324" w:rsidRPr="008828BA" w:rsidRDefault="00891324" w:rsidP="008828BA">
      <w:pPr>
        <w:rPr>
          <w:rFonts w:ascii="Arial" w:eastAsia="Arial" w:hAnsi="Arial" w:cs="Arial"/>
          <w:b/>
        </w:rPr>
      </w:pPr>
    </w:p>
    <w:p w14:paraId="32E02F90" w14:textId="77777777" w:rsidR="00891324" w:rsidRPr="008828BA" w:rsidRDefault="00EE2700" w:rsidP="008828BA">
      <w:pPr>
        <w:rPr>
          <w:rFonts w:ascii="Arial" w:eastAsia="Arial" w:hAnsi="Arial" w:cs="Arial"/>
        </w:rPr>
      </w:pPr>
      <w:r w:rsidRPr="008828BA">
        <w:rPr>
          <w:rFonts w:ascii="Arial" w:eastAsia="Arial" w:hAnsi="Arial" w:cs="Arial"/>
          <w:b/>
        </w:rPr>
        <w:lastRenderedPageBreak/>
        <w:t>About Pregis</w:t>
      </w:r>
    </w:p>
    <w:p w14:paraId="32E02F91" w14:textId="77777777" w:rsidR="00891324" w:rsidRPr="008828BA" w:rsidRDefault="00EE2700" w:rsidP="008828BA">
      <w:pPr>
        <w:widowControl w:val="0"/>
        <w:pBdr>
          <w:top w:val="none" w:sz="0" w:space="0" w:color="000000"/>
          <w:left w:val="none" w:sz="0" w:space="0" w:color="000000"/>
          <w:bottom w:val="none" w:sz="0" w:space="0" w:color="000000"/>
          <w:right w:val="none" w:sz="0" w:space="0" w:color="000000"/>
          <w:between w:val="none" w:sz="0" w:space="0"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r w:rsidRPr="008828BA">
        <w:rPr>
          <w:rFonts w:ascii="Arial" w:eastAsia="Arial" w:hAnsi="Arial" w:cs="Arial"/>
        </w:rPr>
        <w:t xml:space="preserve">Pregis LLC is a customer-driven solutions provider of innovative flexible packaging, protective packaging materials, equipment systems, and surface protection. As a material neutral company, Pregis works with its customers to find the right solution to solve their business challenges. Pregis is dedicated to minimizing impact on the environment by developing products which protect against damage, are designed for circularity, and preserve natural resources. The company serves a wide variety of consumer and industrial market segments including food, pharmaceutical, healthcare, medical devices, agricultural, e-commerce, retail, automotive, transportation, furniture, electronics, building, construction, and military/aerospace. For more information, visit </w:t>
      </w:r>
      <w:hyperlink r:id="rId10">
        <w:r w:rsidRPr="008828BA">
          <w:rPr>
            <w:rFonts w:ascii="Arial" w:eastAsia="Arial" w:hAnsi="Arial" w:cs="Arial"/>
            <w:color w:val="0563C1"/>
            <w:u w:val="single"/>
          </w:rPr>
          <w:t>www.pregis.com</w:t>
        </w:r>
      </w:hyperlink>
      <w:r w:rsidRPr="008828BA">
        <w:rPr>
          <w:rFonts w:ascii="Arial" w:eastAsia="Arial" w:hAnsi="Arial" w:cs="Arial"/>
        </w:rPr>
        <w:t xml:space="preserve"> and </w:t>
      </w:r>
      <w:hyperlink r:id="rId11">
        <w:r w:rsidRPr="008828BA">
          <w:rPr>
            <w:rFonts w:ascii="Arial" w:eastAsia="Arial" w:hAnsi="Arial" w:cs="Arial"/>
            <w:color w:val="0563C1"/>
            <w:u w:val="single"/>
          </w:rPr>
          <w:t>www.pregiseu.com</w:t>
        </w:r>
      </w:hyperlink>
      <w:r w:rsidRPr="008828BA">
        <w:rPr>
          <w:rFonts w:ascii="Arial" w:eastAsia="Arial" w:hAnsi="Arial" w:cs="Arial"/>
        </w:rPr>
        <w:t>.</w:t>
      </w:r>
    </w:p>
    <w:p w14:paraId="32E02F92" w14:textId="77777777" w:rsidR="00891324" w:rsidRDefault="00891324" w:rsidP="008828BA">
      <w:pPr>
        <w:widowControl w:val="0"/>
        <w:pBdr>
          <w:top w:val="none" w:sz="0" w:space="0" w:color="000000"/>
          <w:left w:val="none" w:sz="0" w:space="0" w:color="000000"/>
          <w:bottom w:val="none" w:sz="0" w:space="0" w:color="000000"/>
          <w:right w:val="none" w:sz="0" w:space="0" w:color="000000"/>
          <w:between w:val="none" w:sz="0" w:space="0"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p>
    <w:p w14:paraId="32E02F93" w14:textId="77777777" w:rsidR="00891324" w:rsidRDefault="00EE2700" w:rsidP="008828BA">
      <w:pPr>
        <w:widowControl w:val="0"/>
        <w:pBdr>
          <w:top w:val="none" w:sz="0" w:space="0" w:color="000000"/>
          <w:left w:val="none" w:sz="0" w:space="0" w:color="000000"/>
          <w:bottom w:val="none" w:sz="0" w:space="0" w:color="000000"/>
          <w:right w:val="none" w:sz="0" w:space="0" w:color="000000"/>
          <w:between w:val="none" w:sz="0" w:space="0"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rPr>
      </w:pPr>
      <w:r>
        <w:rPr>
          <w:rFonts w:ascii="Arial" w:eastAsia="Arial" w:hAnsi="Arial" w:cs="Arial"/>
        </w:rPr>
        <w:t># # #</w:t>
      </w:r>
    </w:p>
    <w:sectPr w:rsidR="00891324">
      <w:headerReference w:type="even" r:id="rId12"/>
      <w:headerReference w:type="default" r:id="rId13"/>
      <w:headerReference w:type="first" r:id="rId14"/>
      <w:pgSz w:w="12240" w:h="15840"/>
      <w:pgMar w:top="1260" w:right="1440" w:bottom="720" w:left="144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1D83D" w14:textId="77777777" w:rsidR="00FA01A8" w:rsidRDefault="00FA01A8">
      <w:r>
        <w:separator/>
      </w:r>
    </w:p>
  </w:endnote>
  <w:endnote w:type="continuationSeparator" w:id="0">
    <w:p w14:paraId="3B2ED6FD" w14:textId="77777777" w:rsidR="00FA01A8" w:rsidRDefault="00FA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C378F" w14:textId="77777777" w:rsidR="00FA01A8" w:rsidRDefault="00FA01A8">
      <w:r>
        <w:separator/>
      </w:r>
    </w:p>
  </w:footnote>
  <w:footnote w:type="continuationSeparator" w:id="0">
    <w:p w14:paraId="58EF77AD" w14:textId="77777777" w:rsidR="00FA01A8" w:rsidRDefault="00FA0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2F9C" w14:textId="77777777" w:rsidR="00891324" w:rsidRDefault="00000000">
    <w:pPr>
      <w:tabs>
        <w:tab w:val="center" w:pos="4680"/>
        <w:tab w:val="right" w:pos="9360"/>
      </w:tabs>
    </w:pPr>
    <w:r>
      <w:pict w14:anchorId="32E02F9F">
        <v:shapetype id="_x0000_m1028"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r>
      <w:pict w14:anchorId="32E02F9F">
        <v:shape id="PowerPlusWaterMarkObject2" o:spid="_x0000_s1025" type="#_x0000_m1028" style="position:absolute;margin-left:0;margin-top:0;width:494.85pt;height:164.95pt;rotation:315;z-index:-251657216;mso-position-horizontal:center;mso-position-horizontal-relative:margin;mso-position-vertical:center;mso-position-vertical-relative:margin" o:spt="136" adj="10800" path="m@7,l@8,m@5,21600l@6,21600e" fillcolor="silver" stroked="f">
          <v:fill opacity=".5" angle="0"/>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style="font-family:&quot;&amp;quot&quot;;font-size:1pt" fitshape="t" string="DRAFT "/>
          <v:handles>
            <v:h position="#0,bottomRight" xrange="6629,14971"/>
          </v:handles>
          <o:lock v:ext="edit" text="t" shapetyp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2F9D" w14:textId="77777777" w:rsidR="00891324" w:rsidRDefault="00891324">
    <w:pPr>
      <w:tabs>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2F9E" w14:textId="77777777" w:rsidR="00891324" w:rsidRDefault="00000000">
    <w:pPr>
      <w:tabs>
        <w:tab w:val="center" w:pos="4680"/>
        <w:tab w:val="right" w:pos="9360"/>
      </w:tabs>
    </w:pPr>
    <w:r>
      <w:pict w14:anchorId="32E02FA0">
        <v:shapetype id="_x0000_m1027"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r>
      <w:pict w14:anchorId="32E02FA0">
        <v:shape id="PowerPlusWaterMarkObject1" o:spid="_x0000_s1026" type="#_x0000_m1027" style="position:absolute;margin-left:0;margin-top:0;width:494.85pt;height:164.95pt;rotation:315;z-index:-251658240;mso-position-horizontal:center;mso-position-horizontal-relative:margin;mso-position-vertical:center;mso-position-vertical-relative:margin" o:spt="136" adj="10800" path="m@7,l@8,m@5,21600l@6,21600e" fillcolor="silver" stroked="f">
          <v:fill opacity=".5" angle="0"/>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style="font-family:&quot;&amp;quot&quot;;font-size:1pt" fitshape="t" string="DRAFT "/>
          <v:handles>
            <v:h position="#0,bottomRight" xrange="6629,14971"/>
          </v:handles>
          <o:lock v:ext="edit" text="t" shapetype="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0tDC2tDCyNLIwM7RQ0lEKTi0uzszPAymwqAUAPzzRhiwAAAA="/>
  </w:docVars>
  <w:rsids>
    <w:rsidRoot w:val="00891324"/>
    <w:rsid w:val="000133F2"/>
    <w:rsid w:val="00014675"/>
    <w:rsid w:val="00016DE0"/>
    <w:rsid w:val="000349FE"/>
    <w:rsid w:val="0004178F"/>
    <w:rsid w:val="000C693C"/>
    <w:rsid w:val="000E263B"/>
    <w:rsid w:val="00106C8C"/>
    <w:rsid w:val="00117B6A"/>
    <w:rsid w:val="00133AFA"/>
    <w:rsid w:val="00157262"/>
    <w:rsid w:val="001955CB"/>
    <w:rsid w:val="00206ED7"/>
    <w:rsid w:val="002148FF"/>
    <w:rsid w:val="00226234"/>
    <w:rsid w:val="002C5212"/>
    <w:rsid w:val="00322700"/>
    <w:rsid w:val="00333441"/>
    <w:rsid w:val="0040577E"/>
    <w:rsid w:val="00433710"/>
    <w:rsid w:val="0051165B"/>
    <w:rsid w:val="00517AA9"/>
    <w:rsid w:val="00575FD1"/>
    <w:rsid w:val="00576780"/>
    <w:rsid w:val="006038E4"/>
    <w:rsid w:val="006214BF"/>
    <w:rsid w:val="006C6063"/>
    <w:rsid w:val="006E6C7C"/>
    <w:rsid w:val="00732DD0"/>
    <w:rsid w:val="007A7BD1"/>
    <w:rsid w:val="00812ED1"/>
    <w:rsid w:val="008360A6"/>
    <w:rsid w:val="00857415"/>
    <w:rsid w:val="008828BA"/>
    <w:rsid w:val="00891324"/>
    <w:rsid w:val="008B3237"/>
    <w:rsid w:val="00912233"/>
    <w:rsid w:val="00935A70"/>
    <w:rsid w:val="009909A3"/>
    <w:rsid w:val="009916F1"/>
    <w:rsid w:val="009970D8"/>
    <w:rsid w:val="009C622A"/>
    <w:rsid w:val="00A10525"/>
    <w:rsid w:val="00A22E40"/>
    <w:rsid w:val="00AA7917"/>
    <w:rsid w:val="00B62ED6"/>
    <w:rsid w:val="00B867F9"/>
    <w:rsid w:val="00BB094D"/>
    <w:rsid w:val="00BC468C"/>
    <w:rsid w:val="00BE208B"/>
    <w:rsid w:val="00BF5BA5"/>
    <w:rsid w:val="00C22860"/>
    <w:rsid w:val="00C457EC"/>
    <w:rsid w:val="00C74170"/>
    <w:rsid w:val="00C95BD4"/>
    <w:rsid w:val="00CC58AC"/>
    <w:rsid w:val="00D07613"/>
    <w:rsid w:val="00D85408"/>
    <w:rsid w:val="00D87020"/>
    <w:rsid w:val="00DA078A"/>
    <w:rsid w:val="00DA2324"/>
    <w:rsid w:val="00E06992"/>
    <w:rsid w:val="00E40BFF"/>
    <w:rsid w:val="00E82FB1"/>
    <w:rsid w:val="00EB495B"/>
    <w:rsid w:val="00EC447F"/>
    <w:rsid w:val="00EE2700"/>
    <w:rsid w:val="00EF3121"/>
    <w:rsid w:val="00F0454C"/>
    <w:rsid w:val="00FA01A8"/>
    <w:rsid w:val="00FC1A8D"/>
    <w:rsid w:val="00FD29E1"/>
    <w:rsid w:val="00FF365F"/>
    <w:rsid w:val="051A29F5"/>
    <w:rsid w:val="0B9DDC01"/>
    <w:rsid w:val="1A95C318"/>
    <w:rsid w:val="1B0F44D3"/>
    <w:rsid w:val="20D4CDCA"/>
    <w:rsid w:val="243CA55E"/>
    <w:rsid w:val="25D69A27"/>
    <w:rsid w:val="33665C43"/>
    <w:rsid w:val="3C9192DA"/>
    <w:rsid w:val="429748FD"/>
    <w:rsid w:val="42BBE1BA"/>
    <w:rsid w:val="469990C9"/>
    <w:rsid w:val="47D31ADC"/>
    <w:rsid w:val="5B7B254E"/>
    <w:rsid w:val="6832E89E"/>
    <w:rsid w:val="69CDBFF9"/>
    <w:rsid w:val="6AF04E99"/>
    <w:rsid w:val="6CD6E1C7"/>
    <w:rsid w:val="7DB2571C"/>
    <w:rsid w:val="7F4E2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32E02F79"/>
  <w15:docId w15:val="{6ECE6DD1-27D8-4AA6-ABE4-44F57C12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746"/>
    <w:pPr>
      <w:pBdr>
        <w:top w:val="nil"/>
        <w:left w:val="nil"/>
        <w:bottom w:val="nil"/>
        <w:right w:val="nil"/>
        <w:between w:val="nil"/>
      </w:pBdr>
    </w:pPr>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6608D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131746"/>
    <w:rPr>
      <w:color w:val="0563C1" w:themeColor="hyperlink"/>
      <w:u w:val="single"/>
    </w:rPr>
  </w:style>
  <w:style w:type="paragraph" w:styleId="Header">
    <w:name w:val="header"/>
    <w:basedOn w:val="Normal"/>
    <w:link w:val="HeaderChar"/>
    <w:uiPriority w:val="99"/>
    <w:unhideWhenUsed/>
    <w:rsid w:val="00131746"/>
    <w:pPr>
      <w:tabs>
        <w:tab w:val="center" w:pos="4680"/>
        <w:tab w:val="right" w:pos="9360"/>
      </w:tabs>
    </w:pPr>
  </w:style>
  <w:style w:type="character" w:customStyle="1" w:styleId="HeaderChar">
    <w:name w:val="Header Char"/>
    <w:basedOn w:val="DefaultParagraphFont"/>
    <w:link w:val="Header"/>
    <w:uiPriority w:val="99"/>
    <w:rsid w:val="00131746"/>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E5690"/>
    <w:rPr>
      <w:sz w:val="16"/>
      <w:szCs w:val="16"/>
    </w:rPr>
  </w:style>
  <w:style w:type="paragraph" w:styleId="CommentText">
    <w:name w:val="annotation text"/>
    <w:basedOn w:val="Normal"/>
    <w:link w:val="CommentTextChar"/>
    <w:uiPriority w:val="99"/>
    <w:unhideWhenUsed/>
    <w:rsid w:val="002E5690"/>
    <w:rPr>
      <w:sz w:val="20"/>
      <w:szCs w:val="20"/>
    </w:rPr>
  </w:style>
  <w:style w:type="character" w:customStyle="1" w:styleId="CommentTextChar">
    <w:name w:val="Comment Text Char"/>
    <w:basedOn w:val="DefaultParagraphFont"/>
    <w:link w:val="CommentText"/>
    <w:uiPriority w:val="99"/>
    <w:rsid w:val="002E569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2E5690"/>
    <w:rPr>
      <w:b/>
      <w:bCs/>
    </w:rPr>
  </w:style>
  <w:style w:type="character" w:customStyle="1" w:styleId="CommentSubjectChar">
    <w:name w:val="Comment Subject Char"/>
    <w:basedOn w:val="CommentTextChar"/>
    <w:link w:val="CommentSubject"/>
    <w:uiPriority w:val="99"/>
    <w:semiHidden/>
    <w:rsid w:val="002E5690"/>
    <w:rPr>
      <w:rFonts w:ascii="Times New Roman" w:eastAsia="Times New Roman" w:hAnsi="Times New Roman" w:cs="Times New Roman"/>
      <w:b/>
      <w:bCs/>
      <w:color w:val="000000"/>
      <w:sz w:val="20"/>
      <w:szCs w:val="20"/>
    </w:rPr>
  </w:style>
  <w:style w:type="character" w:styleId="UnresolvedMention">
    <w:name w:val="Unresolved Mention"/>
    <w:basedOn w:val="DefaultParagraphFont"/>
    <w:uiPriority w:val="99"/>
    <w:semiHidden/>
    <w:unhideWhenUsed/>
    <w:rsid w:val="003965DD"/>
    <w:rPr>
      <w:color w:val="605E5C"/>
      <w:shd w:val="clear" w:color="auto" w:fill="E1DFDD"/>
    </w:rPr>
  </w:style>
  <w:style w:type="character" w:styleId="FollowedHyperlink">
    <w:name w:val="FollowedHyperlink"/>
    <w:basedOn w:val="DefaultParagraphFont"/>
    <w:uiPriority w:val="99"/>
    <w:semiHidden/>
    <w:unhideWhenUsed/>
    <w:rsid w:val="003D02F0"/>
    <w:rPr>
      <w:color w:val="954F72" w:themeColor="followedHyperlink"/>
      <w:u w:val="single"/>
    </w:rPr>
  </w:style>
  <w:style w:type="paragraph" w:styleId="Revision">
    <w:name w:val="Revision"/>
    <w:hidden/>
    <w:uiPriority w:val="99"/>
    <w:semiHidden/>
    <w:rsid w:val="00895F57"/>
    <w:rPr>
      <w:color w:val="000000"/>
    </w:rPr>
  </w:style>
  <w:style w:type="paragraph" w:styleId="ListParagraph">
    <w:name w:val="List Paragraph"/>
    <w:basedOn w:val="Normal"/>
    <w:uiPriority w:val="34"/>
    <w:qFormat/>
    <w:rsid w:val="00B60A92"/>
    <w:pPr>
      <w:ind w:left="720"/>
      <w:contextualSpacing/>
    </w:pPr>
  </w:style>
  <w:style w:type="character" w:customStyle="1" w:styleId="Heading2Char">
    <w:name w:val="Heading 2 Char"/>
    <w:basedOn w:val="DefaultParagraphFont"/>
    <w:link w:val="Heading2"/>
    <w:uiPriority w:val="9"/>
    <w:rsid w:val="006608DD"/>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davidson@pregis.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regiseu.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regis.com" TargetMode="External"/><Relationship Id="rId4" Type="http://schemas.openxmlformats.org/officeDocument/2006/relationships/webSettings" Target="webSettings.xml"/><Relationship Id="rId9" Type="http://schemas.openxmlformats.org/officeDocument/2006/relationships/hyperlink" Target="https://www.pregis.com/sustainable-packaging/2K3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bWVq18PY7oFh2R9inNNUFaYANQ==">CgMxLjAyCGguZ2pkZ3hzMgloLjMwajB6bGwyDmgudXoycDBwb3didjh1OAByITFUSllsN0pJOGswOF9CdTdHbUJqeDljRmRjeU5vSG1TTQ==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385</Words>
  <Characters>2637</Characters>
  <Application>Microsoft Office Word</Application>
  <DocSecurity>0</DocSecurity>
  <Lines>60</Lines>
  <Paragraphs>13</Paragraphs>
  <ScaleCrop>false</ScaleCrop>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 Dilberakis</dc:creator>
  <cp:lastModifiedBy>Christine Pietryla Wetzler</cp:lastModifiedBy>
  <cp:revision>8</cp:revision>
  <dcterms:created xsi:type="dcterms:W3CDTF">2023-11-15T18:13:00Z</dcterms:created>
  <dcterms:modified xsi:type="dcterms:W3CDTF">2023-11-16T18:39:00Z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e243c4ff837d15f6a673eea0b9accdd9d40dad197384f50870795bff4ba11856</vt:lpwstr>
  </property>
</Properties>
</file>