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9C86" w14:textId="24B6C16D" w:rsidR="00C241B8" w:rsidRDefault="00AD2931">
      <w:pPr>
        <w:tabs>
          <w:tab w:val="left" w:pos="8329"/>
        </w:tabs>
        <w:ind w:left="101"/>
        <w:rPr>
          <w:sz w:val="20"/>
        </w:rPr>
      </w:pPr>
      <w:r>
        <w:rPr>
          <w:noProof/>
          <w:position w:val="15"/>
          <w:sz w:val="20"/>
        </w:rPr>
        <mc:AlternateContent>
          <mc:Choice Requires="wps">
            <w:drawing>
              <wp:inline distT="0" distB="0" distL="0" distR="0" wp14:anchorId="38CD4BF1" wp14:editId="500CDD80">
                <wp:extent cx="4961255" cy="1229995"/>
                <wp:effectExtent l="0" t="0" r="3810" b="0"/>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22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C241B8" w14:paraId="6CABFCE2" w14:textId="77777777">
                              <w:trPr>
                                <w:trHeight w:val="595"/>
                              </w:trPr>
                              <w:tc>
                                <w:tcPr>
                                  <w:tcW w:w="2526" w:type="dxa"/>
                                </w:tcPr>
                                <w:p w14:paraId="4FC667CD" w14:textId="77777777" w:rsidR="00C241B8" w:rsidRDefault="00721FDD">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9891059" w14:textId="77777777" w:rsidR="00C241B8" w:rsidRDefault="00721FDD">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6A44D6E2" w14:textId="4CB15554" w:rsidR="00C241B8" w:rsidRDefault="007B409E">
                                  <w:pPr>
                                    <w:pStyle w:val="TableParagraph"/>
                                    <w:spacing w:before="0" w:line="199" w:lineRule="exact"/>
                                    <w:rPr>
                                      <w:sz w:val="18"/>
                                    </w:rPr>
                                  </w:pPr>
                                  <w:r>
                                    <w:rPr>
                                      <w:sz w:val="18"/>
                                    </w:rPr>
                                    <w:t>Ana Juraga</w:t>
                                  </w:r>
                                </w:p>
                                <w:p w14:paraId="6DF490EA" w14:textId="77777777" w:rsidR="00C241B8" w:rsidRDefault="00721FDD">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1114</w:t>
                                  </w:r>
                                </w:p>
                              </w:tc>
                              <w:tc>
                                <w:tcPr>
                                  <w:tcW w:w="2507" w:type="dxa"/>
                                </w:tcPr>
                                <w:p w14:paraId="5A6841AA" w14:textId="5BB8A7A2" w:rsidR="00C241B8" w:rsidRDefault="007B409E">
                                  <w:pPr>
                                    <w:pStyle w:val="TableParagraph"/>
                                    <w:spacing w:before="0" w:line="199" w:lineRule="exact"/>
                                    <w:ind w:left="0" w:right="155"/>
                                    <w:jc w:val="right"/>
                                    <w:rPr>
                                      <w:sz w:val="18"/>
                                    </w:rPr>
                                  </w:pPr>
                                  <w:r>
                                    <w:rPr>
                                      <w:color w:val="0000FF"/>
                                      <w:spacing w:val="-2"/>
                                      <w:sz w:val="18"/>
                                      <w:u w:val="single" w:color="0000FF"/>
                                    </w:rPr>
                                    <w:t>a</w:t>
                                  </w:r>
                                  <w:bookmarkStart w:id="0" w:name="_GoBack"/>
                                  <w:bookmarkEnd w:id="0"/>
                                  <w:r>
                                    <w:rPr>
                                      <w:color w:val="0000FF"/>
                                      <w:spacing w:val="-2"/>
                                      <w:sz w:val="18"/>
                                      <w:u w:val="single" w:color="0000FF"/>
                                    </w:rPr>
                                    <w:t>na.juraga@ecocortec.hr</w:t>
                                  </w:r>
                                </w:p>
                              </w:tc>
                            </w:tr>
                            <w:tr w:rsidR="00C241B8" w14:paraId="06538BB7" w14:textId="77777777">
                              <w:trPr>
                                <w:trHeight w:val="746"/>
                              </w:trPr>
                              <w:tc>
                                <w:tcPr>
                                  <w:tcW w:w="2526" w:type="dxa"/>
                                </w:tcPr>
                                <w:p w14:paraId="1D115A0C" w14:textId="77777777" w:rsidR="00C241B8" w:rsidRDefault="00721FDD">
                                  <w:pPr>
                                    <w:pStyle w:val="TableParagraph"/>
                                    <w:spacing w:line="290" w:lineRule="auto"/>
                                    <w:ind w:left="50" w:right="982" w:hanging="1"/>
                                    <w:rPr>
                                      <w:sz w:val="18"/>
                                    </w:rPr>
                                  </w:pPr>
                                  <w:r>
                                    <w:rPr>
                                      <w:sz w:val="18"/>
                                    </w:rPr>
                                    <w:t>Company Contact: Cortec</w:t>
                                  </w:r>
                                  <w:r>
                                    <w:rPr>
                                      <w:sz w:val="18"/>
                                      <w:vertAlign w:val="superscript"/>
                                    </w:rPr>
                                    <w:t>®</w:t>
                                  </w:r>
                                  <w:r>
                                    <w:rPr>
                                      <w:spacing w:val="-12"/>
                                      <w:sz w:val="18"/>
                                    </w:rPr>
                                    <w:t xml:space="preserve"> </w:t>
                                  </w:r>
                                  <w:r>
                                    <w:rPr>
                                      <w:sz w:val="18"/>
                                    </w:rPr>
                                    <w:t>Corporation</w:t>
                                  </w:r>
                                </w:p>
                              </w:tc>
                              <w:tc>
                                <w:tcPr>
                                  <w:tcW w:w="2778" w:type="dxa"/>
                                </w:tcPr>
                                <w:p w14:paraId="3DB84039" w14:textId="77777777" w:rsidR="00C241B8" w:rsidRDefault="00721FDD">
                                  <w:pPr>
                                    <w:pStyle w:val="TableParagraph"/>
                                    <w:rPr>
                                      <w:sz w:val="18"/>
                                    </w:rPr>
                                  </w:pPr>
                                  <w:r>
                                    <w:rPr>
                                      <w:sz w:val="18"/>
                                    </w:rPr>
                                    <w:t>Julie</w:t>
                                  </w:r>
                                  <w:r>
                                    <w:rPr>
                                      <w:spacing w:val="-3"/>
                                      <w:sz w:val="18"/>
                                    </w:rPr>
                                    <w:t xml:space="preserve"> </w:t>
                                  </w:r>
                                  <w:r>
                                    <w:rPr>
                                      <w:spacing w:val="-2"/>
                                      <w:sz w:val="18"/>
                                    </w:rPr>
                                    <w:t>Holmquist</w:t>
                                  </w:r>
                                </w:p>
                                <w:p w14:paraId="60849795" w14:textId="77777777" w:rsidR="00C241B8" w:rsidRDefault="00721FDD">
                                  <w:pPr>
                                    <w:pStyle w:val="TableParagraph"/>
                                    <w:spacing w:before="42"/>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59B816E7" w14:textId="77777777" w:rsidR="00C241B8" w:rsidRDefault="007B409E">
                                  <w:pPr>
                                    <w:pStyle w:val="TableParagraph"/>
                                    <w:ind w:left="0" w:right="46"/>
                                    <w:jc w:val="right"/>
                                    <w:rPr>
                                      <w:sz w:val="18"/>
                                    </w:rPr>
                                  </w:pPr>
                                  <w:hyperlink r:id="rId6">
                                    <w:r w:rsidR="00721FDD">
                                      <w:rPr>
                                        <w:color w:val="0000FF"/>
                                        <w:spacing w:val="-2"/>
                                        <w:sz w:val="18"/>
                                        <w:u w:val="single" w:color="0000FF"/>
                                      </w:rPr>
                                      <w:t>jholmquist@cortecvci.com</w:t>
                                    </w:r>
                                  </w:hyperlink>
                                </w:p>
                              </w:tc>
                            </w:tr>
                            <w:tr w:rsidR="00C241B8" w14:paraId="2C010532" w14:textId="77777777">
                              <w:trPr>
                                <w:trHeight w:val="595"/>
                              </w:trPr>
                              <w:tc>
                                <w:tcPr>
                                  <w:tcW w:w="2526" w:type="dxa"/>
                                </w:tcPr>
                                <w:p w14:paraId="4E239F41" w14:textId="77777777" w:rsidR="00C241B8" w:rsidRDefault="00721FDD">
                                  <w:pPr>
                                    <w:pStyle w:val="TableParagraph"/>
                                    <w:spacing w:before="95" w:line="240" w:lineRule="atLeast"/>
                                    <w:ind w:left="50" w:right="982"/>
                                    <w:rPr>
                                      <w:sz w:val="18"/>
                                    </w:rPr>
                                  </w:pPr>
                                  <w:r>
                                    <w:rPr>
                                      <w:sz w:val="18"/>
                                    </w:rPr>
                                    <w:t>Technical Contact: Cortec</w:t>
                                  </w:r>
                                  <w:r>
                                    <w:rPr>
                                      <w:sz w:val="18"/>
                                      <w:vertAlign w:val="superscript"/>
                                    </w:rPr>
                                    <w:t>®</w:t>
                                  </w:r>
                                  <w:r>
                                    <w:rPr>
                                      <w:spacing w:val="-12"/>
                                      <w:sz w:val="18"/>
                                    </w:rPr>
                                    <w:t xml:space="preserve"> </w:t>
                                  </w:r>
                                  <w:r>
                                    <w:rPr>
                                      <w:sz w:val="18"/>
                                    </w:rPr>
                                    <w:t>Corporation</w:t>
                                  </w:r>
                                </w:p>
                              </w:tc>
                              <w:tc>
                                <w:tcPr>
                                  <w:tcW w:w="2778" w:type="dxa"/>
                                </w:tcPr>
                                <w:p w14:paraId="47A16E29" w14:textId="77777777" w:rsidR="00C241B8" w:rsidRDefault="00721FDD">
                                  <w:pPr>
                                    <w:pStyle w:val="TableParagraph"/>
                                    <w:rPr>
                                      <w:sz w:val="18"/>
                                    </w:rPr>
                                  </w:pPr>
                                  <w:r>
                                    <w:rPr>
                                      <w:sz w:val="18"/>
                                    </w:rPr>
                                    <w:t>Rick</w:t>
                                  </w:r>
                                  <w:r>
                                    <w:rPr>
                                      <w:spacing w:val="-1"/>
                                      <w:sz w:val="18"/>
                                    </w:rPr>
                                    <w:t xml:space="preserve"> </w:t>
                                  </w:r>
                                  <w:r>
                                    <w:rPr>
                                      <w:spacing w:val="-2"/>
                                      <w:sz w:val="18"/>
                                    </w:rPr>
                                    <w:t>Shannon</w:t>
                                  </w:r>
                                </w:p>
                                <w:p w14:paraId="170BE3CD" w14:textId="77777777" w:rsidR="00C241B8" w:rsidRDefault="00721FDD">
                                  <w:pPr>
                                    <w:pStyle w:val="TableParagraph"/>
                                    <w:spacing w:before="40" w:line="187" w:lineRule="exact"/>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1146</w:t>
                                  </w:r>
                                </w:p>
                              </w:tc>
                              <w:tc>
                                <w:tcPr>
                                  <w:tcW w:w="2507" w:type="dxa"/>
                                </w:tcPr>
                                <w:p w14:paraId="3E2EFF32" w14:textId="77777777" w:rsidR="00C241B8" w:rsidRDefault="007B409E">
                                  <w:pPr>
                                    <w:pStyle w:val="TableParagraph"/>
                                    <w:ind w:left="0" w:right="155"/>
                                    <w:jc w:val="right"/>
                                    <w:rPr>
                                      <w:sz w:val="18"/>
                                    </w:rPr>
                                  </w:pPr>
                                  <w:hyperlink r:id="rId7">
                                    <w:r w:rsidR="00721FDD">
                                      <w:rPr>
                                        <w:color w:val="0000FF"/>
                                        <w:spacing w:val="-2"/>
                                        <w:sz w:val="18"/>
                                        <w:u w:val="single" w:color="0000FF"/>
                                      </w:rPr>
                                      <w:t>rshannon@cortecvci.com</w:t>
                                    </w:r>
                                  </w:hyperlink>
                                </w:p>
                              </w:tc>
                            </w:tr>
                          </w:tbl>
                          <w:p w14:paraId="3E311572" w14:textId="77777777" w:rsidR="00C241B8" w:rsidRDefault="00C241B8">
                            <w:pPr>
                              <w:pStyle w:val="Tijeloteksta"/>
                            </w:pPr>
                          </w:p>
                        </w:txbxContent>
                      </wps:txbx>
                      <wps:bodyPr rot="0" vert="horz" wrap="square" lIns="0" tIns="0" rIns="0" bIns="0" anchor="t" anchorCtr="0" upright="1">
                        <a:noAutofit/>
                      </wps:bodyPr>
                    </wps:wsp>
                  </a:graphicData>
                </a:graphic>
              </wp:inline>
            </w:drawing>
          </mc:Choice>
          <mc:Fallback>
            <w:pict>
              <v:shapetype w14:anchorId="38CD4BF1" id="_x0000_t202" coordsize="21600,21600" o:spt="202" path="m,l,21600r21600,l21600,xe">
                <v:stroke joinstyle="miter"/>
                <v:path gradientshapeok="t" o:connecttype="rect"/>
              </v:shapetype>
              <v:shape id="docshape1" o:spid="_x0000_s1026" type="#_x0000_t202" style="width:390.6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C241B8" w14:paraId="6CABFCE2" w14:textId="77777777">
                        <w:trPr>
                          <w:trHeight w:val="595"/>
                        </w:trPr>
                        <w:tc>
                          <w:tcPr>
                            <w:tcW w:w="2526" w:type="dxa"/>
                          </w:tcPr>
                          <w:p w14:paraId="4FC667CD" w14:textId="77777777" w:rsidR="00C241B8" w:rsidRDefault="00721FDD">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9891059" w14:textId="77777777" w:rsidR="00C241B8" w:rsidRDefault="00721FDD">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6A44D6E2" w14:textId="4CB15554" w:rsidR="00C241B8" w:rsidRDefault="007B409E">
                            <w:pPr>
                              <w:pStyle w:val="TableParagraph"/>
                              <w:spacing w:before="0" w:line="199" w:lineRule="exact"/>
                              <w:rPr>
                                <w:sz w:val="18"/>
                              </w:rPr>
                            </w:pPr>
                            <w:r>
                              <w:rPr>
                                <w:sz w:val="18"/>
                              </w:rPr>
                              <w:t>Ana Juraga</w:t>
                            </w:r>
                          </w:p>
                          <w:p w14:paraId="6DF490EA" w14:textId="77777777" w:rsidR="00C241B8" w:rsidRDefault="00721FDD">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1114</w:t>
                            </w:r>
                          </w:p>
                        </w:tc>
                        <w:tc>
                          <w:tcPr>
                            <w:tcW w:w="2507" w:type="dxa"/>
                          </w:tcPr>
                          <w:p w14:paraId="5A6841AA" w14:textId="5BB8A7A2" w:rsidR="00C241B8" w:rsidRDefault="007B409E">
                            <w:pPr>
                              <w:pStyle w:val="TableParagraph"/>
                              <w:spacing w:before="0" w:line="199" w:lineRule="exact"/>
                              <w:ind w:left="0" w:right="155"/>
                              <w:jc w:val="right"/>
                              <w:rPr>
                                <w:sz w:val="18"/>
                              </w:rPr>
                            </w:pPr>
                            <w:r>
                              <w:rPr>
                                <w:color w:val="0000FF"/>
                                <w:spacing w:val="-2"/>
                                <w:sz w:val="18"/>
                                <w:u w:val="single" w:color="0000FF"/>
                              </w:rPr>
                              <w:t>a</w:t>
                            </w:r>
                            <w:bookmarkStart w:id="1" w:name="_GoBack"/>
                            <w:bookmarkEnd w:id="1"/>
                            <w:r>
                              <w:rPr>
                                <w:color w:val="0000FF"/>
                                <w:spacing w:val="-2"/>
                                <w:sz w:val="18"/>
                                <w:u w:val="single" w:color="0000FF"/>
                              </w:rPr>
                              <w:t>na.juraga@ecocortec.hr</w:t>
                            </w:r>
                          </w:p>
                        </w:tc>
                      </w:tr>
                      <w:tr w:rsidR="00C241B8" w14:paraId="06538BB7" w14:textId="77777777">
                        <w:trPr>
                          <w:trHeight w:val="746"/>
                        </w:trPr>
                        <w:tc>
                          <w:tcPr>
                            <w:tcW w:w="2526" w:type="dxa"/>
                          </w:tcPr>
                          <w:p w14:paraId="1D115A0C" w14:textId="77777777" w:rsidR="00C241B8" w:rsidRDefault="00721FDD">
                            <w:pPr>
                              <w:pStyle w:val="TableParagraph"/>
                              <w:spacing w:line="290" w:lineRule="auto"/>
                              <w:ind w:left="50" w:right="982" w:hanging="1"/>
                              <w:rPr>
                                <w:sz w:val="18"/>
                              </w:rPr>
                            </w:pPr>
                            <w:r>
                              <w:rPr>
                                <w:sz w:val="18"/>
                              </w:rPr>
                              <w:t>Company Contact: Cortec</w:t>
                            </w:r>
                            <w:r>
                              <w:rPr>
                                <w:sz w:val="18"/>
                                <w:vertAlign w:val="superscript"/>
                              </w:rPr>
                              <w:t>®</w:t>
                            </w:r>
                            <w:r>
                              <w:rPr>
                                <w:spacing w:val="-12"/>
                                <w:sz w:val="18"/>
                              </w:rPr>
                              <w:t xml:space="preserve"> </w:t>
                            </w:r>
                            <w:r>
                              <w:rPr>
                                <w:sz w:val="18"/>
                              </w:rPr>
                              <w:t>Corporation</w:t>
                            </w:r>
                          </w:p>
                        </w:tc>
                        <w:tc>
                          <w:tcPr>
                            <w:tcW w:w="2778" w:type="dxa"/>
                          </w:tcPr>
                          <w:p w14:paraId="3DB84039" w14:textId="77777777" w:rsidR="00C241B8" w:rsidRDefault="00721FDD">
                            <w:pPr>
                              <w:pStyle w:val="TableParagraph"/>
                              <w:rPr>
                                <w:sz w:val="18"/>
                              </w:rPr>
                            </w:pPr>
                            <w:r>
                              <w:rPr>
                                <w:sz w:val="18"/>
                              </w:rPr>
                              <w:t>Julie</w:t>
                            </w:r>
                            <w:r>
                              <w:rPr>
                                <w:spacing w:val="-3"/>
                                <w:sz w:val="18"/>
                              </w:rPr>
                              <w:t xml:space="preserve"> </w:t>
                            </w:r>
                            <w:r>
                              <w:rPr>
                                <w:spacing w:val="-2"/>
                                <w:sz w:val="18"/>
                              </w:rPr>
                              <w:t>Holmquist</w:t>
                            </w:r>
                          </w:p>
                          <w:p w14:paraId="60849795" w14:textId="77777777" w:rsidR="00C241B8" w:rsidRDefault="00721FDD">
                            <w:pPr>
                              <w:pStyle w:val="TableParagraph"/>
                              <w:spacing w:before="42"/>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59B816E7" w14:textId="77777777" w:rsidR="00C241B8" w:rsidRDefault="007B409E">
                            <w:pPr>
                              <w:pStyle w:val="TableParagraph"/>
                              <w:ind w:left="0" w:right="46"/>
                              <w:jc w:val="right"/>
                              <w:rPr>
                                <w:sz w:val="18"/>
                              </w:rPr>
                            </w:pPr>
                            <w:hyperlink r:id="rId8">
                              <w:r w:rsidR="00721FDD">
                                <w:rPr>
                                  <w:color w:val="0000FF"/>
                                  <w:spacing w:val="-2"/>
                                  <w:sz w:val="18"/>
                                  <w:u w:val="single" w:color="0000FF"/>
                                </w:rPr>
                                <w:t>jholmquist@cortecvci.com</w:t>
                              </w:r>
                            </w:hyperlink>
                          </w:p>
                        </w:tc>
                      </w:tr>
                      <w:tr w:rsidR="00C241B8" w14:paraId="2C010532" w14:textId="77777777">
                        <w:trPr>
                          <w:trHeight w:val="595"/>
                        </w:trPr>
                        <w:tc>
                          <w:tcPr>
                            <w:tcW w:w="2526" w:type="dxa"/>
                          </w:tcPr>
                          <w:p w14:paraId="4E239F41" w14:textId="77777777" w:rsidR="00C241B8" w:rsidRDefault="00721FDD">
                            <w:pPr>
                              <w:pStyle w:val="TableParagraph"/>
                              <w:spacing w:before="95" w:line="240" w:lineRule="atLeast"/>
                              <w:ind w:left="50" w:right="982"/>
                              <w:rPr>
                                <w:sz w:val="18"/>
                              </w:rPr>
                            </w:pPr>
                            <w:r>
                              <w:rPr>
                                <w:sz w:val="18"/>
                              </w:rPr>
                              <w:t>Technical Contact: Cortec</w:t>
                            </w:r>
                            <w:r>
                              <w:rPr>
                                <w:sz w:val="18"/>
                                <w:vertAlign w:val="superscript"/>
                              </w:rPr>
                              <w:t>®</w:t>
                            </w:r>
                            <w:r>
                              <w:rPr>
                                <w:spacing w:val="-12"/>
                                <w:sz w:val="18"/>
                              </w:rPr>
                              <w:t xml:space="preserve"> </w:t>
                            </w:r>
                            <w:r>
                              <w:rPr>
                                <w:sz w:val="18"/>
                              </w:rPr>
                              <w:t>Corporation</w:t>
                            </w:r>
                          </w:p>
                        </w:tc>
                        <w:tc>
                          <w:tcPr>
                            <w:tcW w:w="2778" w:type="dxa"/>
                          </w:tcPr>
                          <w:p w14:paraId="47A16E29" w14:textId="77777777" w:rsidR="00C241B8" w:rsidRDefault="00721FDD">
                            <w:pPr>
                              <w:pStyle w:val="TableParagraph"/>
                              <w:rPr>
                                <w:sz w:val="18"/>
                              </w:rPr>
                            </w:pPr>
                            <w:r>
                              <w:rPr>
                                <w:sz w:val="18"/>
                              </w:rPr>
                              <w:t>Rick</w:t>
                            </w:r>
                            <w:r>
                              <w:rPr>
                                <w:spacing w:val="-1"/>
                                <w:sz w:val="18"/>
                              </w:rPr>
                              <w:t xml:space="preserve"> </w:t>
                            </w:r>
                            <w:r>
                              <w:rPr>
                                <w:spacing w:val="-2"/>
                                <w:sz w:val="18"/>
                              </w:rPr>
                              <w:t>Shannon</w:t>
                            </w:r>
                          </w:p>
                          <w:p w14:paraId="170BE3CD" w14:textId="77777777" w:rsidR="00C241B8" w:rsidRDefault="00721FDD">
                            <w:pPr>
                              <w:pStyle w:val="TableParagraph"/>
                              <w:spacing w:before="40" w:line="187" w:lineRule="exact"/>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1146</w:t>
                            </w:r>
                          </w:p>
                        </w:tc>
                        <w:tc>
                          <w:tcPr>
                            <w:tcW w:w="2507" w:type="dxa"/>
                          </w:tcPr>
                          <w:p w14:paraId="3E2EFF32" w14:textId="77777777" w:rsidR="00C241B8" w:rsidRDefault="007B409E">
                            <w:pPr>
                              <w:pStyle w:val="TableParagraph"/>
                              <w:ind w:left="0" w:right="155"/>
                              <w:jc w:val="right"/>
                              <w:rPr>
                                <w:sz w:val="18"/>
                              </w:rPr>
                            </w:pPr>
                            <w:hyperlink r:id="rId9">
                              <w:r w:rsidR="00721FDD">
                                <w:rPr>
                                  <w:color w:val="0000FF"/>
                                  <w:spacing w:val="-2"/>
                                  <w:sz w:val="18"/>
                                  <w:u w:val="single" w:color="0000FF"/>
                                </w:rPr>
                                <w:t>rshannon@cortecvci.com</w:t>
                              </w:r>
                            </w:hyperlink>
                          </w:p>
                        </w:tc>
                      </w:tr>
                    </w:tbl>
                    <w:p w14:paraId="3E311572" w14:textId="77777777" w:rsidR="00C241B8" w:rsidRDefault="00C241B8">
                      <w:pPr>
                        <w:pStyle w:val="Tijeloteksta"/>
                      </w:pPr>
                    </w:p>
                  </w:txbxContent>
                </v:textbox>
                <w10:anchorlock/>
              </v:shape>
            </w:pict>
          </mc:Fallback>
        </mc:AlternateContent>
      </w:r>
      <w:r w:rsidR="00721FDD">
        <w:rPr>
          <w:position w:val="15"/>
          <w:sz w:val="20"/>
        </w:rPr>
        <w:tab/>
      </w:r>
      <w:r w:rsidR="00721FDD">
        <w:rPr>
          <w:noProof/>
          <w:sz w:val="20"/>
        </w:rPr>
        <w:drawing>
          <wp:inline distT="0" distB="0" distL="0" distR="0" wp14:anchorId="36E72B14" wp14:editId="5D6C5F87">
            <wp:extent cx="1288711" cy="14525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88711" cy="1452562"/>
                    </a:xfrm>
                    <a:prstGeom prst="rect">
                      <a:avLst/>
                    </a:prstGeom>
                  </pic:spPr>
                </pic:pic>
              </a:graphicData>
            </a:graphic>
          </wp:inline>
        </w:drawing>
      </w:r>
    </w:p>
    <w:p w14:paraId="28A59893" w14:textId="3F50D034" w:rsidR="00C241B8" w:rsidRPr="007455F0" w:rsidRDefault="00C241B8">
      <w:pPr>
        <w:pStyle w:val="Tijeloteksta"/>
        <w:rPr>
          <w:sz w:val="28"/>
          <w:szCs w:val="36"/>
        </w:rPr>
      </w:pPr>
    </w:p>
    <w:p w14:paraId="2EB656DE" w14:textId="1FDD0617" w:rsidR="00B038E6" w:rsidRPr="00727BE6" w:rsidRDefault="00BB0618" w:rsidP="00DC460F">
      <w:pPr>
        <w:ind w:left="3600" w:right="3600" w:hanging="1"/>
        <w:jc w:val="center"/>
        <w:rPr>
          <w:b/>
          <w:sz w:val="32"/>
          <w:szCs w:val="24"/>
        </w:rPr>
      </w:pPr>
      <w:r w:rsidRPr="00727BE6">
        <w:rPr>
          <w:b/>
          <w:sz w:val="32"/>
          <w:szCs w:val="24"/>
        </w:rPr>
        <w:t xml:space="preserve">Attention: Editor </w:t>
      </w:r>
      <w:r w:rsidR="001B7BFE" w:rsidRPr="00727BE6">
        <w:rPr>
          <w:b/>
          <w:sz w:val="32"/>
          <w:szCs w:val="24"/>
        </w:rPr>
        <w:t xml:space="preserve">  </w:t>
      </w:r>
    </w:p>
    <w:p w14:paraId="469D545C" w14:textId="4D19816C" w:rsidR="00B038E6" w:rsidRPr="00727BE6" w:rsidRDefault="00146F80" w:rsidP="00DC460F">
      <w:pPr>
        <w:ind w:left="3600" w:right="3600" w:hanging="1"/>
        <w:jc w:val="center"/>
        <w:rPr>
          <w:b/>
          <w:sz w:val="32"/>
          <w:szCs w:val="24"/>
        </w:rPr>
      </w:pPr>
      <w:r>
        <w:rPr>
          <w:b/>
          <w:sz w:val="32"/>
          <w:szCs w:val="24"/>
        </w:rPr>
        <w:t>November 6, 2023</w:t>
      </w:r>
      <w:r w:rsidR="001B7BFE" w:rsidRPr="00727BE6">
        <w:rPr>
          <w:b/>
          <w:sz w:val="32"/>
          <w:szCs w:val="24"/>
        </w:rPr>
        <w:t xml:space="preserve"> </w:t>
      </w:r>
      <w:r w:rsidR="00BB0618" w:rsidRPr="00727BE6">
        <w:rPr>
          <w:b/>
          <w:sz w:val="32"/>
          <w:szCs w:val="24"/>
        </w:rPr>
        <w:t xml:space="preserve"> </w:t>
      </w:r>
    </w:p>
    <w:p w14:paraId="44000300" w14:textId="47C32D38" w:rsidR="00C241B8" w:rsidRPr="00727BE6" w:rsidRDefault="0051349F" w:rsidP="00DC460F">
      <w:pPr>
        <w:ind w:left="3600" w:right="3600" w:hanging="1"/>
        <w:jc w:val="center"/>
        <w:rPr>
          <w:b/>
          <w:sz w:val="32"/>
          <w:szCs w:val="24"/>
        </w:rPr>
      </w:pPr>
      <w:r>
        <w:rPr>
          <w:noProof/>
        </w:rPr>
        <w:drawing>
          <wp:anchor distT="0" distB="0" distL="0" distR="0" simplePos="0" relativeHeight="251645952" behindDoc="0" locked="0" layoutInCell="1" allowOverlap="1" wp14:anchorId="21999FE7" wp14:editId="10F5BE95">
            <wp:simplePos x="0" y="0"/>
            <wp:positionH relativeFrom="margin">
              <wp:posOffset>1675130</wp:posOffset>
            </wp:positionH>
            <wp:positionV relativeFrom="paragraph">
              <wp:posOffset>459324</wp:posOffset>
            </wp:positionV>
            <wp:extent cx="3507740" cy="1038225"/>
            <wp:effectExtent l="0" t="0" r="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507740" cy="1038225"/>
                    </a:xfrm>
                    <a:prstGeom prst="rect">
                      <a:avLst/>
                    </a:prstGeom>
                  </pic:spPr>
                </pic:pic>
              </a:graphicData>
            </a:graphic>
            <wp14:sizeRelH relativeFrom="margin">
              <wp14:pctWidth>0</wp14:pctWidth>
            </wp14:sizeRelH>
            <wp14:sizeRelV relativeFrom="margin">
              <wp14:pctHeight>0</wp14:pctHeight>
            </wp14:sizeRelV>
          </wp:anchor>
        </w:drawing>
      </w:r>
      <w:r w:rsidR="00BB0618" w:rsidRPr="00727BE6">
        <w:rPr>
          <w:b/>
          <w:sz w:val="32"/>
          <w:szCs w:val="24"/>
        </w:rPr>
        <w:t>PR</w:t>
      </w:r>
      <w:r w:rsidR="00CE05C2" w:rsidRPr="00727BE6">
        <w:rPr>
          <w:b/>
          <w:sz w:val="32"/>
          <w:szCs w:val="24"/>
        </w:rPr>
        <w:t>ESS</w:t>
      </w:r>
      <w:r w:rsidR="00106AD1" w:rsidRPr="00727BE6">
        <w:rPr>
          <w:b/>
          <w:sz w:val="32"/>
          <w:szCs w:val="24"/>
        </w:rPr>
        <w:t xml:space="preserve"> </w:t>
      </w:r>
      <w:r w:rsidR="00BB0618" w:rsidRPr="00727BE6">
        <w:rPr>
          <w:b/>
          <w:sz w:val="32"/>
          <w:szCs w:val="24"/>
        </w:rPr>
        <w:t>RELEASE</w:t>
      </w:r>
    </w:p>
    <w:p w14:paraId="3DBFD13D" w14:textId="5F2BB4B4" w:rsidR="00837CAD" w:rsidRDefault="00837CAD" w:rsidP="000A7281">
      <w:pPr>
        <w:pStyle w:val="Tijeloteksta"/>
        <w:spacing w:before="3"/>
        <w:rPr>
          <w:b/>
          <w:bCs/>
          <w:sz w:val="44"/>
          <w:szCs w:val="44"/>
        </w:rPr>
      </w:pPr>
    </w:p>
    <w:p w14:paraId="41326AE0" w14:textId="77777777" w:rsidR="00146F80" w:rsidRDefault="00146F80" w:rsidP="00146F80">
      <w:pPr>
        <w:jc w:val="center"/>
        <w:rPr>
          <w:b/>
          <w:bCs/>
          <w:sz w:val="48"/>
          <w:szCs w:val="48"/>
        </w:rPr>
      </w:pPr>
      <w:r w:rsidRPr="00146F80">
        <w:rPr>
          <w:b/>
          <w:bCs/>
          <w:sz w:val="48"/>
          <w:szCs w:val="48"/>
        </w:rPr>
        <w:t xml:space="preserve">A Fresh Start for New Facilities: </w:t>
      </w:r>
    </w:p>
    <w:p w14:paraId="03997E82" w14:textId="2DEB9150" w:rsidR="00146F80" w:rsidRPr="00146F80" w:rsidRDefault="00146F80" w:rsidP="00146F80">
      <w:pPr>
        <w:jc w:val="center"/>
        <w:rPr>
          <w:b/>
          <w:bCs/>
          <w:sz w:val="48"/>
          <w:szCs w:val="48"/>
        </w:rPr>
      </w:pPr>
      <w:r w:rsidRPr="00146F80">
        <w:rPr>
          <w:b/>
          <w:bCs/>
          <w:sz w:val="48"/>
          <w:szCs w:val="48"/>
        </w:rPr>
        <w:t>Corrosion Protection of Electricals</w:t>
      </w:r>
    </w:p>
    <w:p w14:paraId="140ECC8E" w14:textId="77777777" w:rsidR="007A662A" w:rsidRDefault="007A662A" w:rsidP="007A662A">
      <w:pPr>
        <w:jc w:val="center"/>
        <w:rPr>
          <w:b/>
          <w:bCs/>
          <w:sz w:val="44"/>
          <w:szCs w:val="44"/>
        </w:rPr>
      </w:pPr>
    </w:p>
    <w:p w14:paraId="62DDA73B" w14:textId="558E84E7" w:rsidR="007A662A" w:rsidRPr="007A662A" w:rsidRDefault="007A662A" w:rsidP="007A662A">
      <w:pPr>
        <w:jc w:val="center"/>
        <w:rPr>
          <w:b/>
          <w:bCs/>
        </w:rPr>
      </w:pPr>
    </w:p>
    <w:p w14:paraId="1ADE00C6" w14:textId="71A29E2F" w:rsidR="00146F80" w:rsidRDefault="00146F80" w:rsidP="00146F80">
      <w:pPr>
        <w:spacing w:line="360" w:lineRule="auto"/>
        <w:jc w:val="both"/>
        <w:rPr>
          <w:sz w:val="24"/>
          <w:szCs w:val="24"/>
        </w:rPr>
      </w:pPr>
      <w:r>
        <w:rPr>
          <w:rFonts w:ascii="Times" w:hAnsi="Times" w:cs="Times"/>
          <w:noProof/>
          <w:sz w:val="24"/>
          <w:szCs w:val="24"/>
        </w:rPr>
        <w:drawing>
          <wp:anchor distT="0" distB="0" distL="114300" distR="114300" simplePos="0" relativeHeight="251658240" behindDoc="1" locked="0" layoutInCell="1" allowOverlap="1" wp14:anchorId="1CE7D908" wp14:editId="348E747B">
            <wp:simplePos x="0" y="0"/>
            <wp:positionH relativeFrom="margin">
              <wp:align>right</wp:align>
            </wp:positionH>
            <wp:positionV relativeFrom="paragraph">
              <wp:posOffset>43180</wp:posOffset>
            </wp:positionV>
            <wp:extent cx="3047365" cy="2032000"/>
            <wp:effectExtent l="19050" t="19050" r="19685" b="25400"/>
            <wp:wrapTight wrapText="bothSides">
              <wp:wrapPolygon edited="0">
                <wp:start x="-135" y="-203"/>
                <wp:lineTo x="-135" y="21668"/>
                <wp:lineTo x="21605" y="21668"/>
                <wp:lineTo x="21605" y="-203"/>
                <wp:lineTo x="-135" y="-203"/>
              </wp:wrapPolygon>
            </wp:wrapTight>
            <wp:docPr id="70195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7365" cy="20320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146F80">
        <w:rPr>
          <w:sz w:val="24"/>
          <w:szCs w:val="24"/>
        </w:rPr>
        <w:t>One of the beauties of a new facility is that everything has a fresh start with less chance of breaking for many years. That does not, however, mean the facility should not take precautions against corrosion. In fact, protecting electricals and electronics from corrosion can be one of the first steps toward ensuring a long, healthy service life through good preventative maintenance habits.</w:t>
      </w:r>
    </w:p>
    <w:p w14:paraId="3C08D9EC" w14:textId="77777777" w:rsidR="00146F80" w:rsidRPr="00146F80" w:rsidRDefault="00146F80" w:rsidP="00146F80">
      <w:pPr>
        <w:spacing w:line="360" w:lineRule="auto"/>
        <w:jc w:val="both"/>
        <w:rPr>
          <w:sz w:val="24"/>
          <w:szCs w:val="24"/>
        </w:rPr>
      </w:pPr>
    </w:p>
    <w:p w14:paraId="51D061A7" w14:textId="61FE0D12" w:rsidR="00146F80" w:rsidRPr="00146F80" w:rsidRDefault="00146F80" w:rsidP="00146F80">
      <w:pPr>
        <w:spacing w:line="360" w:lineRule="auto"/>
        <w:jc w:val="both"/>
        <w:rPr>
          <w:b/>
          <w:bCs/>
          <w:sz w:val="24"/>
          <w:szCs w:val="24"/>
        </w:rPr>
      </w:pPr>
      <w:r w:rsidRPr="00146F80">
        <w:rPr>
          <w:b/>
          <w:bCs/>
          <w:sz w:val="24"/>
          <w:szCs w:val="24"/>
        </w:rPr>
        <w:t>High Cost of Corrosion on Electricals and Electronics</w:t>
      </w:r>
    </w:p>
    <w:p w14:paraId="423F2693" w14:textId="0758A78A" w:rsidR="00146F80" w:rsidRDefault="00146F80" w:rsidP="00146F80">
      <w:pPr>
        <w:spacing w:line="360" w:lineRule="auto"/>
        <w:jc w:val="both"/>
        <w:rPr>
          <w:sz w:val="24"/>
          <w:szCs w:val="24"/>
        </w:rPr>
      </w:pPr>
      <w:r w:rsidRPr="00146F80">
        <w:rPr>
          <w:sz w:val="24"/>
          <w:szCs w:val="24"/>
        </w:rPr>
        <w:t xml:space="preserve">Corrosion can cause electricals and electronics to malfunction and fail. The risk is higher in a hot, humid climate and/or near the high chloride sea spray of the ocean. Often, the corrosiveness of a facility stems from its industrial activities. For example, wastewater treatment, pulp and paper manufacturing, and chemical processing create highly corrosive industrial environments. Possible results of accelerated corrosion in these facilities include electrical shorts, frequent repairs, or early replacements of expensive equipment. The potential cost of these damages comes into perspective when considering the experience of one wastewater treatment facility that faced the replacement of $15,000-$40,000 HMI panels once or twice every six months due to the corrosiveness of their </w:t>
      </w:r>
      <w:r w:rsidRPr="00146F80">
        <w:rPr>
          <w:sz w:val="24"/>
          <w:szCs w:val="24"/>
        </w:rPr>
        <w:lastRenderedPageBreak/>
        <w:t>wastewater pumping stations. Replacement costs aside, the cost of downtime itself can be substantial due to lost production.</w:t>
      </w:r>
    </w:p>
    <w:p w14:paraId="3382B166" w14:textId="77777777" w:rsidR="00146F80" w:rsidRPr="00146F80" w:rsidRDefault="00146F80" w:rsidP="00146F80">
      <w:pPr>
        <w:spacing w:line="360" w:lineRule="auto"/>
        <w:jc w:val="both"/>
        <w:rPr>
          <w:sz w:val="24"/>
          <w:szCs w:val="24"/>
        </w:rPr>
      </w:pPr>
    </w:p>
    <w:p w14:paraId="0BB7A641" w14:textId="6F2013E0" w:rsidR="00146F80" w:rsidRPr="00146F80" w:rsidRDefault="00146F80" w:rsidP="00146F80">
      <w:pPr>
        <w:spacing w:line="360" w:lineRule="auto"/>
        <w:jc w:val="both"/>
        <w:rPr>
          <w:b/>
          <w:bCs/>
          <w:sz w:val="24"/>
          <w:szCs w:val="24"/>
        </w:rPr>
      </w:pPr>
      <w:r>
        <w:rPr>
          <w:noProof/>
          <w:sz w:val="24"/>
          <w:szCs w:val="24"/>
        </w:rPr>
        <w:drawing>
          <wp:anchor distT="0" distB="0" distL="114300" distR="114300" simplePos="0" relativeHeight="251659264" behindDoc="1" locked="0" layoutInCell="1" allowOverlap="1" wp14:anchorId="61A47DB2" wp14:editId="58F8F7CC">
            <wp:simplePos x="0" y="0"/>
            <wp:positionH relativeFrom="margin">
              <wp:align>left</wp:align>
            </wp:positionH>
            <wp:positionV relativeFrom="paragraph">
              <wp:posOffset>44175</wp:posOffset>
            </wp:positionV>
            <wp:extent cx="3030220" cy="1925320"/>
            <wp:effectExtent l="19050" t="19050" r="17780" b="17780"/>
            <wp:wrapTight wrapText="bothSides">
              <wp:wrapPolygon edited="0">
                <wp:start x="-136" y="-214"/>
                <wp:lineTo x="-136" y="21586"/>
                <wp:lineTo x="21591" y="21586"/>
                <wp:lineTo x="21591" y="-214"/>
                <wp:lineTo x="-136" y="-214"/>
              </wp:wrapPolygon>
            </wp:wrapTight>
            <wp:docPr id="1908950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5543" cy="1929139"/>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146F80">
        <w:rPr>
          <w:b/>
          <w:bCs/>
          <w:sz w:val="24"/>
          <w:szCs w:val="24"/>
        </w:rPr>
        <w:t>The Ease of Corrosion Protection</w:t>
      </w:r>
    </w:p>
    <w:p w14:paraId="1F71BEB7" w14:textId="5A78076D" w:rsidR="00146F80" w:rsidRDefault="00146F80" w:rsidP="00146F80">
      <w:pPr>
        <w:spacing w:line="360" w:lineRule="auto"/>
        <w:jc w:val="both"/>
        <w:rPr>
          <w:sz w:val="24"/>
          <w:szCs w:val="24"/>
        </w:rPr>
      </w:pPr>
      <w:r w:rsidRPr="00146F80">
        <w:rPr>
          <w:sz w:val="24"/>
          <w:szCs w:val="24"/>
        </w:rPr>
        <w:t xml:space="preserve">Up against these potentially high corrosion costs is the relatively simple, cost-effective possibility of corrosion protection. Foremost is the use of </w:t>
      </w:r>
      <w:hyperlink r:id="rId14" w:history="1">
        <w:proofErr w:type="spellStart"/>
        <w:r w:rsidRPr="00146F80">
          <w:rPr>
            <w:rStyle w:val="Hiperveza"/>
            <w:sz w:val="24"/>
            <w:szCs w:val="24"/>
          </w:rPr>
          <w:t>VpCI</w:t>
        </w:r>
        <w:proofErr w:type="spellEnd"/>
        <w:r w:rsidRPr="00146F80">
          <w:rPr>
            <w:rStyle w:val="Hiperveza"/>
            <w:sz w:val="24"/>
            <w:szCs w:val="24"/>
            <w:vertAlign w:val="superscript"/>
          </w:rPr>
          <w:t>®</w:t>
        </w:r>
        <w:r w:rsidRPr="00146F80">
          <w:rPr>
            <w:rStyle w:val="Hiperveza"/>
            <w:sz w:val="24"/>
            <w:szCs w:val="24"/>
          </w:rPr>
          <w:t xml:space="preserve"> Emitters</w:t>
        </w:r>
      </w:hyperlink>
      <w:r w:rsidRPr="00146F80">
        <w:rPr>
          <w:sz w:val="24"/>
          <w:szCs w:val="24"/>
        </w:rPr>
        <w:t xml:space="preserve">, small devices that contain Vapor phase Corrosion Inhibitors. Like the workings of a diffuser or air freshener, these devices release vapors that fill the enclosed space. These corrosion inhibiting vapors are attracted to exposed metal surfaces, where they adsorb, forming a protective molecular layer that discourages the corrosion reaction in the presence of oxygen and moisture. If the door of the electrical cabinet is briefly opened, the Vapor phase Corrosion Inhibiting layer will replenish itself once the cabinet is closed again. </w:t>
      </w:r>
      <w:proofErr w:type="spellStart"/>
      <w:r w:rsidRPr="00146F80">
        <w:rPr>
          <w:sz w:val="24"/>
          <w:szCs w:val="24"/>
        </w:rPr>
        <w:t>VpCI</w:t>
      </w:r>
      <w:proofErr w:type="spellEnd"/>
      <w:r w:rsidRPr="00146F80">
        <w:rPr>
          <w:sz w:val="24"/>
          <w:szCs w:val="24"/>
          <w:vertAlign w:val="superscript"/>
        </w:rPr>
        <w:t>®</w:t>
      </w:r>
      <w:r w:rsidRPr="00146F80">
        <w:rPr>
          <w:sz w:val="24"/>
          <w:szCs w:val="24"/>
        </w:rPr>
        <w:t xml:space="preserve"> Emitters typically offer enough corrosion protection for at least two years in a fully enclosed space. For additional protection in enclosures that are vented (and thereby lose some of their corrosion inhibiting vapors over time), a light coating of </w:t>
      </w:r>
      <w:hyperlink r:id="rId15" w:history="1">
        <w:proofErr w:type="spellStart"/>
        <w:r w:rsidRPr="00146F80">
          <w:rPr>
            <w:rStyle w:val="Hiperveza"/>
            <w:sz w:val="24"/>
            <w:szCs w:val="24"/>
          </w:rPr>
          <w:t>ElectriCorr</w:t>
        </w:r>
        <w:proofErr w:type="spellEnd"/>
        <w:r w:rsidRPr="00146F80">
          <w:rPr>
            <w:rStyle w:val="Hiperveza"/>
            <w:sz w:val="24"/>
            <w:szCs w:val="24"/>
            <w:vertAlign w:val="superscript"/>
          </w:rPr>
          <w:t>™</w:t>
        </w:r>
        <w:r w:rsidRPr="00146F80">
          <w:rPr>
            <w:rStyle w:val="Hiperveza"/>
            <w:sz w:val="24"/>
            <w:szCs w:val="24"/>
          </w:rPr>
          <w:t xml:space="preserve"> </w:t>
        </w:r>
        <w:proofErr w:type="spellStart"/>
        <w:r w:rsidRPr="00146F80">
          <w:rPr>
            <w:rStyle w:val="Hiperveza"/>
            <w:sz w:val="24"/>
            <w:szCs w:val="24"/>
          </w:rPr>
          <w:t>VpCI</w:t>
        </w:r>
        <w:proofErr w:type="spellEnd"/>
        <w:r w:rsidRPr="00146F80">
          <w:rPr>
            <w:rStyle w:val="Hiperveza"/>
            <w:sz w:val="24"/>
            <w:szCs w:val="24"/>
            <w:vertAlign w:val="superscript"/>
          </w:rPr>
          <w:t>®</w:t>
        </w:r>
        <w:r w:rsidRPr="00146F80">
          <w:rPr>
            <w:rStyle w:val="Hiperveza"/>
            <w:sz w:val="24"/>
            <w:szCs w:val="24"/>
          </w:rPr>
          <w:t>-238</w:t>
        </w:r>
      </w:hyperlink>
      <w:r w:rsidRPr="00146F80">
        <w:rPr>
          <w:sz w:val="24"/>
          <w:szCs w:val="24"/>
        </w:rPr>
        <w:t xml:space="preserve"> can be sprayed on metal contacts and wires inside the panel. In environments such as wastewater treatment facilities with a high amount of H</w:t>
      </w:r>
      <w:r w:rsidRPr="00146F80">
        <w:rPr>
          <w:sz w:val="24"/>
          <w:szCs w:val="24"/>
          <w:vertAlign w:val="subscript"/>
        </w:rPr>
        <w:t>2</w:t>
      </w:r>
      <w:r w:rsidRPr="00146F80">
        <w:rPr>
          <w:sz w:val="24"/>
          <w:szCs w:val="24"/>
        </w:rPr>
        <w:t xml:space="preserve">S, maintenance can add further protection by placing a </w:t>
      </w:r>
      <w:hyperlink r:id="rId16" w:history="1">
        <w:proofErr w:type="spellStart"/>
        <w:r w:rsidRPr="00146F80">
          <w:rPr>
            <w:rStyle w:val="Hiperveza"/>
            <w:sz w:val="24"/>
            <w:szCs w:val="24"/>
          </w:rPr>
          <w:t>Corrosorber</w:t>
        </w:r>
        <w:proofErr w:type="spellEnd"/>
        <w:r w:rsidRPr="00146F80">
          <w:rPr>
            <w:rStyle w:val="Hiperveza"/>
            <w:sz w:val="24"/>
            <w:szCs w:val="24"/>
            <w:vertAlign w:val="superscript"/>
          </w:rPr>
          <w:t>®</w:t>
        </w:r>
      </w:hyperlink>
      <w:r w:rsidRPr="00146F80">
        <w:rPr>
          <w:sz w:val="24"/>
          <w:szCs w:val="24"/>
        </w:rPr>
        <w:t xml:space="preserve"> cup inside the compartment to absorb the corrosive gases.</w:t>
      </w:r>
    </w:p>
    <w:p w14:paraId="1BF1B611" w14:textId="27CEB4B0" w:rsidR="00146F80" w:rsidRPr="00146F80" w:rsidRDefault="00146F80" w:rsidP="00146F80">
      <w:pPr>
        <w:spacing w:line="360" w:lineRule="auto"/>
        <w:jc w:val="both"/>
        <w:rPr>
          <w:sz w:val="24"/>
          <w:szCs w:val="24"/>
        </w:rPr>
      </w:pPr>
    </w:p>
    <w:p w14:paraId="69AE47AC" w14:textId="49C1D137" w:rsidR="00146F80" w:rsidRPr="00146F80" w:rsidRDefault="00146F80" w:rsidP="00146F80">
      <w:pPr>
        <w:spacing w:line="360" w:lineRule="auto"/>
        <w:jc w:val="both"/>
        <w:rPr>
          <w:b/>
          <w:bCs/>
          <w:sz w:val="24"/>
          <w:szCs w:val="24"/>
        </w:rPr>
      </w:pPr>
      <w:r>
        <w:rPr>
          <w:noProof/>
          <w:sz w:val="24"/>
          <w:szCs w:val="24"/>
        </w:rPr>
        <w:drawing>
          <wp:anchor distT="0" distB="0" distL="114300" distR="114300" simplePos="0" relativeHeight="251660288" behindDoc="1" locked="0" layoutInCell="1" allowOverlap="1" wp14:anchorId="4B6C3C81" wp14:editId="0944EEEB">
            <wp:simplePos x="0" y="0"/>
            <wp:positionH relativeFrom="margin">
              <wp:align>right</wp:align>
            </wp:positionH>
            <wp:positionV relativeFrom="paragraph">
              <wp:posOffset>39370</wp:posOffset>
            </wp:positionV>
            <wp:extent cx="2953385" cy="1969135"/>
            <wp:effectExtent l="19050" t="19050" r="18415" b="12065"/>
            <wp:wrapTight wrapText="bothSides">
              <wp:wrapPolygon edited="0">
                <wp:start x="-139" y="-209"/>
                <wp:lineTo x="-139" y="21523"/>
                <wp:lineTo x="21595" y="21523"/>
                <wp:lineTo x="21595" y="-209"/>
                <wp:lineTo x="-139" y="-209"/>
              </wp:wrapPolygon>
            </wp:wrapTight>
            <wp:docPr id="7794585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3385" cy="19691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146F80">
        <w:rPr>
          <w:b/>
          <w:bCs/>
          <w:sz w:val="24"/>
          <w:szCs w:val="24"/>
        </w:rPr>
        <w:t>Forming Good Preventative Maintenance Habits</w:t>
      </w:r>
    </w:p>
    <w:p w14:paraId="5E007F7A" w14:textId="0CBB02A9" w:rsidR="00146F80" w:rsidRPr="00146F80" w:rsidRDefault="00146F80" w:rsidP="00146F80">
      <w:pPr>
        <w:spacing w:line="360" w:lineRule="auto"/>
        <w:jc w:val="both"/>
        <w:rPr>
          <w:rFonts w:ascii="Times" w:hAnsi="Times" w:cs="Times"/>
          <w:sz w:val="24"/>
          <w:szCs w:val="24"/>
        </w:rPr>
      </w:pPr>
      <w:r w:rsidRPr="00146F80">
        <w:rPr>
          <w:rFonts w:ascii="Times" w:hAnsi="Times" w:cs="Times"/>
          <w:sz w:val="24"/>
          <w:szCs w:val="24"/>
        </w:rPr>
        <w:t>Cortec</w:t>
      </w:r>
      <w:r w:rsidRPr="00146F80">
        <w:rPr>
          <w:rFonts w:ascii="Times" w:hAnsi="Times" w:cs="Times"/>
          <w:sz w:val="24"/>
          <w:szCs w:val="24"/>
          <w:vertAlign w:val="superscript"/>
        </w:rPr>
        <w:t>®</w:t>
      </w:r>
      <w:r w:rsidRPr="00146F80">
        <w:rPr>
          <w:rFonts w:ascii="Times" w:hAnsi="Times" w:cs="Times"/>
          <w:sz w:val="24"/>
          <w:szCs w:val="24"/>
        </w:rPr>
        <w:t xml:space="preserve"> recommends installing and replacing </w:t>
      </w:r>
      <w:proofErr w:type="spellStart"/>
      <w:r w:rsidRPr="00146F80">
        <w:rPr>
          <w:rFonts w:ascii="Times" w:hAnsi="Times" w:cs="Times"/>
          <w:sz w:val="24"/>
          <w:szCs w:val="24"/>
        </w:rPr>
        <w:t>VpCI</w:t>
      </w:r>
      <w:proofErr w:type="spellEnd"/>
      <w:r w:rsidRPr="00146F80">
        <w:rPr>
          <w:rFonts w:ascii="Times" w:hAnsi="Times" w:cs="Times"/>
          <w:sz w:val="24"/>
          <w:szCs w:val="24"/>
          <w:vertAlign w:val="superscript"/>
        </w:rPr>
        <w:t>®</w:t>
      </w:r>
      <w:r w:rsidRPr="00146F80">
        <w:rPr>
          <w:rFonts w:ascii="Times" w:hAnsi="Times" w:cs="Times"/>
          <w:sz w:val="24"/>
          <w:szCs w:val="24"/>
        </w:rPr>
        <w:t xml:space="preserve"> Emitters inside electrical compartments once every two years. Starting this practice at the beginning of a plant’s life forms a protective habit that minimizes the hassle of corrosion damage and failure on electronics and electricals over the years. Application is as simple as calculating the size of the compartment and placing the proper size of </w:t>
      </w:r>
      <w:proofErr w:type="spellStart"/>
      <w:r w:rsidRPr="00146F80">
        <w:rPr>
          <w:rFonts w:ascii="Times" w:hAnsi="Times" w:cs="Times"/>
          <w:sz w:val="24"/>
          <w:szCs w:val="24"/>
        </w:rPr>
        <w:t>VpCI</w:t>
      </w:r>
      <w:proofErr w:type="spellEnd"/>
      <w:r w:rsidRPr="00146F80">
        <w:rPr>
          <w:rFonts w:ascii="Times" w:hAnsi="Times" w:cs="Times"/>
          <w:sz w:val="24"/>
          <w:szCs w:val="24"/>
          <w:vertAlign w:val="superscript"/>
        </w:rPr>
        <w:t>®</w:t>
      </w:r>
      <w:r w:rsidRPr="00146F80">
        <w:rPr>
          <w:rFonts w:ascii="Times" w:hAnsi="Times" w:cs="Times"/>
          <w:sz w:val="24"/>
          <w:szCs w:val="24"/>
        </w:rPr>
        <w:t xml:space="preserve"> Emitter inside (e.g., </w:t>
      </w:r>
      <w:hyperlink r:id="rId18" w:history="1">
        <w:proofErr w:type="spellStart"/>
        <w:r w:rsidRPr="00146F80">
          <w:rPr>
            <w:rStyle w:val="Hiperveza"/>
            <w:rFonts w:ascii="Times" w:hAnsi="Times" w:cs="Times"/>
            <w:sz w:val="24"/>
            <w:szCs w:val="24"/>
          </w:rPr>
          <w:t>VpCI</w:t>
        </w:r>
        <w:proofErr w:type="spellEnd"/>
        <w:r w:rsidRPr="00146F80">
          <w:rPr>
            <w:rStyle w:val="Hiperveza"/>
            <w:rFonts w:ascii="Times" w:hAnsi="Times" w:cs="Times"/>
            <w:sz w:val="24"/>
            <w:szCs w:val="24"/>
            <w:vertAlign w:val="superscript"/>
          </w:rPr>
          <w:t>®</w:t>
        </w:r>
        <w:r w:rsidRPr="00146F80">
          <w:rPr>
            <w:rStyle w:val="Hiperveza"/>
            <w:rFonts w:ascii="Times" w:hAnsi="Times" w:cs="Times"/>
            <w:sz w:val="24"/>
            <w:szCs w:val="24"/>
          </w:rPr>
          <w:t>-105 Emitter</w:t>
        </w:r>
      </w:hyperlink>
      <w:r w:rsidRPr="00146F80">
        <w:rPr>
          <w:rFonts w:ascii="Times" w:hAnsi="Times" w:cs="Times"/>
          <w:sz w:val="24"/>
          <w:szCs w:val="24"/>
        </w:rPr>
        <w:t xml:space="preserve"> protects 5 ft³ [0.14 m³] of space; </w:t>
      </w:r>
      <w:hyperlink r:id="rId19" w:history="1">
        <w:proofErr w:type="spellStart"/>
        <w:r w:rsidRPr="00146F80">
          <w:rPr>
            <w:rStyle w:val="Hiperveza"/>
            <w:rFonts w:ascii="Times" w:hAnsi="Times" w:cs="Times"/>
            <w:sz w:val="24"/>
            <w:szCs w:val="24"/>
          </w:rPr>
          <w:t>VpCI</w:t>
        </w:r>
        <w:proofErr w:type="spellEnd"/>
        <w:r w:rsidRPr="00146F80">
          <w:rPr>
            <w:rStyle w:val="Hiperveza"/>
            <w:rFonts w:ascii="Times" w:hAnsi="Times" w:cs="Times"/>
            <w:sz w:val="24"/>
            <w:szCs w:val="24"/>
            <w:vertAlign w:val="superscript"/>
          </w:rPr>
          <w:t>®</w:t>
        </w:r>
        <w:r w:rsidRPr="00146F80">
          <w:rPr>
            <w:rStyle w:val="Hiperveza"/>
            <w:rFonts w:ascii="Times" w:hAnsi="Times" w:cs="Times"/>
            <w:sz w:val="24"/>
            <w:szCs w:val="24"/>
          </w:rPr>
          <w:t>-111 Emitter</w:t>
        </w:r>
      </w:hyperlink>
      <w:r w:rsidRPr="00146F80">
        <w:rPr>
          <w:rFonts w:ascii="Times" w:hAnsi="Times" w:cs="Times"/>
          <w:sz w:val="24"/>
          <w:szCs w:val="24"/>
        </w:rPr>
        <w:t xml:space="preserve"> protects 11 ft³ [0.31 m³] of space). The sticker on the convenient self-adhesive Emitter cup backing can be placed next to the Emitter to serve as a reminder label of when the </w:t>
      </w:r>
      <w:proofErr w:type="spellStart"/>
      <w:r w:rsidRPr="00146F80">
        <w:rPr>
          <w:rFonts w:ascii="Times" w:hAnsi="Times" w:cs="Times"/>
          <w:sz w:val="24"/>
          <w:szCs w:val="24"/>
        </w:rPr>
        <w:t>VpCI</w:t>
      </w:r>
      <w:proofErr w:type="spellEnd"/>
      <w:r w:rsidRPr="00146F80">
        <w:rPr>
          <w:rFonts w:ascii="Times" w:hAnsi="Times" w:cs="Times"/>
          <w:sz w:val="24"/>
          <w:szCs w:val="24"/>
          <w:vertAlign w:val="superscript"/>
        </w:rPr>
        <w:t>®</w:t>
      </w:r>
      <w:r w:rsidRPr="00146F80">
        <w:rPr>
          <w:rFonts w:ascii="Times" w:hAnsi="Times" w:cs="Times"/>
          <w:sz w:val="24"/>
          <w:szCs w:val="24"/>
        </w:rPr>
        <w:t xml:space="preserve"> Emitter was installed and when it needs to be replaced.</w:t>
      </w:r>
    </w:p>
    <w:p w14:paraId="656B5095" w14:textId="77777777" w:rsidR="00146F80" w:rsidRPr="00146F80" w:rsidRDefault="00146F80" w:rsidP="00146F80">
      <w:pPr>
        <w:spacing w:line="360" w:lineRule="auto"/>
        <w:jc w:val="both"/>
        <w:rPr>
          <w:sz w:val="24"/>
          <w:szCs w:val="24"/>
        </w:rPr>
      </w:pPr>
    </w:p>
    <w:p w14:paraId="54275E09" w14:textId="77777777" w:rsidR="00146F80" w:rsidRPr="00146F80" w:rsidRDefault="00146F80" w:rsidP="00146F80">
      <w:pPr>
        <w:spacing w:line="360" w:lineRule="auto"/>
        <w:jc w:val="both"/>
        <w:rPr>
          <w:b/>
          <w:bCs/>
          <w:sz w:val="24"/>
          <w:szCs w:val="24"/>
        </w:rPr>
      </w:pPr>
      <w:r w:rsidRPr="00146F80">
        <w:rPr>
          <w:b/>
          <w:bCs/>
          <w:sz w:val="24"/>
          <w:szCs w:val="24"/>
        </w:rPr>
        <w:t>Start with Corrosion Protection</w:t>
      </w:r>
    </w:p>
    <w:p w14:paraId="054F5CA2" w14:textId="77777777" w:rsidR="00146F80" w:rsidRDefault="00146F80" w:rsidP="00146F80">
      <w:pPr>
        <w:spacing w:line="360" w:lineRule="auto"/>
        <w:jc w:val="both"/>
        <w:rPr>
          <w:sz w:val="24"/>
          <w:szCs w:val="24"/>
        </w:rPr>
      </w:pPr>
      <w:r w:rsidRPr="00146F80">
        <w:rPr>
          <w:sz w:val="24"/>
          <w:szCs w:val="24"/>
        </w:rPr>
        <w:t xml:space="preserve">Even new plants can be at risk for corrosion when they begin operations or while they await commissioning. Equipping facilities with </w:t>
      </w:r>
      <w:proofErr w:type="spellStart"/>
      <w:r w:rsidRPr="00146F80">
        <w:rPr>
          <w:sz w:val="24"/>
          <w:szCs w:val="24"/>
        </w:rPr>
        <w:t>VpCI</w:t>
      </w:r>
      <w:proofErr w:type="spellEnd"/>
      <w:r w:rsidRPr="00146F80">
        <w:rPr>
          <w:sz w:val="24"/>
          <w:szCs w:val="24"/>
          <w:vertAlign w:val="superscript"/>
        </w:rPr>
        <w:t>®</w:t>
      </w:r>
      <w:r w:rsidRPr="00146F80">
        <w:rPr>
          <w:sz w:val="24"/>
          <w:szCs w:val="24"/>
        </w:rPr>
        <w:t xml:space="preserve"> protection from the start can help electricals and electronics run longer without </w:t>
      </w:r>
      <w:r w:rsidRPr="00146F80">
        <w:rPr>
          <w:sz w:val="24"/>
          <w:szCs w:val="24"/>
        </w:rPr>
        <w:lastRenderedPageBreak/>
        <w:t xml:space="preserve">interruptions and costly corrosion-related replacements, making </w:t>
      </w:r>
      <w:proofErr w:type="spellStart"/>
      <w:r w:rsidRPr="00146F80">
        <w:rPr>
          <w:sz w:val="24"/>
          <w:szCs w:val="24"/>
        </w:rPr>
        <w:t>VpCI</w:t>
      </w:r>
      <w:proofErr w:type="spellEnd"/>
      <w:r w:rsidRPr="00146F80">
        <w:rPr>
          <w:sz w:val="24"/>
          <w:szCs w:val="24"/>
          <w:vertAlign w:val="superscript"/>
        </w:rPr>
        <w:t>®</w:t>
      </w:r>
      <w:r w:rsidRPr="00146F80">
        <w:rPr>
          <w:sz w:val="24"/>
          <w:szCs w:val="24"/>
        </w:rPr>
        <w:t xml:space="preserve"> Emitters an important part of a good facility preventative maintenance plan. </w:t>
      </w:r>
      <w:hyperlink r:id="rId20" w:history="1">
        <w:r w:rsidRPr="00146F80">
          <w:rPr>
            <w:rStyle w:val="Hiperveza"/>
            <w:sz w:val="24"/>
            <w:szCs w:val="24"/>
          </w:rPr>
          <w:t>Contact Cortec</w:t>
        </w:r>
        <w:r w:rsidRPr="00146F80">
          <w:rPr>
            <w:rStyle w:val="Hiperveza"/>
            <w:sz w:val="24"/>
            <w:szCs w:val="24"/>
            <w:vertAlign w:val="superscript"/>
          </w:rPr>
          <w:t>®</w:t>
        </w:r>
        <w:r w:rsidRPr="00146F80">
          <w:rPr>
            <w:rStyle w:val="Hiperveza"/>
            <w:sz w:val="24"/>
            <w:szCs w:val="24"/>
          </w:rPr>
          <w:t xml:space="preserve"> to discuss the level of corrosiveness expected and the degree of corrosion preventative maintenance that is appropriate for your facility</w:t>
        </w:r>
      </w:hyperlink>
      <w:r w:rsidRPr="00146F80">
        <w:rPr>
          <w:sz w:val="24"/>
          <w:szCs w:val="24"/>
        </w:rPr>
        <w:t>.</w:t>
      </w:r>
    </w:p>
    <w:p w14:paraId="3DCAA44E" w14:textId="77777777" w:rsidR="00146F80" w:rsidRPr="00146F80" w:rsidRDefault="00146F80" w:rsidP="00146F80">
      <w:pPr>
        <w:spacing w:line="360" w:lineRule="auto"/>
        <w:jc w:val="both"/>
        <w:rPr>
          <w:sz w:val="24"/>
          <w:szCs w:val="24"/>
        </w:rPr>
      </w:pPr>
    </w:p>
    <w:p w14:paraId="50A172C4" w14:textId="77777777" w:rsidR="00146F80" w:rsidRPr="00146F80" w:rsidRDefault="00146F80" w:rsidP="00146F80">
      <w:pPr>
        <w:spacing w:line="360" w:lineRule="auto"/>
        <w:jc w:val="both"/>
        <w:rPr>
          <w:b/>
          <w:bCs/>
          <w:i/>
          <w:iCs/>
          <w:sz w:val="18"/>
          <w:szCs w:val="18"/>
        </w:rPr>
      </w:pPr>
      <w:r w:rsidRPr="00146F80">
        <w:rPr>
          <w:b/>
          <w:bCs/>
          <w:i/>
          <w:iCs/>
          <w:sz w:val="18"/>
          <w:szCs w:val="18"/>
        </w:rPr>
        <w:t>Keywords: corrosion protection, electrical corrosion, new facility best practices, preventative maintenance, causes of electrical failure, corrosion on electricals, electrical maintenance, corrosion in wastewater environments, Cortec, corrosion inhibitors</w:t>
      </w:r>
    </w:p>
    <w:p w14:paraId="24317264" w14:textId="6FB3F12C" w:rsidR="00C241B8" w:rsidRDefault="00721FDD" w:rsidP="00E32C07">
      <w:pPr>
        <w:spacing w:before="100" w:beforeAutospacing="1"/>
        <w:jc w:val="both"/>
        <w:rPr>
          <w:b/>
          <w:sz w:val="24"/>
        </w:rPr>
      </w:pPr>
      <w:r>
        <w:rPr>
          <w:sz w:val="24"/>
        </w:rPr>
        <w:t>Need</w:t>
      </w:r>
      <w:r>
        <w:rPr>
          <w:spacing w:val="-4"/>
          <w:sz w:val="24"/>
        </w:rPr>
        <w:t xml:space="preserve"> </w:t>
      </w:r>
      <w:r>
        <w:rPr>
          <w:sz w:val="24"/>
        </w:rPr>
        <w:t>a High-Resolution</w:t>
      </w:r>
      <w:r>
        <w:rPr>
          <w:spacing w:val="-2"/>
          <w:sz w:val="24"/>
        </w:rPr>
        <w:t xml:space="preserve"> </w:t>
      </w:r>
      <w:r>
        <w:rPr>
          <w:sz w:val="24"/>
        </w:rPr>
        <w:t>Photo?</w:t>
      </w:r>
      <w:r>
        <w:rPr>
          <w:spacing w:val="57"/>
          <w:sz w:val="24"/>
        </w:rPr>
        <w:t xml:space="preserve"> </w:t>
      </w:r>
      <w:r>
        <w:rPr>
          <w:sz w:val="24"/>
        </w:rPr>
        <w:t>Visit:</w:t>
      </w:r>
      <w:r w:rsidR="00CA2BA2">
        <w:rPr>
          <w:sz w:val="24"/>
        </w:rPr>
        <w:t xml:space="preserve"> </w:t>
      </w:r>
      <w:hyperlink r:id="rId21">
        <w:r>
          <w:rPr>
            <w:b/>
            <w:color w:val="0000FF"/>
            <w:spacing w:val="-2"/>
            <w:sz w:val="24"/>
            <w:u w:val="single" w:color="0000FF"/>
          </w:rPr>
          <w:t>www.cortecadvertising.com</w:t>
        </w:r>
      </w:hyperlink>
    </w:p>
    <w:p w14:paraId="17FE30E2" w14:textId="6D180810" w:rsidR="00C241B8" w:rsidRDefault="00721FDD" w:rsidP="00E32C07">
      <w:pPr>
        <w:spacing w:before="100" w:beforeAutospacing="1"/>
        <w:jc w:val="both"/>
        <w:rPr>
          <w:sz w:val="20"/>
        </w:rPr>
      </w:pPr>
      <w:r>
        <w:rPr>
          <w:sz w:val="20"/>
        </w:rPr>
        <w:t>Cortec</w:t>
      </w:r>
      <w:r>
        <w:rPr>
          <w:sz w:val="20"/>
          <w:vertAlign w:val="superscript"/>
        </w:rPr>
        <w:t>®</w:t>
      </w:r>
      <w:r>
        <w:rPr>
          <w:sz w:val="20"/>
        </w:rPr>
        <w:t xml:space="preserve"> Corporation is the global leader in innovative, environmentally responsible VpCI</w:t>
      </w:r>
      <w:r>
        <w:rPr>
          <w:sz w:val="20"/>
          <w:vertAlign w:val="superscript"/>
        </w:rPr>
        <w:t>®</w:t>
      </w:r>
      <w:r>
        <w:rPr>
          <w:sz w:val="20"/>
        </w:rPr>
        <w:t xml:space="preserve"> and MCI</w:t>
      </w:r>
      <w:r>
        <w:rPr>
          <w:sz w:val="20"/>
          <w:vertAlign w:val="superscript"/>
        </w:rPr>
        <w:t>®</w:t>
      </w:r>
      <w:r>
        <w:rPr>
          <w:sz w:val="20"/>
        </w:rPr>
        <w:t xml:space="preserve"> corrosion control technologies</w:t>
      </w:r>
      <w:r>
        <w:rPr>
          <w:spacing w:val="-3"/>
          <w:sz w:val="20"/>
        </w:rPr>
        <w:t xml:space="preserve"> </w:t>
      </w:r>
      <w:r>
        <w:rPr>
          <w:sz w:val="20"/>
        </w:rPr>
        <w:t>for</w:t>
      </w:r>
      <w:r>
        <w:rPr>
          <w:spacing w:val="-1"/>
          <w:sz w:val="20"/>
        </w:rPr>
        <w:t xml:space="preserve"> </w:t>
      </w:r>
      <w:r>
        <w:rPr>
          <w:sz w:val="20"/>
        </w:rPr>
        <w:t>Packaging,</w:t>
      </w:r>
      <w:r>
        <w:rPr>
          <w:spacing w:val="-4"/>
          <w:sz w:val="20"/>
        </w:rPr>
        <w:t xml:space="preserve"> </w:t>
      </w:r>
      <w:r>
        <w:rPr>
          <w:sz w:val="20"/>
        </w:rPr>
        <w:t>Metalworking,</w:t>
      </w:r>
      <w:r>
        <w:rPr>
          <w:spacing w:val="-1"/>
          <w:sz w:val="20"/>
        </w:rPr>
        <w:t xml:space="preserve"> </w:t>
      </w:r>
      <w:r>
        <w:rPr>
          <w:sz w:val="20"/>
        </w:rPr>
        <w:t>Construction,</w:t>
      </w:r>
      <w:r>
        <w:rPr>
          <w:spacing w:val="-4"/>
          <w:sz w:val="20"/>
        </w:rPr>
        <w:t xml:space="preserve"> </w:t>
      </w:r>
      <w:r>
        <w:rPr>
          <w:sz w:val="20"/>
        </w:rPr>
        <w:t>Electronics,</w:t>
      </w:r>
      <w:r>
        <w:rPr>
          <w:spacing w:val="-1"/>
          <w:sz w:val="20"/>
        </w:rPr>
        <w:t xml:space="preserve"> </w:t>
      </w:r>
      <w:r>
        <w:rPr>
          <w:sz w:val="20"/>
        </w:rPr>
        <w:t>Water</w:t>
      </w:r>
      <w:r>
        <w:rPr>
          <w:spacing w:val="-1"/>
          <w:sz w:val="20"/>
        </w:rPr>
        <w:t xml:space="preserve"> </w:t>
      </w:r>
      <w:r>
        <w:rPr>
          <w:sz w:val="20"/>
        </w:rPr>
        <w:t>Treatment,</w:t>
      </w:r>
      <w:r>
        <w:rPr>
          <w:spacing w:val="-1"/>
          <w:sz w:val="20"/>
        </w:rPr>
        <w:t xml:space="preserve"> </w:t>
      </w:r>
      <w:r>
        <w:rPr>
          <w:sz w:val="20"/>
        </w:rPr>
        <w:t>Oil</w:t>
      </w:r>
      <w:r>
        <w:rPr>
          <w:spacing w:val="-2"/>
          <w:sz w:val="20"/>
        </w:rPr>
        <w:t xml:space="preserve"> </w:t>
      </w:r>
      <w:r>
        <w:rPr>
          <w:sz w:val="20"/>
        </w:rPr>
        <w:t>&amp;</w:t>
      </w:r>
      <w:r>
        <w:rPr>
          <w:spacing w:val="-1"/>
          <w:sz w:val="20"/>
        </w:rPr>
        <w:t xml:space="preserve"> </w:t>
      </w:r>
      <w:r>
        <w:rPr>
          <w:sz w:val="20"/>
        </w:rPr>
        <w:t>Gas,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industries.</w:t>
      </w:r>
      <w:r>
        <w:rPr>
          <w:spacing w:val="40"/>
          <w:sz w:val="20"/>
        </w:rPr>
        <w:t xml:space="preserve"> </w:t>
      </w:r>
      <w:r>
        <w:rPr>
          <w:sz w:val="20"/>
        </w:rPr>
        <w:t>Our relentless dedication to sustainability, quality, service, and support is unmatched in the industry. Headquartered in St. Paul, Minnesota, Cortec</w:t>
      </w:r>
      <w:r>
        <w:rPr>
          <w:sz w:val="20"/>
          <w:vertAlign w:val="superscript"/>
        </w:rPr>
        <w:t>®</w:t>
      </w:r>
      <w:r>
        <w:rPr>
          <w:sz w:val="20"/>
        </w:rPr>
        <w:t xml:space="preserve"> manufactures over 400 products distributed worldwide.</w:t>
      </w:r>
      <w:r>
        <w:rPr>
          <w:spacing w:val="40"/>
          <w:sz w:val="20"/>
        </w:rPr>
        <w:t xml:space="preserve"> </w:t>
      </w:r>
      <w:r>
        <w:rPr>
          <w:sz w:val="20"/>
        </w:rPr>
        <w:t>ISO 9001:2015, ISO 14001:2015, &amp; ISO/IEC 17025:2017 certified. Cortec</w:t>
      </w:r>
      <w:r>
        <w:rPr>
          <w:sz w:val="20"/>
          <w:vertAlign w:val="superscript"/>
        </w:rPr>
        <w:t>®</w:t>
      </w:r>
      <w:r>
        <w:rPr>
          <w:sz w:val="20"/>
        </w:rPr>
        <w:t xml:space="preserve"> Website: </w:t>
      </w:r>
      <w:hyperlink r:id="rId22">
        <w:r>
          <w:rPr>
            <w:color w:val="2333F0"/>
            <w:sz w:val="20"/>
            <w:u w:val="thick" w:color="2333F0"/>
          </w:rPr>
          <w:t>http://www.cortecvci.com</w:t>
        </w:r>
      </w:hyperlink>
      <w:r>
        <w:rPr>
          <w:color w:val="2333F0"/>
          <w:sz w:val="20"/>
        </w:rPr>
        <w:t xml:space="preserve"> </w:t>
      </w:r>
      <w:r>
        <w:rPr>
          <w:sz w:val="20"/>
        </w:rPr>
        <w:t>Phone: 1-800-426-7832</w:t>
      </w:r>
      <w:r>
        <w:rPr>
          <w:spacing w:val="80"/>
          <w:sz w:val="20"/>
        </w:rPr>
        <w:t xml:space="preserve"> </w:t>
      </w:r>
      <w:r>
        <w:rPr>
          <w:sz w:val="20"/>
        </w:rPr>
        <w:t>FAX: (651) 429-1122</w:t>
      </w:r>
    </w:p>
    <w:sectPr w:rsidR="00C241B8" w:rsidSect="003740BC">
      <w:type w:val="continuous"/>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FAF"/>
    <w:multiLevelType w:val="hybridMultilevel"/>
    <w:tmpl w:val="24E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36F"/>
    <w:multiLevelType w:val="hybridMultilevel"/>
    <w:tmpl w:val="F0B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4E8F"/>
    <w:multiLevelType w:val="hybridMultilevel"/>
    <w:tmpl w:val="9FE6C342"/>
    <w:lvl w:ilvl="0" w:tplc="534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C1690"/>
    <w:multiLevelType w:val="hybridMultilevel"/>
    <w:tmpl w:val="A96C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2C74"/>
    <w:multiLevelType w:val="hybridMultilevel"/>
    <w:tmpl w:val="2250D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0AD"/>
    <w:multiLevelType w:val="hybridMultilevel"/>
    <w:tmpl w:val="A24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C77"/>
    <w:multiLevelType w:val="hybridMultilevel"/>
    <w:tmpl w:val="C562ED60"/>
    <w:lvl w:ilvl="0" w:tplc="8F808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76841"/>
    <w:multiLevelType w:val="hybridMultilevel"/>
    <w:tmpl w:val="CB1E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C5A4D"/>
    <w:multiLevelType w:val="hybridMultilevel"/>
    <w:tmpl w:val="FE0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201CA"/>
    <w:multiLevelType w:val="hybridMultilevel"/>
    <w:tmpl w:val="087023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4130C"/>
    <w:multiLevelType w:val="hybridMultilevel"/>
    <w:tmpl w:val="AE6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35F09"/>
    <w:multiLevelType w:val="hybridMultilevel"/>
    <w:tmpl w:val="4CA83304"/>
    <w:lvl w:ilvl="0" w:tplc="8B5C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3172D1"/>
    <w:multiLevelType w:val="hybridMultilevel"/>
    <w:tmpl w:val="23A0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8112D"/>
    <w:multiLevelType w:val="hybridMultilevel"/>
    <w:tmpl w:val="285C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C5169"/>
    <w:multiLevelType w:val="hybridMultilevel"/>
    <w:tmpl w:val="C43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E2947"/>
    <w:multiLevelType w:val="hybridMultilevel"/>
    <w:tmpl w:val="95B844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0AC55B5"/>
    <w:multiLevelType w:val="hybridMultilevel"/>
    <w:tmpl w:val="916A2B32"/>
    <w:lvl w:ilvl="0" w:tplc="67523170">
      <w:numFmt w:val="bullet"/>
      <w:lvlText w:val=""/>
      <w:lvlJc w:val="left"/>
      <w:pPr>
        <w:ind w:left="871" w:hanging="360"/>
      </w:pPr>
      <w:rPr>
        <w:rFonts w:ascii="Symbol" w:eastAsia="Symbol" w:hAnsi="Symbol" w:cs="Symbol" w:hint="default"/>
        <w:b w:val="0"/>
        <w:bCs w:val="0"/>
        <w:i w:val="0"/>
        <w:iCs w:val="0"/>
        <w:w w:val="100"/>
        <w:sz w:val="24"/>
        <w:szCs w:val="24"/>
        <w:lang w:val="en-US" w:eastAsia="en-US" w:bidi="ar-SA"/>
      </w:rPr>
    </w:lvl>
    <w:lvl w:ilvl="1" w:tplc="EA26754E">
      <w:numFmt w:val="bullet"/>
      <w:lvlText w:val="•"/>
      <w:lvlJc w:val="left"/>
      <w:pPr>
        <w:ind w:left="1844" w:hanging="360"/>
      </w:pPr>
      <w:rPr>
        <w:rFonts w:hint="default"/>
        <w:lang w:val="en-US" w:eastAsia="en-US" w:bidi="ar-SA"/>
      </w:rPr>
    </w:lvl>
    <w:lvl w:ilvl="2" w:tplc="B4DAA9F0">
      <w:numFmt w:val="bullet"/>
      <w:lvlText w:val="•"/>
      <w:lvlJc w:val="left"/>
      <w:pPr>
        <w:ind w:left="2808" w:hanging="360"/>
      </w:pPr>
      <w:rPr>
        <w:rFonts w:hint="default"/>
        <w:lang w:val="en-US" w:eastAsia="en-US" w:bidi="ar-SA"/>
      </w:rPr>
    </w:lvl>
    <w:lvl w:ilvl="3" w:tplc="DC0692F0">
      <w:numFmt w:val="bullet"/>
      <w:lvlText w:val="•"/>
      <w:lvlJc w:val="left"/>
      <w:pPr>
        <w:ind w:left="3772" w:hanging="360"/>
      </w:pPr>
      <w:rPr>
        <w:rFonts w:hint="default"/>
        <w:lang w:val="en-US" w:eastAsia="en-US" w:bidi="ar-SA"/>
      </w:rPr>
    </w:lvl>
    <w:lvl w:ilvl="4" w:tplc="74A69210">
      <w:numFmt w:val="bullet"/>
      <w:lvlText w:val="•"/>
      <w:lvlJc w:val="left"/>
      <w:pPr>
        <w:ind w:left="4736" w:hanging="360"/>
      </w:pPr>
      <w:rPr>
        <w:rFonts w:hint="default"/>
        <w:lang w:val="en-US" w:eastAsia="en-US" w:bidi="ar-SA"/>
      </w:rPr>
    </w:lvl>
    <w:lvl w:ilvl="5" w:tplc="D9983E52">
      <w:numFmt w:val="bullet"/>
      <w:lvlText w:val="•"/>
      <w:lvlJc w:val="left"/>
      <w:pPr>
        <w:ind w:left="5700" w:hanging="360"/>
      </w:pPr>
      <w:rPr>
        <w:rFonts w:hint="default"/>
        <w:lang w:val="en-US" w:eastAsia="en-US" w:bidi="ar-SA"/>
      </w:rPr>
    </w:lvl>
    <w:lvl w:ilvl="6" w:tplc="2A464306">
      <w:numFmt w:val="bullet"/>
      <w:lvlText w:val="•"/>
      <w:lvlJc w:val="left"/>
      <w:pPr>
        <w:ind w:left="6664" w:hanging="360"/>
      </w:pPr>
      <w:rPr>
        <w:rFonts w:hint="default"/>
        <w:lang w:val="en-US" w:eastAsia="en-US" w:bidi="ar-SA"/>
      </w:rPr>
    </w:lvl>
    <w:lvl w:ilvl="7" w:tplc="92B0E3D4">
      <w:numFmt w:val="bullet"/>
      <w:lvlText w:val="•"/>
      <w:lvlJc w:val="left"/>
      <w:pPr>
        <w:ind w:left="7628" w:hanging="360"/>
      </w:pPr>
      <w:rPr>
        <w:rFonts w:hint="default"/>
        <w:lang w:val="en-US" w:eastAsia="en-US" w:bidi="ar-SA"/>
      </w:rPr>
    </w:lvl>
    <w:lvl w:ilvl="8" w:tplc="FF02B44A">
      <w:numFmt w:val="bullet"/>
      <w:lvlText w:val="•"/>
      <w:lvlJc w:val="left"/>
      <w:pPr>
        <w:ind w:left="8592" w:hanging="360"/>
      </w:pPr>
      <w:rPr>
        <w:rFonts w:hint="default"/>
        <w:lang w:val="en-US" w:eastAsia="en-US" w:bidi="ar-SA"/>
      </w:rPr>
    </w:lvl>
  </w:abstractNum>
  <w:abstractNum w:abstractNumId="17" w15:restartNumberingAfterBreak="0">
    <w:nsid w:val="49C134CE"/>
    <w:multiLevelType w:val="hybridMultilevel"/>
    <w:tmpl w:val="82D0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83CB4"/>
    <w:multiLevelType w:val="hybridMultilevel"/>
    <w:tmpl w:val="FC50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32D2D"/>
    <w:multiLevelType w:val="hybridMultilevel"/>
    <w:tmpl w:val="FDB49586"/>
    <w:lvl w:ilvl="0" w:tplc="E6D064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50592"/>
    <w:multiLevelType w:val="hybridMultilevel"/>
    <w:tmpl w:val="33C6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15770"/>
    <w:multiLevelType w:val="hybridMultilevel"/>
    <w:tmpl w:val="57C0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64B26"/>
    <w:multiLevelType w:val="hybridMultilevel"/>
    <w:tmpl w:val="5A2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3001B"/>
    <w:multiLevelType w:val="hybridMultilevel"/>
    <w:tmpl w:val="95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B1A64"/>
    <w:multiLevelType w:val="hybridMultilevel"/>
    <w:tmpl w:val="657A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10"/>
  </w:num>
  <w:num w:numId="5">
    <w:abstractNumId w:val="24"/>
  </w:num>
  <w:num w:numId="6">
    <w:abstractNumId w:val="22"/>
  </w:num>
  <w:num w:numId="7">
    <w:abstractNumId w:val="3"/>
  </w:num>
  <w:num w:numId="8">
    <w:abstractNumId w:val="14"/>
  </w:num>
  <w:num w:numId="9">
    <w:abstractNumId w:val="4"/>
  </w:num>
  <w:num w:numId="10">
    <w:abstractNumId w:val="1"/>
  </w:num>
  <w:num w:numId="11">
    <w:abstractNumId w:val="17"/>
  </w:num>
  <w:num w:numId="12">
    <w:abstractNumId w:val="9"/>
  </w:num>
  <w:num w:numId="13">
    <w:abstractNumId w:val="0"/>
  </w:num>
  <w:num w:numId="14">
    <w:abstractNumId w:val="6"/>
  </w:num>
  <w:num w:numId="15">
    <w:abstractNumId w:val="15"/>
  </w:num>
  <w:num w:numId="16">
    <w:abstractNumId w:val="8"/>
  </w:num>
  <w:num w:numId="17">
    <w:abstractNumId w:val="2"/>
  </w:num>
  <w:num w:numId="18">
    <w:abstractNumId w:val="13"/>
  </w:num>
  <w:num w:numId="19">
    <w:abstractNumId w:val="11"/>
  </w:num>
  <w:num w:numId="20">
    <w:abstractNumId w:val="18"/>
  </w:num>
  <w:num w:numId="21">
    <w:abstractNumId w:val="21"/>
  </w:num>
  <w:num w:numId="22">
    <w:abstractNumId w:val="19"/>
  </w:num>
  <w:num w:numId="23">
    <w:abstractNumId w:val="5"/>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B8"/>
    <w:rsid w:val="00012B5E"/>
    <w:rsid w:val="00024CCF"/>
    <w:rsid w:val="00024F7D"/>
    <w:rsid w:val="00036B56"/>
    <w:rsid w:val="00051CB4"/>
    <w:rsid w:val="000653B3"/>
    <w:rsid w:val="00073428"/>
    <w:rsid w:val="000817BD"/>
    <w:rsid w:val="00095909"/>
    <w:rsid w:val="000A40DB"/>
    <w:rsid w:val="000A7281"/>
    <w:rsid w:val="000C424A"/>
    <w:rsid w:val="000C51F5"/>
    <w:rsid w:val="000D0251"/>
    <w:rsid w:val="000E039D"/>
    <w:rsid w:val="000E6814"/>
    <w:rsid w:val="00106AD1"/>
    <w:rsid w:val="00111C1D"/>
    <w:rsid w:val="001143EC"/>
    <w:rsid w:val="0012161D"/>
    <w:rsid w:val="001344C3"/>
    <w:rsid w:val="00146F80"/>
    <w:rsid w:val="00166E99"/>
    <w:rsid w:val="00176FDD"/>
    <w:rsid w:val="001809CE"/>
    <w:rsid w:val="001831C7"/>
    <w:rsid w:val="00186A46"/>
    <w:rsid w:val="00196253"/>
    <w:rsid w:val="001B748B"/>
    <w:rsid w:val="001B7BFE"/>
    <w:rsid w:val="001C68A9"/>
    <w:rsid w:val="002050E6"/>
    <w:rsid w:val="00211200"/>
    <w:rsid w:val="00220154"/>
    <w:rsid w:val="00222186"/>
    <w:rsid w:val="00250CA3"/>
    <w:rsid w:val="00256145"/>
    <w:rsid w:val="00262087"/>
    <w:rsid w:val="0026208A"/>
    <w:rsid w:val="00287A3E"/>
    <w:rsid w:val="002D20F2"/>
    <w:rsid w:val="002E2DAD"/>
    <w:rsid w:val="00300E20"/>
    <w:rsid w:val="00304025"/>
    <w:rsid w:val="0032221F"/>
    <w:rsid w:val="00341EFA"/>
    <w:rsid w:val="00345BA2"/>
    <w:rsid w:val="00354887"/>
    <w:rsid w:val="003740BC"/>
    <w:rsid w:val="00382A33"/>
    <w:rsid w:val="003859CB"/>
    <w:rsid w:val="003921E8"/>
    <w:rsid w:val="00396BF5"/>
    <w:rsid w:val="003A1A40"/>
    <w:rsid w:val="003A384B"/>
    <w:rsid w:val="003A6021"/>
    <w:rsid w:val="003A6470"/>
    <w:rsid w:val="003B24ED"/>
    <w:rsid w:val="003E2D75"/>
    <w:rsid w:val="003E3439"/>
    <w:rsid w:val="003E4869"/>
    <w:rsid w:val="003F15E8"/>
    <w:rsid w:val="004051DA"/>
    <w:rsid w:val="004372A3"/>
    <w:rsid w:val="00446C06"/>
    <w:rsid w:val="00450ED1"/>
    <w:rsid w:val="00456CCF"/>
    <w:rsid w:val="00460C62"/>
    <w:rsid w:val="004652C4"/>
    <w:rsid w:val="00482714"/>
    <w:rsid w:val="00492F5D"/>
    <w:rsid w:val="004A2ABC"/>
    <w:rsid w:val="004B03AF"/>
    <w:rsid w:val="004D38A8"/>
    <w:rsid w:val="004E5041"/>
    <w:rsid w:val="004E6E32"/>
    <w:rsid w:val="004E79F1"/>
    <w:rsid w:val="005017C2"/>
    <w:rsid w:val="00502E16"/>
    <w:rsid w:val="00505831"/>
    <w:rsid w:val="0051349F"/>
    <w:rsid w:val="005275F4"/>
    <w:rsid w:val="00527F34"/>
    <w:rsid w:val="00534E0D"/>
    <w:rsid w:val="00537D9E"/>
    <w:rsid w:val="00545B95"/>
    <w:rsid w:val="00557C9D"/>
    <w:rsid w:val="0058159C"/>
    <w:rsid w:val="005A7147"/>
    <w:rsid w:val="005A7DF3"/>
    <w:rsid w:val="005B0376"/>
    <w:rsid w:val="005C14E9"/>
    <w:rsid w:val="005C285D"/>
    <w:rsid w:val="005D038A"/>
    <w:rsid w:val="005D6D2C"/>
    <w:rsid w:val="00604C54"/>
    <w:rsid w:val="00607340"/>
    <w:rsid w:val="00620D6A"/>
    <w:rsid w:val="00623C9B"/>
    <w:rsid w:val="0062547A"/>
    <w:rsid w:val="00635EF7"/>
    <w:rsid w:val="00641D2C"/>
    <w:rsid w:val="00645678"/>
    <w:rsid w:val="00654A59"/>
    <w:rsid w:val="00660C09"/>
    <w:rsid w:val="00666E27"/>
    <w:rsid w:val="00676C1C"/>
    <w:rsid w:val="0068003D"/>
    <w:rsid w:val="006911CC"/>
    <w:rsid w:val="006A056B"/>
    <w:rsid w:val="006B029F"/>
    <w:rsid w:val="006B330C"/>
    <w:rsid w:val="006B3A58"/>
    <w:rsid w:val="006E1ABC"/>
    <w:rsid w:val="006E5B28"/>
    <w:rsid w:val="006F40A5"/>
    <w:rsid w:val="007053EE"/>
    <w:rsid w:val="007125FD"/>
    <w:rsid w:val="007161C2"/>
    <w:rsid w:val="00721FDD"/>
    <w:rsid w:val="0072633D"/>
    <w:rsid w:val="00727B1F"/>
    <w:rsid w:val="00727BE6"/>
    <w:rsid w:val="0073208A"/>
    <w:rsid w:val="007356C0"/>
    <w:rsid w:val="007455F0"/>
    <w:rsid w:val="007701A0"/>
    <w:rsid w:val="0078266A"/>
    <w:rsid w:val="0079331C"/>
    <w:rsid w:val="00795FF3"/>
    <w:rsid w:val="007A662A"/>
    <w:rsid w:val="007B0345"/>
    <w:rsid w:val="007B409E"/>
    <w:rsid w:val="007C39C7"/>
    <w:rsid w:val="007D35F5"/>
    <w:rsid w:val="007D5D9B"/>
    <w:rsid w:val="007E0639"/>
    <w:rsid w:val="007E2360"/>
    <w:rsid w:val="0081421C"/>
    <w:rsid w:val="00827037"/>
    <w:rsid w:val="00836631"/>
    <w:rsid w:val="00837CAD"/>
    <w:rsid w:val="008456ED"/>
    <w:rsid w:val="0086535E"/>
    <w:rsid w:val="00876EED"/>
    <w:rsid w:val="00880021"/>
    <w:rsid w:val="008821A7"/>
    <w:rsid w:val="00886F52"/>
    <w:rsid w:val="00890551"/>
    <w:rsid w:val="008C630E"/>
    <w:rsid w:val="008D0CD6"/>
    <w:rsid w:val="008E1F92"/>
    <w:rsid w:val="008F3347"/>
    <w:rsid w:val="00903A49"/>
    <w:rsid w:val="00914ADF"/>
    <w:rsid w:val="00920445"/>
    <w:rsid w:val="0092066D"/>
    <w:rsid w:val="00924596"/>
    <w:rsid w:val="00931F38"/>
    <w:rsid w:val="00935516"/>
    <w:rsid w:val="009369A1"/>
    <w:rsid w:val="00937A30"/>
    <w:rsid w:val="0094481A"/>
    <w:rsid w:val="00946BC7"/>
    <w:rsid w:val="00951FCC"/>
    <w:rsid w:val="00952629"/>
    <w:rsid w:val="0096396A"/>
    <w:rsid w:val="00983FDC"/>
    <w:rsid w:val="0098452C"/>
    <w:rsid w:val="009963DE"/>
    <w:rsid w:val="00A00DBF"/>
    <w:rsid w:val="00A0198B"/>
    <w:rsid w:val="00A10C66"/>
    <w:rsid w:val="00A3754E"/>
    <w:rsid w:val="00A62250"/>
    <w:rsid w:val="00A66E8A"/>
    <w:rsid w:val="00A7795F"/>
    <w:rsid w:val="00A85151"/>
    <w:rsid w:val="00A87E67"/>
    <w:rsid w:val="00A97730"/>
    <w:rsid w:val="00AB34F9"/>
    <w:rsid w:val="00AC085A"/>
    <w:rsid w:val="00AD2931"/>
    <w:rsid w:val="00AE7181"/>
    <w:rsid w:val="00B038E6"/>
    <w:rsid w:val="00B03B59"/>
    <w:rsid w:val="00B07885"/>
    <w:rsid w:val="00B1433B"/>
    <w:rsid w:val="00B1794B"/>
    <w:rsid w:val="00B23B17"/>
    <w:rsid w:val="00B26CD2"/>
    <w:rsid w:val="00B54C0C"/>
    <w:rsid w:val="00B7106C"/>
    <w:rsid w:val="00B844D6"/>
    <w:rsid w:val="00BB0618"/>
    <w:rsid w:val="00BD193E"/>
    <w:rsid w:val="00BF4D8B"/>
    <w:rsid w:val="00C12DD5"/>
    <w:rsid w:val="00C241B8"/>
    <w:rsid w:val="00C35C9B"/>
    <w:rsid w:val="00C74676"/>
    <w:rsid w:val="00C76710"/>
    <w:rsid w:val="00C81F7E"/>
    <w:rsid w:val="00C84F0A"/>
    <w:rsid w:val="00CA2338"/>
    <w:rsid w:val="00CA2BA2"/>
    <w:rsid w:val="00CA7288"/>
    <w:rsid w:val="00CB35B6"/>
    <w:rsid w:val="00CB5363"/>
    <w:rsid w:val="00CC11F2"/>
    <w:rsid w:val="00CC5467"/>
    <w:rsid w:val="00CC5ABD"/>
    <w:rsid w:val="00CD41EE"/>
    <w:rsid w:val="00CD5F60"/>
    <w:rsid w:val="00CE05C2"/>
    <w:rsid w:val="00CE494C"/>
    <w:rsid w:val="00CF15AC"/>
    <w:rsid w:val="00CF3627"/>
    <w:rsid w:val="00D01AEA"/>
    <w:rsid w:val="00D127B2"/>
    <w:rsid w:val="00D13989"/>
    <w:rsid w:val="00D13C90"/>
    <w:rsid w:val="00D156F9"/>
    <w:rsid w:val="00D311D2"/>
    <w:rsid w:val="00D54A7C"/>
    <w:rsid w:val="00D54F57"/>
    <w:rsid w:val="00D55ADB"/>
    <w:rsid w:val="00D57E3F"/>
    <w:rsid w:val="00D647F4"/>
    <w:rsid w:val="00D669BC"/>
    <w:rsid w:val="00D70C0F"/>
    <w:rsid w:val="00DB1D99"/>
    <w:rsid w:val="00DB371C"/>
    <w:rsid w:val="00DC1D00"/>
    <w:rsid w:val="00DC460F"/>
    <w:rsid w:val="00DE19BF"/>
    <w:rsid w:val="00DF4EB2"/>
    <w:rsid w:val="00E02C22"/>
    <w:rsid w:val="00E1138F"/>
    <w:rsid w:val="00E161D9"/>
    <w:rsid w:val="00E2023F"/>
    <w:rsid w:val="00E23AB8"/>
    <w:rsid w:val="00E26A46"/>
    <w:rsid w:val="00E308C8"/>
    <w:rsid w:val="00E329F2"/>
    <w:rsid w:val="00E32C07"/>
    <w:rsid w:val="00E46873"/>
    <w:rsid w:val="00E46CAA"/>
    <w:rsid w:val="00E57F76"/>
    <w:rsid w:val="00E602DE"/>
    <w:rsid w:val="00E75269"/>
    <w:rsid w:val="00E8524E"/>
    <w:rsid w:val="00E87121"/>
    <w:rsid w:val="00E92428"/>
    <w:rsid w:val="00E9745A"/>
    <w:rsid w:val="00EC7413"/>
    <w:rsid w:val="00EF051D"/>
    <w:rsid w:val="00F007CD"/>
    <w:rsid w:val="00F21129"/>
    <w:rsid w:val="00F2506B"/>
    <w:rsid w:val="00F252CD"/>
    <w:rsid w:val="00F402A2"/>
    <w:rsid w:val="00F752CF"/>
    <w:rsid w:val="00F8009D"/>
    <w:rsid w:val="00F82FBD"/>
    <w:rsid w:val="00F9064B"/>
    <w:rsid w:val="00FA00E3"/>
    <w:rsid w:val="00FA4224"/>
    <w:rsid w:val="00FA45A2"/>
    <w:rsid w:val="00FA6998"/>
    <w:rsid w:val="00FB2840"/>
    <w:rsid w:val="00FB37F5"/>
    <w:rsid w:val="00FF0D45"/>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9C35"/>
  <w15:docId w15:val="{FDD1E411-5DB3-4A6E-A8D6-5D325D9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151"/>
      <w:jc w:val="both"/>
      <w:outlineLvl w:val="0"/>
    </w:pPr>
    <w:rPr>
      <w:b/>
      <w:bCs/>
      <w:sz w:val="24"/>
      <w:szCs w:val="24"/>
    </w:rPr>
  </w:style>
  <w:style w:type="paragraph" w:styleId="Naslov2">
    <w:name w:val="heading 2"/>
    <w:basedOn w:val="Normal"/>
    <w:next w:val="Normal"/>
    <w:link w:val="Naslov2Char"/>
    <w:uiPriority w:val="9"/>
    <w:unhideWhenUsed/>
    <w:qFormat/>
    <w:rsid w:val="00A10C6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Naslov3">
    <w:name w:val="heading 3"/>
    <w:basedOn w:val="Normal"/>
    <w:next w:val="Normal"/>
    <w:link w:val="Naslov3Char"/>
    <w:uiPriority w:val="9"/>
    <w:unhideWhenUsed/>
    <w:qFormat/>
    <w:rsid w:val="00E87121"/>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4"/>
      <w:szCs w:val="24"/>
    </w:rPr>
  </w:style>
  <w:style w:type="paragraph" w:styleId="Naslov">
    <w:name w:val="Title"/>
    <w:basedOn w:val="Normal"/>
    <w:uiPriority w:val="10"/>
    <w:qFormat/>
    <w:pPr>
      <w:spacing w:before="1"/>
      <w:ind w:left="3000" w:right="1120" w:hanging="1028"/>
    </w:pPr>
    <w:rPr>
      <w:b/>
      <w:bCs/>
      <w:sz w:val="46"/>
      <w:szCs w:val="46"/>
    </w:rPr>
  </w:style>
  <w:style w:type="paragraph" w:styleId="Odlomakpopisa">
    <w:name w:val="List Paragraph"/>
    <w:basedOn w:val="Normal"/>
    <w:uiPriority w:val="34"/>
    <w:qFormat/>
    <w:pPr>
      <w:spacing w:before="138"/>
      <w:ind w:left="871" w:hanging="361"/>
    </w:pPr>
  </w:style>
  <w:style w:type="paragraph" w:customStyle="1" w:styleId="TableParagraph">
    <w:name w:val="Table Paragraph"/>
    <w:basedOn w:val="Normal"/>
    <w:uiPriority w:val="1"/>
    <w:qFormat/>
    <w:pPr>
      <w:spacing w:before="141"/>
      <w:ind w:left="404"/>
    </w:pPr>
  </w:style>
  <w:style w:type="character" w:styleId="Hiperveza">
    <w:name w:val="Hyperlink"/>
    <w:basedOn w:val="Zadanifontodlomka"/>
    <w:uiPriority w:val="99"/>
    <w:unhideWhenUsed/>
    <w:rsid w:val="00721FDD"/>
    <w:rPr>
      <w:color w:val="0563C1"/>
      <w:u w:val="single"/>
    </w:rPr>
  </w:style>
  <w:style w:type="character" w:customStyle="1" w:styleId="UnresolvedMention">
    <w:name w:val="Unresolved Mention"/>
    <w:basedOn w:val="Zadanifontodlomka"/>
    <w:uiPriority w:val="99"/>
    <w:semiHidden/>
    <w:unhideWhenUsed/>
    <w:rsid w:val="00721FDD"/>
    <w:rPr>
      <w:color w:val="605E5C"/>
      <w:shd w:val="clear" w:color="auto" w:fill="E1DFDD"/>
    </w:rPr>
  </w:style>
  <w:style w:type="character" w:customStyle="1" w:styleId="Naslov2Char">
    <w:name w:val="Naslov 2 Char"/>
    <w:basedOn w:val="Zadanifontodlomka"/>
    <w:link w:val="Naslov2"/>
    <w:uiPriority w:val="9"/>
    <w:rsid w:val="00A10C66"/>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Naslov3Char">
    <w:name w:val="Naslov 3 Char"/>
    <w:basedOn w:val="Zadanifontodlomka"/>
    <w:link w:val="Naslov3"/>
    <w:uiPriority w:val="9"/>
    <w:rsid w:val="00E87121"/>
    <w:rPr>
      <w:rFonts w:asciiTheme="majorHAnsi" w:eastAsiaTheme="majorEastAsia" w:hAnsiTheme="majorHAnsi" w:cstheme="majorBidi"/>
      <w:color w:val="243F60" w:themeColor="accent1" w:themeShade="7F"/>
      <w:kern w:val="2"/>
      <w:sz w:val="24"/>
      <w:szCs w:val="24"/>
      <w14:ligatures w14:val="standardContextual"/>
    </w:rPr>
  </w:style>
  <w:style w:type="character" w:styleId="SlijeenaHiperveza">
    <w:name w:val="FollowedHyperlink"/>
    <w:basedOn w:val="Zadanifontodlomka"/>
    <w:uiPriority w:val="99"/>
    <w:semiHidden/>
    <w:unhideWhenUsed/>
    <w:rsid w:val="001344C3"/>
    <w:rPr>
      <w:color w:val="800080" w:themeColor="followedHyperlink"/>
      <w:u w:val="single"/>
    </w:rPr>
  </w:style>
  <w:style w:type="table" w:styleId="Reetkatablice">
    <w:name w:val="Table Grid"/>
    <w:basedOn w:val="Obinatablica"/>
    <w:uiPriority w:val="39"/>
    <w:rsid w:val="004E5041"/>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E494C"/>
    <w:rPr>
      <w:rFonts w:cs="Open Sans"/>
      <w:b/>
      <w:bCs/>
      <w:i/>
      <w:iCs/>
      <w:color w:val="221E1F"/>
      <w:sz w:val="18"/>
      <w:szCs w:val="18"/>
    </w:rPr>
  </w:style>
  <w:style w:type="paragraph" w:styleId="Tekstkomentara">
    <w:name w:val="annotation text"/>
    <w:basedOn w:val="Normal"/>
    <w:link w:val="TekstkomentaraChar"/>
    <w:uiPriority w:val="99"/>
    <w:unhideWhenUsed/>
    <w:rsid w:val="009369A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aChar">
    <w:name w:val="Tekst komentara Char"/>
    <w:basedOn w:val="Zadanifontodlomka"/>
    <w:link w:val="Tekstkomentara"/>
    <w:uiPriority w:val="99"/>
    <w:rsid w:val="009369A1"/>
    <w:rPr>
      <w:kern w:val="2"/>
      <w:sz w:val="20"/>
      <w:szCs w:val="20"/>
      <w14:ligatures w14:val="standardContextual"/>
    </w:rPr>
  </w:style>
  <w:style w:type="character" w:styleId="Referencakomentara">
    <w:name w:val="annotation reference"/>
    <w:basedOn w:val="Zadanifontodlomka"/>
    <w:uiPriority w:val="99"/>
    <w:semiHidden/>
    <w:unhideWhenUsed/>
    <w:rsid w:val="009369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6844">
      <w:bodyDiv w:val="1"/>
      <w:marLeft w:val="0"/>
      <w:marRight w:val="0"/>
      <w:marTop w:val="0"/>
      <w:marBottom w:val="0"/>
      <w:divBdr>
        <w:top w:val="none" w:sz="0" w:space="0" w:color="auto"/>
        <w:left w:val="none" w:sz="0" w:space="0" w:color="auto"/>
        <w:bottom w:val="none" w:sz="0" w:space="0" w:color="auto"/>
        <w:right w:val="none" w:sz="0" w:space="0" w:color="auto"/>
      </w:divBdr>
    </w:div>
    <w:div w:id="1877546650">
      <w:bodyDiv w:val="1"/>
      <w:marLeft w:val="0"/>
      <w:marRight w:val="0"/>
      <w:marTop w:val="0"/>
      <w:marBottom w:val="0"/>
      <w:divBdr>
        <w:top w:val="none" w:sz="0" w:space="0" w:color="auto"/>
        <w:left w:val="none" w:sz="0" w:space="0" w:color="auto"/>
        <w:bottom w:val="none" w:sz="0" w:space="0" w:color="auto"/>
        <w:right w:val="none" w:sz="0" w:space="0" w:color="auto"/>
      </w:divBdr>
    </w:div>
    <w:div w:id="20684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olmquist@cortecvci.com" TargetMode="External"/><Relationship Id="rId13" Type="http://schemas.openxmlformats.org/officeDocument/2006/relationships/image" Target="media/image4.jpeg"/><Relationship Id="rId18" Type="http://schemas.openxmlformats.org/officeDocument/2006/relationships/hyperlink" Target="https://www.cortecpackaging.com/product/vpci-105-emitter/" TargetMode="External"/><Relationship Id="rId3" Type="http://schemas.openxmlformats.org/officeDocument/2006/relationships/styles" Target="styles.xml"/><Relationship Id="rId21" Type="http://schemas.openxmlformats.org/officeDocument/2006/relationships/hyperlink" Target="http://www.cortecadvertising.com/" TargetMode="External"/><Relationship Id="rId7" Type="http://schemas.openxmlformats.org/officeDocument/2006/relationships/hyperlink" Target="mailto:rshannon@cortecvci.com"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cortecpackaging.com/product/corrosorber/" TargetMode="External"/><Relationship Id="rId20" Type="http://schemas.openxmlformats.org/officeDocument/2006/relationships/hyperlink" Target="https://www.cortecvci.com/contact-us/" TargetMode="External"/><Relationship Id="rId1" Type="http://schemas.openxmlformats.org/officeDocument/2006/relationships/customXml" Target="../customXml/item1.xml"/><Relationship Id="rId6" Type="http://schemas.openxmlformats.org/officeDocument/2006/relationships/hyperlink" Target="mailto:jholmquist@cortecvci.com"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rtecvci.com/products/vpci-products-for-protection-of-electronics-and-electrics/electricorr-vpci-238-multi-metal-cleanerprotector/"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ortecpackaging.com/product/vpci-111-emitter/" TargetMode="External"/><Relationship Id="rId4" Type="http://schemas.openxmlformats.org/officeDocument/2006/relationships/settings" Target="settings.xml"/><Relationship Id="rId9" Type="http://schemas.openxmlformats.org/officeDocument/2006/relationships/hyperlink" Target="mailto:rshannon@cortecvci.com" TargetMode="External"/><Relationship Id="rId14" Type="http://schemas.openxmlformats.org/officeDocument/2006/relationships/hyperlink" Target="https://www.cortecpackaging.com/vpci-emitters/" TargetMode="External"/><Relationship Id="rId22" Type="http://schemas.openxmlformats.org/officeDocument/2006/relationships/hyperlink" Target="http://www.cortecv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3502-6B25-4DA1-BFE2-CF12FB2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Editorial Contact:</vt:lpstr>
      <vt:lpstr>Editorial Contact:</vt:lpstr>
    </vt:vector>
  </TitlesOfParts>
  <Company>Cortec Corporation</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creator>Cortec Employee</dc:creator>
  <dc:description/>
  <cp:lastModifiedBy>Microsoftov račun</cp:lastModifiedBy>
  <cp:revision>2</cp:revision>
  <cp:lastPrinted>2023-05-16T13:18:00Z</cp:lastPrinted>
  <dcterms:created xsi:type="dcterms:W3CDTF">2023-11-27T22:18:00Z</dcterms:created>
  <dcterms:modified xsi:type="dcterms:W3CDTF">2023-11-27T22:18:00Z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0x01010031361C287DBBA842B3A2929FB04F40F9</vt:lpwstr>
  </property>
  <property fmtid="{D5CDD505-2E9C-101B-9397-08002B2CF9AE}" pid="3" name="Created">
    <vt:filetime>2023-03-01T00:00:00Z</vt:filetime>
  </property>
  <property fmtid="{D5CDD505-2E9C-101B-9397-08002B2CF9AE}" pid="4" name="Creator">
    <vt:lpwstr>Acrobat PDFMaker 22 for Word</vt:lpwstr>
  </property>
  <property fmtid="{D5CDD505-2E9C-101B-9397-08002B2CF9AE}" pid="5" name="LastSaved">
    <vt:filetime>2023-03-01T00:00:00Z</vt:filetime>
  </property>
  <property fmtid="{D5CDD505-2E9C-101B-9397-08002B2CF9AE}" pid="6" name="Producer">
    <vt:lpwstr>Adobe PDF Library 22.3.98</vt:lpwstr>
  </property>
  <property fmtid="{D5CDD505-2E9C-101B-9397-08002B2CF9AE}" pid="7" name="SourceModified">
    <vt:lpwstr/>
  </property>
</Properties>
</file>