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2284" w14:textId="77777777" w:rsidR="00CF6D1C" w:rsidRPr="00D01810" w:rsidRDefault="00CF6D1C" w:rsidP="00CF6D1C">
      <w:pPr>
        <w:pStyle w:val="Heading1"/>
        <w:rPr>
          <w:rFonts w:ascii="Verdana" w:hAnsi="Verdana"/>
          <w:bCs/>
          <w:szCs w:val="28"/>
        </w:rPr>
      </w:pPr>
      <w:r w:rsidRPr="00D018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202C" wp14:editId="777D12CB">
                <wp:simplePos x="0" y="0"/>
                <wp:positionH relativeFrom="column">
                  <wp:posOffset>-498475</wp:posOffset>
                </wp:positionH>
                <wp:positionV relativeFrom="paragraph">
                  <wp:posOffset>148590</wp:posOffset>
                </wp:positionV>
                <wp:extent cx="1496060" cy="6902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606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755CAA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 Law Drive</w:t>
                            </w:r>
                          </w:p>
                          <w:p w14:paraId="52709509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Fairfield, NJ 07004</w:t>
                            </w:r>
                          </w:p>
                          <w:p w14:paraId="44126BB6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973.227.8080</w:t>
                            </w:r>
                          </w:p>
                          <w:p w14:paraId="11BAFF1C" w14:textId="77777777" w:rsidR="00CF6D1C" w:rsidRPr="00434457" w:rsidRDefault="00CF6D1C" w:rsidP="00CF6D1C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14:paraId="4DD98E6B" w14:textId="77777777" w:rsidR="00CF6D1C" w:rsidRPr="00434457" w:rsidRDefault="00CF6D1C" w:rsidP="00CF6D1C">
                            <w:pP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62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5pt;margin-top:11.7pt;width:117.8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" filled="f" stroked="f">
                <v:textbox>
                  <w:txbxContent>
                    <w:p w14:paraId="15755CAA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 Law Drive</w:t>
                      </w:r>
                    </w:p>
                    <w:p w14:paraId="52709509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Fairfield, NJ 07004</w:t>
                      </w:r>
                    </w:p>
                    <w:p w14:paraId="44126BB6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973.227.8080</w:t>
                      </w:r>
                    </w:p>
                    <w:p w14:paraId="11BAFF1C" w14:textId="77777777" w:rsidR="00CF6D1C" w:rsidRPr="00434457" w:rsidRDefault="00CF6D1C" w:rsidP="00CF6D1C">
                      <w:pPr>
                        <w:rPr>
                          <w:rFonts w:ascii="Arial" w:hAnsi="Arial" w:cs="Arial"/>
                          <w:sz w:val="8"/>
                          <w:szCs w:val="8"/>
                          <w:lang w:val="en-GB"/>
                        </w:rPr>
                      </w:pPr>
                    </w:p>
                    <w:p w14:paraId="4DD98E6B" w14:textId="77777777" w:rsidR="00CF6D1C" w:rsidRPr="00434457" w:rsidRDefault="00CF6D1C" w:rsidP="00CF6D1C">
                      <w:pP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1810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1446FBA5" wp14:editId="0230B333">
            <wp:simplePos x="0" y="0"/>
            <wp:positionH relativeFrom="column">
              <wp:posOffset>4471518</wp:posOffset>
            </wp:positionH>
            <wp:positionV relativeFrom="paragraph">
              <wp:posOffset>193040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18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75F3B" wp14:editId="2FED1AA7">
                <wp:simplePos x="0" y="0"/>
                <wp:positionH relativeFrom="page">
                  <wp:posOffset>307075</wp:posOffset>
                </wp:positionH>
                <wp:positionV relativeFrom="paragraph">
                  <wp:posOffset>-533627</wp:posOffset>
                </wp:positionV>
                <wp:extent cx="3363936" cy="520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3936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8B3ECA" w14:textId="77777777" w:rsidR="00CF6D1C" w:rsidRDefault="00CF6D1C" w:rsidP="00CF6D1C">
                            <w:pP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5F3B" id="Text Box 5" o:spid="_x0000_s1027" type="#_x0000_t202" style="position:absolute;margin-left:24.2pt;margin-top:-42pt;width:264.9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" filled="f" stroked="f">
                <v:textbox>
                  <w:txbxContent>
                    <w:p w14:paraId="6C8B3ECA" w14:textId="77777777" w:rsidR="00CF6D1C" w:rsidRDefault="00CF6D1C" w:rsidP="00CF6D1C">
                      <w:pP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01810">
        <w:rPr>
          <w:rFonts w:ascii="Verdana" w:hAnsi="Verdana"/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6243656" wp14:editId="26454787">
                <wp:simplePos x="0" y="0"/>
                <wp:positionH relativeFrom="column">
                  <wp:posOffset>-595469</wp:posOffset>
                </wp:positionH>
                <wp:positionV relativeFrom="paragraph">
                  <wp:posOffset>57150</wp:posOffset>
                </wp:positionV>
                <wp:extent cx="6858000" cy="0"/>
                <wp:effectExtent l="38100" t="38100" r="7620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4AF37B" id="Straight Connector 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46.9pt,4.5pt" to="493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" strokecolor="#7f7f7f" strokeweight=".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F2EE564" w14:textId="77777777" w:rsidR="00CF6D1C" w:rsidRPr="00D01810" w:rsidRDefault="00CF6D1C" w:rsidP="00CF6D1C">
      <w:pPr>
        <w:rPr>
          <w:rFonts w:ascii="Verdana" w:hAnsi="Verdana"/>
          <w:i/>
        </w:rPr>
      </w:pPr>
    </w:p>
    <w:p w14:paraId="3522F316" w14:textId="77777777" w:rsidR="00CF6D1C" w:rsidRPr="00D01810" w:rsidRDefault="00CF6D1C" w:rsidP="00CF6D1C">
      <w:pPr>
        <w:rPr>
          <w:rFonts w:ascii="Verdana" w:hAnsi="Verdana"/>
          <w:sz w:val="20"/>
          <w:szCs w:val="20"/>
          <w:lang w:val="en-CA"/>
        </w:rPr>
      </w:pPr>
      <w:r w:rsidRPr="00D01810">
        <w:rPr>
          <w:rFonts w:ascii="Verdana" w:hAnsi="Verdana"/>
          <w:color w:val="1F497D"/>
          <w:sz w:val="20"/>
          <w:szCs w:val="20"/>
          <w:lang w:val="en-CA"/>
        </w:rPr>
        <w:t>     </w:t>
      </w:r>
    </w:p>
    <w:p w14:paraId="18D470F4" w14:textId="77777777" w:rsidR="00BD78C1" w:rsidRPr="004C1734" w:rsidRDefault="00BD78C1" w:rsidP="00BD78C1">
      <w:pPr>
        <w:tabs>
          <w:tab w:val="left" w:pos="9180"/>
        </w:tabs>
        <w:spacing w:before="240"/>
        <w:ind w:left="-720" w:right="446"/>
        <w:rPr>
          <w:rFonts w:ascii="Verdana" w:hAnsi="Verdana"/>
          <w:color w:val="C0C0C0"/>
          <w:sz w:val="8"/>
          <w:szCs w:val="64"/>
        </w:rPr>
      </w:pPr>
    </w:p>
    <w:p w14:paraId="28FE11F1" w14:textId="6A89070D" w:rsidR="00BD78C1" w:rsidRPr="00E07818" w:rsidRDefault="00BD78C1" w:rsidP="00BD78C1">
      <w:pPr>
        <w:tabs>
          <w:tab w:val="left" w:pos="360"/>
          <w:tab w:val="left" w:pos="9180"/>
        </w:tabs>
        <w:spacing w:before="200"/>
        <w:ind w:left="-720" w:right="446"/>
        <w:rPr>
          <w:rFonts w:ascii="Verdana" w:hAnsi="Verdana"/>
          <w:color w:val="000000"/>
          <w:sz w:val="20"/>
          <w:lang w:val="en-GB"/>
        </w:rPr>
      </w:pPr>
      <w:r w:rsidRPr="00E07818">
        <w:rPr>
          <w:rFonts w:ascii="Verdana" w:hAnsi="Verdana"/>
          <w:color w:val="999999"/>
          <w:sz w:val="20"/>
          <w:lang w:val="en-GB"/>
        </w:rPr>
        <w:t>client:</w:t>
      </w:r>
      <w:r w:rsidRPr="00E07818">
        <w:rPr>
          <w:rFonts w:ascii="Verdana" w:hAnsi="Verdana"/>
          <w:color w:val="000000"/>
          <w:sz w:val="20"/>
          <w:lang w:val="en-GB"/>
        </w:rPr>
        <w:tab/>
      </w:r>
      <w:r w:rsidR="00D24BB2">
        <w:rPr>
          <w:rFonts w:ascii="Verdana" w:hAnsi="Verdana"/>
          <w:b/>
          <w:color w:val="000000"/>
          <w:sz w:val="20"/>
          <w:lang w:val="en-GB"/>
        </w:rPr>
        <w:t>Cremer</w:t>
      </w:r>
    </w:p>
    <w:p w14:paraId="36030119" w14:textId="25DA5B54" w:rsidR="00BD78C1" w:rsidRPr="00E07818" w:rsidRDefault="00BD78C1" w:rsidP="00BD78C1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/>
          <w:color w:val="000000"/>
          <w:sz w:val="20"/>
        </w:rPr>
      </w:pPr>
      <w:r w:rsidRPr="00E07818">
        <w:rPr>
          <w:rFonts w:ascii="Verdana" w:hAnsi="Verdana"/>
          <w:color w:val="999999"/>
          <w:sz w:val="20"/>
        </w:rPr>
        <w:t>contact:</w:t>
      </w:r>
      <w:r w:rsidRPr="00E07818">
        <w:rPr>
          <w:rFonts w:ascii="Verdana" w:hAnsi="Verdana"/>
          <w:color w:val="000000"/>
          <w:sz w:val="20"/>
        </w:rPr>
        <w:tab/>
      </w:r>
      <w:r w:rsidR="00DE2AFD">
        <w:rPr>
          <w:rFonts w:ascii="Verdana" w:hAnsi="Verdana"/>
          <w:color w:val="000000"/>
          <w:sz w:val="20"/>
        </w:rPr>
        <w:t>Caitlin Bishop</w:t>
      </w:r>
    </w:p>
    <w:p w14:paraId="2C4DFEEA" w14:textId="77777777" w:rsidR="00BD78C1" w:rsidRPr="00E07818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sz w:val="20"/>
        </w:rPr>
      </w:pPr>
      <w:r w:rsidRPr="00E07818">
        <w:rPr>
          <w:rFonts w:ascii="Verdana" w:hAnsi="Verdana"/>
          <w:color w:val="999999"/>
          <w:sz w:val="20"/>
        </w:rPr>
        <w:tab/>
      </w:r>
      <w:proofErr w:type="spellStart"/>
      <w:r w:rsidRPr="00E07818">
        <w:rPr>
          <w:rFonts w:ascii="Verdana" w:hAnsi="Verdana"/>
          <w:sz w:val="20"/>
        </w:rPr>
        <w:t>Turchette</w:t>
      </w:r>
      <w:proofErr w:type="spellEnd"/>
      <w:r w:rsidRPr="00E0781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Agency</w:t>
      </w:r>
    </w:p>
    <w:p w14:paraId="473920E3" w14:textId="37A9C41F" w:rsidR="00BD78C1" w:rsidRPr="00E24B28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color w:val="000000"/>
          <w:sz w:val="20"/>
          <w:lang w:val="es-ES"/>
        </w:rPr>
      </w:pPr>
      <w:r w:rsidRPr="00E07818">
        <w:rPr>
          <w:rFonts w:ascii="Verdana" w:hAnsi="Verdana"/>
          <w:color w:val="000000"/>
          <w:sz w:val="20"/>
        </w:rPr>
        <w:tab/>
      </w:r>
      <w:r w:rsidRPr="00E24B28">
        <w:rPr>
          <w:rFonts w:ascii="Verdana" w:hAnsi="Verdana"/>
          <w:color w:val="000000"/>
          <w:sz w:val="20"/>
          <w:lang w:val="es-ES"/>
        </w:rPr>
        <w:t>(973) 227-8080, ext. 1</w:t>
      </w:r>
      <w:r w:rsidR="00DE2AFD" w:rsidRPr="00E24B28">
        <w:rPr>
          <w:rFonts w:ascii="Verdana" w:hAnsi="Verdana"/>
          <w:color w:val="000000"/>
          <w:sz w:val="20"/>
          <w:lang w:val="es-ES"/>
        </w:rPr>
        <w:t>29</w:t>
      </w:r>
    </w:p>
    <w:p w14:paraId="75AF820C" w14:textId="136A0961" w:rsidR="00BD78C1" w:rsidRPr="007F5A76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Style w:val="Hyperlink"/>
          <w:rFonts w:ascii="Verdana" w:hAnsi="Verdana"/>
          <w:sz w:val="20"/>
          <w:lang w:val="it-IT"/>
        </w:rPr>
      </w:pPr>
      <w:r w:rsidRPr="00E24B28">
        <w:rPr>
          <w:rFonts w:ascii="Verdana" w:hAnsi="Verdana"/>
          <w:color w:val="000000"/>
          <w:sz w:val="20"/>
          <w:lang w:val="es-ES"/>
        </w:rPr>
        <w:tab/>
      </w:r>
      <w:hyperlink r:id="rId8" w:history="1">
        <w:r w:rsidR="00DE2AFD" w:rsidRPr="007F5A76">
          <w:rPr>
            <w:rStyle w:val="Hyperlink"/>
            <w:rFonts w:ascii="Verdana" w:hAnsi="Verdana"/>
            <w:sz w:val="20"/>
            <w:lang w:val="it-IT"/>
          </w:rPr>
          <w:t>cbishop@turchette.com</w:t>
        </w:r>
      </w:hyperlink>
    </w:p>
    <w:p w14:paraId="2516A405" w14:textId="77777777" w:rsidR="00054047" w:rsidRPr="002650EC" w:rsidRDefault="00BD78C1" w:rsidP="00054047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/>
          <w:color w:val="000000"/>
          <w:sz w:val="20"/>
          <w:lang w:val="nl-NL"/>
        </w:rPr>
      </w:pPr>
      <w:r w:rsidRPr="007F5A76">
        <w:rPr>
          <w:rStyle w:val="Hyperlink"/>
          <w:rFonts w:ascii="Verdana" w:hAnsi="Verdana"/>
          <w:sz w:val="20"/>
          <w:u w:val="none"/>
          <w:lang w:val="it-IT"/>
        </w:rPr>
        <w:tab/>
      </w:r>
      <w:r w:rsidR="00054047" w:rsidRPr="002650EC">
        <w:rPr>
          <w:rFonts w:ascii="Verdana" w:hAnsi="Verdana"/>
          <w:color w:val="000000"/>
          <w:sz w:val="20"/>
          <w:lang w:val="nl-NL"/>
        </w:rPr>
        <w:t>Brian Pomponio</w:t>
      </w:r>
    </w:p>
    <w:p w14:paraId="709F1AD9" w14:textId="77777777" w:rsidR="00054047" w:rsidRPr="008216BB" w:rsidRDefault="00054047" w:rsidP="00054047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color w:val="000000"/>
          <w:sz w:val="20"/>
        </w:rPr>
      </w:pPr>
      <w:r w:rsidRPr="002650EC">
        <w:rPr>
          <w:rFonts w:ascii="Verdana" w:hAnsi="Verdana"/>
          <w:color w:val="000000"/>
          <w:sz w:val="20"/>
          <w:lang w:val="nl-NL"/>
        </w:rPr>
        <w:tab/>
      </w:r>
      <w:r w:rsidRPr="008216BB">
        <w:rPr>
          <w:rFonts w:ascii="Verdana" w:hAnsi="Verdana"/>
          <w:color w:val="000000"/>
          <w:sz w:val="20"/>
        </w:rPr>
        <w:t xml:space="preserve">Cremer </w:t>
      </w:r>
    </w:p>
    <w:p w14:paraId="22D5D82A" w14:textId="77777777" w:rsidR="00054047" w:rsidRDefault="00054047" w:rsidP="00054047">
      <w:pPr>
        <w:tabs>
          <w:tab w:val="left" w:pos="360"/>
          <w:tab w:val="left" w:pos="9180"/>
        </w:tabs>
        <w:spacing w:line="264" w:lineRule="auto"/>
        <w:ind w:right="450"/>
        <w:rPr>
          <w:rFonts w:ascii="Verdana" w:hAnsi="Verdana" w:cstheme="minorHAnsi"/>
        </w:rPr>
      </w:pPr>
      <w:r w:rsidRPr="008216BB">
        <w:rPr>
          <w:rFonts w:ascii="Verdana" w:hAnsi="Verdana"/>
          <w:color w:val="000000"/>
          <w:sz w:val="20"/>
        </w:rPr>
        <w:tab/>
      </w:r>
      <w:r w:rsidRPr="00C86F9C">
        <w:rPr>
          <w:rFonts w:ascii="Verdana" w:hAnsi="Verdana"/>
          <w:color w:val="000000"/>
          <w:sz w:val="20"/>
        </w:rPr>
        <w:t>+31 252 419038</w:t>
      </w:r>
      <w:r w:rsidRPr="0078184C">
        <w:rPr>
          <w:rFonts w:ascii="Verdana" w:hAnsi="Verdana" w:cstheme="minorHAnsi"/>
        </w:rPr>
        <w:tab/>
      </w:r>
    </w:p>
    <w:p w14:paraId="00D29B4E" w14:textId="77777777" w:rsidR="00054047" w:rsidRPr="0078184C" w:rsidRDefault="00054047" w:rsidP="00054047">
      <w:pPr>
        <w:tabs>
          <w:tab w:val="left" w:pos="360"/>
          <w:tab w:val="left" w:pos="9180"/>
        </w:tabs>
        <w:spacing w:line="264" w:lineRule="auto"/>
        <w:ind w:right="45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</w:rPr>
        <w:tab/>
      </w:r>
      <w:hyperlink r:id="rId9" w:history="1">
        <w:r w:rsidRPr="00A31F3F">
          <w:rPr>
            <w:rStyle w:val="Hyperlink"/>
            <w:rFonts w:ascii="Verdana" w:hAnsi="Verdana" w:cstheme="minorHAnsi"/>
            <w:sz w:val="20"/>
            <w:szCs w:val="20"/>
            <w:lang w:val="en-GB" w:eastAsia="en-GB"/>
          </w:rPr>
          <w:t>b.pomponio@cremer.com</w:t>
        </w:r>
      </w:hyperlink>
    </w:p>
    <w:p w14:paraId="7C923C89" w14:textId="2A9C9CDC" w:rsidR="00EA67AC" w:rsidRPr="001B4853" w:rsidRDefault="00EA67AC" w:rsidP="00054047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 w:cs="Arial"/>
          <w:b/>
          <w:color w:val="0D0D0D" w:themeColor="text1" w:themeTint="F2"/>
          <w:sz w:val="28"/>
          <w:szCs w:val="28"/>
        </w:rPr>
      </w:pP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0"/>
          <w:szCs w:val="20"/>
        </w:rPr>
        <w:tab/>
      </w:r>
    </w:p>
    <w:p w14:paraId="26F8AF69" w14:textId="1E0A67F5" w:rsidR="00AA1FEC" w:rsidRPr="00EF5B08" w:rsidRDefault="00D24BB2" w:rsidP="008D28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</w:pPr>
      <w:r w:rsidRPr="00EF5B08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Cremer</w:t>
      </w:r>
      <w:r w:rsidR="00EA67AC" w:rsidRPr="00EF5B08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 </w:t>
      </w:r>
      <w:r w:rsidR="00353DF2" w:rsidRPr="00EF5B08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Introduces</w:t>
      </w:r>
      <w:r w:rsidR="00955950" w:rsidRPr="00EF5B08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 </w:t>
      </w:r>
      <w:r w:rsidR="00AA1FEC" w:rsidRPr="00EF5B08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New </w:t>
      </w:r>
      <w:r w:rsidR="00F9546B" w:rsidRPr="00EF5B08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Two-in-One Configuration of </w:t>
      </w:r>
      <w:r w:rsidR="00E56D88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I</w:t>
      </w:r>
      <w:r w:rsidR="00F9546B" w:rsidRPr="00EF5B08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ts Popular Variety Pack Counting and Dispensing </w:t>
      </w:r>
      <w:r w:rsidR="00EF5B08" w:rsidRPr="00EF5B08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Solution</w:t>
      </w:r>
    </w:p>
    <w:p w14:paraId="2140C53E" w14:textId="77777777" w:rsidR="00322B22" w:rsidRPr="00EF5B08" w:rsidRDefault="00322B22" w:rsidP="00F02F6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Verdana" w:hAnsi="Verdana" w:cs="Arial"/>
          <w:b/>
          <w:iCs/>
          <w:color w:val="0D0D0D" w:themeColor="text1" w:themeTint="F2"/>
          <w:sz w:val="20"/>
        </w:rPr>
      </w:pPr>
    </w:p>
    <w:p w14:paraId="44426EF2" w14:textId="203C5E6C" w:rsidR="00B73BD6" w:rsidRPr="00EF5B08" w:rsidRDefault="00EF5B08" w:rsidP="0028115E">
      <w:pPr>
        <w:spacing w:after="60" w:line="264" w:lineRule="auto"/>
        <w:jc w:val="center"/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</w:pPr>
      <w:r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Ideal for candy, confectionary, chocolate or non-food product assortments, </w:t>
      </w:r>
      <w:proofErr w:type="gramStart"/>
      <w:r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c</w:t>
      </w:r>
      <w:r w:rsidR="00AA1FEC"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ompany’s</w:t>
      </w:r>
      <w:proofErr w:type="gramEnd"/>
      <w:r w:rsidR="00570767"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new HQ</w:t>
      </w:r>
      <w:r w:rsidR="00B15269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570767"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3100</w:t>
      </w:r>
      <w:r w:rsidR="00B15269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*</w:t>
      </w:r>
      <w:r w:rsidR="00570767"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2 counting and dispensing </w:t>
      </w:r>
      <w:r w:rsidR="00F9546B"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solution</w:t>
      </w:r>
      <w:r w:rsidR="00570767"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offers </w:t>
      </w:r>
      <w:r w:rsidR="00F9546B"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same </w:t>
      </w:r>
      <w:r w:rsidR="006733A9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features</w:t>
      </w:r>
      <w:r w:rsidR="00F9546B"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of</w:t>
      </w:r>
      <w:r w:rsidR="006733A9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its </w:t>
      </w:r>
      <w:r w:rsidR="00AA1FEC"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HQ</w:t>
      </w:r>
      <w:r w:rsidR="00B15269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AA1FEC"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6100 </w:t>
      </w:r>
      <w:r w:rsidR="00570767"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model, </w:t>
      </w:r>
      <w:r w:rsidR="00F9546B"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with</w:t>
      </w:r>
      <w:r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option for </w:t>
      </w:r>
      <w:r w:rsidR="00F9546B"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added </w:t>
      </w:r>
      <w:r w:rsidR="00DC20FF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divider</w:t>
      </w:r>
      <w:r w:rsidR="00B73BD6"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F41BA6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to handle </w:t>
      </w:r>
      <w:r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increased </w:t>
      </w:r>
      <w:r w:rsidR="00B73BD6"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flavor </w:t>
      </w:r>
      <w:r w:rsidR="00F41BA6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varieties</w:t>
      </w:r>
      <w:r w:rsidR="00B73BD6"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.</w:t>
      </w:r>
      <w:r w:rsidR="00570767" w:rsidRPr="00EF5B08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71793C49" w14:textId="42AC3629" w:rsidR="009E2FD0" w:rsidRDefault="009E2FD0" w:rsidP="00AA1FEC">
      <w:pPr>
        <w:spacing w:after="60" w:line="264" w:lineRule="auto"/>
        <w:rPr>
          <w:rFonts w:ascii="Verdana" w:hAnsi="Verdana"/>
          <w:b/>
          <w:bCs/>
          <w:i/>
          <w:iCs/>
          <w:color w:val="000000" w:themeColor="text1"/>
          <w:sz w:val="18"/>
          <w:szCs w:val="22"/>
        </w:rPr>
      </w:pPr>
    </w:p>
    <w:p w14:paraId="01E598DF" w14:textId="67E65144" w:rsidR="00D0742A" w:rsidRDefault="00054047" w:rsidP="00AA6650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proofErr w:type="spellStart"/>
      <w:r w:rsidRPr="00C86F9C">
        <w:rPr>
          <w:rFonts w:ascii="Verdana" w:hAnsi="Verdana" w:cs="Arial"/>
          <w:i/>
          <w:color w:val="0D0D0D" w:themeColor="text1" w:themeTint="F2"/>
          <w:sz w:val="20"/>
          <w:szCs w:val="20"/>
        </w:rPr>
        <w:t>Lisse</w:t>
      </w:r>
      <w:proofErr w:type="spellEnd"/>
      <w:r w:rsidRPr="00C86F9C">
        <w:rPr>
          <w:rFonts w:ascii="Verdana" w:hAnsi="Verdana" w:cs="Arial"/>
          <w:i/>
          <w:color w:val="0D0D0D" w:themeColor="text1" w:themeTint="F2"/>
          <w:sz w:val="20"/>
          <w:szCs w:val="20"/>
        </w:rPr>
        <w:t>, Netherlands</w:t>
      </w:r>
      <w:r w:rsidRPr="00FA3735">
        <w:rPr>
          <w:rFonts w:ascii="Verdana" w:hAnsi="Verdana" w:cs="Arial"/>
          <w:i/>
          <w:color w:val="0D0D0D" w:themeColor="text1" w:themeTint="F2"/>
          <w:sz w:val="20"/>
          <w:szCs w:val="20"/>
        </w:rPr>
        <w:t xml:space="preserve"> </w:t>
      </w:r>
      <w:r w:rsidR="00EA67AC" w:rsidRPr="00C76DBD">
        <w:rPr>
          <w:rFonts w:ascii="Verdana" w:hAnsi="Verdana" w:cs="Arial"/>
          <w:i/>
          <w:color w:val="0D0D0D" w:themeColor="text1" w:themeTint="F2"/>
          <w:spacing w:val="-2"/>
          <w:sz w:val="20"/>
          <w:szCs w:val="20"/>
        </w:rPr>
        <w:t>–</w:t>
      </w:r>
      <w:r w:rsidR="00160691" w:rsidRPr="007F6B2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Pr="00FA3735"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Cremer, </w:t>
      </w:r>
      <w:r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a leading </w:t>
      </w:r>
      <w:r>
        <w:rPr>
          <w:rFonts w:ascii="Verdana" w:hAnsi="Verdana" w:cs="Arial"/>
          <w:color w:val="0D0D0D" w:themeColor="text1" w:themeTint="F2"/>
          <w:sz w:val="20"/>
          <w:szCs w:val="20"/>
        </w:rPr>
        <w:t xml:space="preserve">global </w:t>
      </w:r>
      <w:r w:rsidRPr="00FA3735">
        <w:rPr>
          <w:rFonts w:ascii="Verdana" w:hAnsi="Verdana" w:cs="Arial"/>
          <w:color w:val="0D0D0D" w:themeColor="text1" w:themeTint="F2"/>
          <w:sz w:val="20"/>
          <w:szCs w:val="20"/>
        </w:rPr>
        <w:t>supplier of product counting machines for a wide array of applications</w:t>
      </w:r>
      <w:r w:rsidR="00D24BB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</w:t>
      </w:r>
      <w:r w:rsidR="00C76DB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has </w:t>
      </w:r>
      <w:r w:rsidR="00CD40B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introduce</w:t>
      </w:r>
      <w:r w:rsidR="00C76DB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d</w:t>
      </w:r>
      <w:r w:rsidR="0080206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CD40B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its </w:t>
      </w:r>
      <w:r w:rsidR="00F02F6C" w:rsidRPr="00F02F6C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HQ</w:t>
      </w:r>
      <w:r w:rsidR="00B15269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 xml:space="preserve"> </w:t>
      </w:r>
      <w:r w:rsidR="00AA6650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3100</w:t>
      </w:r>
      <w:r w:rsidR="00B15269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*</w:t>
      </w:r>
      <w:r w:rsidR="00AA6650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 xml:space="preserve">2 </w:t>
      </w:r>
      <w:r w:rsidR="00E56D88" w:rsidRPr="009E34C6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C</w:t>
      </w:r>
      <w:r w:rsidR="00AA6650" w:rsidRPr="009E34C6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 xml:space="preserve">ounting </w:t>
      </w:r>
      <w:r w:rsidR="00E56D88" w:rsidRPr="009E34C6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&amp;</w:t>
      </w:r>
      <w:r w:rsidR="00AA6650" w:rsidRPr="009E34C6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 xml:space="preserve"> </w:t>
      </w:r>
      <w:r w:rsidR="00E56D88" w:rsidRPr="009E34C6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P</w:t>
      </w:r>
      <w:r w:rsidR="00AA6650" w:rsidRPr="009E34C6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 xml:space="preserve">ackaging </w:t>
      </w:r>
      <w:r w:rsidR="00E56D88" w:rsidRPr="009E34C6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M</w:t>
      </w:r>
      <w:r w:rsidR="00AA6650" w:rsidRPr="009E34C6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achine</w:t>
      </w:r>
      <w:r w:rsidR="00E56D88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,</w:t>
      </w:r>
      <w:r w:rsidR="00AA6650" w:rsidRPr="00AA6650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designed for</w:t>
      </w:r>
      <w:r w:rsidR="00E56D8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producing </w:t>
      </w:r>
      <w:r w:rsidR="00D0742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multi-flavor </w:t>
      </w:r>
      <w:r w:rsidR="00E56D8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and</w:t>
      </w:r>
      <w:r w:rsidR="00D0742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AA6650" w:rsidRPr="00AA6650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variety pack</w:t>
      </w:r>
      <w:r w:rsidR="00D0742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assortments of</w:t>
      </w:r>
      <w:r w:rsidR="00D0742A" w:rsidRPr="00D0742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D0742A" w:rsidRPr="00EF5B0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cand</w:t>
      </w:r>
      <w:r w:rsidR="00E56D8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ies</w:t>
      </w:r>
      <w:r w:rsidR="00D0742A" w:rsidRPr="00EF5B0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</w:t>
      </w:r>
      <w:r w:rsidR="00C7393B" w:rsidRPr="00EF5B0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confectionar</w:t>
      </w:r>
      <w:r w:rsidR="00C7393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ies,</w:t>
      </w:r>
      <w:r w:rsidR="00E56D8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and</w:t>
      </w:r>
      <w:r w:rsidR="00C7393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D0742A" w:rsidRPr="00EF5B0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chocolate</w:t>
      </w:r>
      <w:r w:rsidR="00E56D8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 –</w:t>
      </w:r>
      <w:r w:rsidR="00D0742A" w:rsidRPr="00EF5B0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as well as non-food products such as medical parts, hardware and detergent pouches.</w:t>
      </w:r>
      <w:r w:rsidR="00D0742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EF5B0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Th</w:t>
      </w:r>
      <w:r w:rsidR="0028664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e </w:t>
      </w:r>
      <w:r w:rsidR="00A7507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two-in-one, </w:t>
      </w:r>
      <w:r w:rsidR="00D0742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servo-driven</w:t>
      </w:r>
      <w:r w:rsidR="0028664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EF5B0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model is a</w:t>
      </w:r>
      <w:r w:rsidR="00E56D8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n advanced</w:t>
      </w:r>
      <w:r w:rsidR="00D0742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configuration</w:t>
      </w:r>
      <w:r w:rsidR="00EF5B0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of the company’s popular HQ</w:t>
      </w:r>
      <w:r w:rsidR="00B1526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EF5B0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6100 </w:t>
      </w:r>
      <w:r w:rsidR="0028664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counting machine</w:t>
      </w:r>
      <w:r w:rsidR="00E56D8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; this latest version features an</w:t>
      </w:r>
      <w:r w:rsidR="00D0742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28664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option </w:t>
      </w:r>
      <w:r w:rsidR="00D0742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for </w:t>
      </w:r>
      <w:r w:rsidR="00061A5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an added divider</w:t>
      </w:r>
      <w:r w:rsidR="00D0742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 allow</w:t>
      </w:r>
      <w:r w:rsidR="00E56D8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ing</w:t>
      </w:r>
      <w:r w:rsidR="00D0742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for counting and dispensing </w:t>
      </w:r>
      <w:r w:rsidR="00061A5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of </w:t>
      </w:r>
      <w:r w:rsidR="00D0742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increased</w:t>
      </w:r>
      <w:r w:rsidR="00E56D8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D0742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flavor varieties</w:t>
      </w:r>
      <w:r w:rsidR="00061A5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.</w:t>
      </w:r>
    </w:p>
    <w:p w14:paraId="3AB6C0BD" w14:textId="77777777" w:rsidR="00D0742A" w:rsidRDefault="00D0742A" w:rsidP="00AA6650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0798B73D" w14:textId="1C630CFF" w:rsidR="00AA1FEC" w:rsidRDefault="00D0742A" w:rsidP="00AA6650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Utilizing a 2-in-1 frame, the new HQ</w:t>
      </w:r>
      <w:r w:rsidR="00B1526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3100</w:t>
      </w:r>
      <w:r w:rsidR="00B1526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*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2 </w:t>
      </w:r>
      <w:r w:rsidR="00EF5B0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counting and </w:t>
      </w:r>
      <w:r w:rsidR="0028664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dispensing</w:t>
      </w:r>
      <w:r w:rsidR="00EF5B0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machine features </w:t>
      </w:r>
      <w:r w:rsidR="00061A5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six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channels, each</w:t>
      </w:r>
      <w:r w:rsidR="00E56D8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of which can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be divided in half</w:t>
      </w:r>
      <w:r w:rsidR="00E56D8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. This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mean</w:t>
      </w:r>
      <w:r w:rsidR="00E56D8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the machine can process </w:t>
      </w:r>
      <w:r w:rsidR="00EF5B0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up to </w:t>
      </w:r>
      <w:r w:rsidR="00DC20F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two</w:t>
      </w:r>
      <w:r w:rsidR="00EF5B0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flavors</w:t>
      </w:r>
      <w:r w:rsidR="00E56D8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or varieties</w:t>
      </w:r>
      <w:r w:rsidR="006E01A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E56D8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–</w:t>
      </w:r>
      <w:r w:rsidR="0028664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double the </w:t>
      </w:r>
      <w:r w:rsidR="00E56D8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amount</w:t>
      </w:r>
      <w:r w:rsidR="0028664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possible with the </w:t>
      </w:r>
      <w:r w:rsidR="00E56D8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original</w:t>
      </w:r>
      <w:r w:rsidR="0028664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H</w:t>
      </w:r>
      <w:r w:rsidR="00B1526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Q </w:t>
      </w:r>
      <w:r w:rsidR="0028664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6100</w:t>
      </w:r>
      <w:r w:rsidR="00EF5B0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. </w:t>
      </w:r>
      <w:r w:rsidR="00F7734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This </w:t>
      </w:r>
      <w:r w:rsidR="006E01A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capability offers manufacturers flexibility in utilizing the machine for a wide</w:t>
      </w:r>
      <w:r w:rsidR="00A7507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6E01A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range of mixe</w:t>
      </w:r>
      <w:r w:rsidR="00E56D8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d products</w:t>
      </w:r>
      <w:r w:rsidR="006E01A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without having to purchase an additional counting machine, allowing for considerable cost savings and preserving valuable production floor space. </w:t>
      </w:r>
      <w:r w:rsidR="00F7734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The </w:t>
      </w:r>
      <w:r w:rsidR="006E01A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HQ</w:t>
      </w:r>
      <w:r w:rsidR="00B1526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6E01A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3100</w:t>
      </w:r>
      <w:r w:rsidR="00B1526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*</w:t>
      </w:r>
      <w:r w:rsidR="006E01A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2 is best</w:t>
      </w:r>
      <w:r w:rsidR="00A7507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6E01A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suited</w:t>
      </w:r>
      <w:r w:rsidR="00AA1FE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for lower </w:t>
      </w:r>
      <w:r w:rsidR="00BE72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capacity in PPM (products per minute) </w:t>
      </w:r>
      <w:r w:rsidR="00AA1FE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applications where multi-flavor</w:t>
      </w:r>
      <w:r w:rsidR="00E56D8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or variety</w:t>
      </w:r>
      <w:r w:rsidR="00AA1FE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mix</w:t>
      </w:r>
      <w:r w:rsidR="00F41BA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es</w:t>
      </w:r>
      <w:r w:rsidR="00AA1FE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F41BA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are</w:t>
      </w:r>
      <w:r w:rsidR="00AA1FE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needed</w:t>
      </w:r>
      <w:r w:rsidR="004A7E2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.</w:t>
      </w:r>
    </w:p>
    <w:p w14:paraId="5E90B136" w14:textId="77777777" w:rsidR="00F7734E" w:rsidRDefault="00F7734E" w:rsidP="00AA6650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57899700" w14:textId="17791C80" w:rsidR="00AA1FEC" w:rsidRDefault="00A7507C" w:rsidP="00AA6650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lastRenderedPageBreak/>
        <w:t>Designed for versatility, t</w:t>
      </w:r>
      <w:r w:rsidR="004A7E2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he HQ</w:t>
      </w:r>
      <w:r w:rsidR="00B1526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4A7E2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3100</w:t>
      </w:r>
      <w:r w:rsidR="00B1526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*</w:t>
      </w:r>
      <w:r w:rsidR="004A7E2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2 counting machine can be used for a wide variety of products – either in bulk quantities or single piece discharge into any package. </w:t>
      </w:r>
      <w:r w:rsidR="00E56D8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The unit </w:t>
      </w:r>
      <w:r w:rsidR="004A7E2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is scalable for varying production levels depending on product output and type. </w:t>
      </w:r>
    </w:p>
    <w:p w14:paraId="2FE2E499" w14:textId="4B93A58B" w:rsidR="00983DC0" w:rsidRDefault="00983DC0" w:rsidP="00C76DBD">
      <w:pPr>
        <w:pStyle w:val="NormalWeb"/>
        <w:spacing w:before="0" w:beforeAutospacing="0" w:after="0" w:afterAutospacing="0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33D5E7BF" w14:textId="6BDC3D4C" w:rsidR="00983DC0" w:rsidRDefault="00983DC0" w:rsidP="00983DC0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Counting food </w:t>
      </w:r>
      <w:r w:rsidR="001A76E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and various other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products by the piece is regarded as the most efficient, cost-effective alternative to modern weighing and pick-and-place systems, as counting accuracy is not affected by small weight variations between individual pieces. Optical counting – as opposed to weight-centric quality control – guarantees that the net contents in terms of count is 100 percent accurate for both wholesale </w:t>
      </w:r>
      <w:r w:rsidR="00DE2AF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and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retail packages. Optical counting also prevents product loss, avoids product </w:t>
      </w:r>
      <w:r w:rsidR="003A4C5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wastage,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and maximizes production efficiency.</w:t>
      </w:r>
    </w:p>
    <w:p w14:paraId="079D2D0C" w14:textId="77777777" w:rsidR="00983DC0" w:rsidRDefault="00983DC0" w:rsidP="00C76DBD">
      <w:pPr>
        <w:pStyle w:val="NormalWeb"/>
        <w:spacing w:before="0" w:beforeAutospacing="0" w:after="0" w:afterAutospacing="0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71EADD48" w14:textId="217DF13F" w:rsidR="00061A51" w:rsidRDefault="00061A51" w:rsidP="00061A51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061A5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The HQ</w:t>
      </w:r>
      <w:r w:rsidR="00B1526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Pr="00061A5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3100</w:t>
      </w:r>
      <w:r w:rsidR="00B1526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*</w:t>
      </w:r>
      <w:r w:rsidRPr="00061A5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2 works in tandem with a bulk dosing system with infeed hopper and incline dosing conveyor. To preserve precious production floorspace, the counting machines can be placed directly atop a cartoner, case packe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r or </w:t>
      </w:r>
      <w:r w:rsidRPr="00061A5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bagging system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</w:t>
      </w:r>
      <w:r w:rsidRPr="00061A5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or can dispense product direct in boxes, tubs, tins, or erected cartons.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</w:p>
    <w:p w14:paraId="549501CF" w14:textId="77777777" w:rsidR="00A25942" w:rsidRDefault="00A25942" w:rsidP="00C76DBD">
      <w:pPr>
        <w:pStyle w:val="NormalWeb"/>
        <w:spacing w:before="0" w:beforeAutospacing="0" w:after="0" w:afterAutospacing="0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3229F67F" w14:textId="445F3AAD" w:rsidR="00802067" w:rsidRPr="00C04E81" w:rsidRDefault="00D24BB2" w:rsidP="00353DF2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Compatible with all industrial packaging </w:t>
      </w:r>
      <w:r w:rsidR="00630076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and </w:t>
      </w:r>
      <w:proofErr w:type="spellStart"/>
      <w:r w:rsidR="00630076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cartoning</w:t>
      </w:r>
      <w:proofErr w:type="spellEnd"/>
      <w:r w:rsidR="00630076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machines, </w:t>
      </w:r>
      <w:r w:rsidR="005255C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the HQ</w:t>
      </w:r>
      <w:r w:rsidR="00B1526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AA1FE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3100</w:t>
      </w:r>
      <w:r w:rsidR="00B1526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*</w:t>
      </w:r>
      <w:r w:rsidR="00AA1FE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2</w:t>
      </w:r>
      <w:r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28115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features</w:t>
      </w:r>
      <w:r w:rsidR="00802067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C11D38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 </w:t>
      </w:r>
      <w:r w:rsidR="00802067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compact footprint</w:t>
      </w:r>
      <w:r w:rsidR="00061A5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</w:t>
      </w:r>
      <w:r w:rsidR="00802067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F</w:t>
      </w:r>
      <w:r w:rsidR="00C11D38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D</w:t>
      </w:r>
      <w:r w:rsidR="00802067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</w:t>
      </w:r>
      <w:r w:rsidR="00C11D38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-</w:t>
      </w:r>
      <w:r w:rsidR="00802067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compliant product parts</w:t>
      </w:r>
      <w:r w:rsidR="00C11D38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for processing both food and non-food product</w:t>
      </w:r>
      <w:r w:rsidR="009437AC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</w:t>
      </w:r>
      <w:r w:rsidR="00C11D38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and</w:t>
      </w:r>
      <w:r w:rsidR="00983DC0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streamlined</w:t>
      </w:r>
      <w:r w:rsidR="00802067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tool-free disassembly</w:t>
      </w:r>
      <w:r w:rsidR="00650F6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for easy operation and cleaning</w:t>
      </w:r>
      <w:r w:rsidR="00C11D38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.</w:t>
      </w:r>
      <w:r w:rsidR="002F1E07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4B7BE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O</w:t>
      </w:r>
      <w:r w:rsidR="002F1E07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ther features include </w:t>
      </w:r>
      <w:r w:rsidR="00650F6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silent operation with no compressed air required and </w:t>
      </w:r>
      <w:r w:rsidR="002F1E07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 product detection unit with 100 percent accuracy</w:t>
      </w:r>
      <w:r w:rsidR="00650F6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. Up to three m</w:t>
      </w:r>
      <w:r w:rsidR="00782085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emory flap</w:t>
      </w:r>
      <w:r w:rsidR="00650F6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levels are available</w:t>
      </w:r>
      <w:r w:rsidR="00782085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for count separation and dispensing</w:t>
      </w:r>
      <w:r w:rsidR="00A25942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. V</w:t>
      </w:r>
      <w:r w:rsidR="002F1E07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ibratory plates for product transport and separatio</w:t>
      </w:r>
      <w:r w:rsidR="00A25942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n and a</w:t>
      </w:r>
      <w:r w:rsidR="002F1E07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timing hopper for discharging product counts </w:t>
      </w:r>
      <w:r w:rsidR="00A25942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are</w:t>
      </w:r>
      <w:r w:rsidR="005D401E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also </w:t>
      </w:r>
      <w:r w:rsidR="00FA281D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built in</w:t>
      </w:r>
      <w:r w:rsidR="001440CB" w:rsidRPr="00C04E8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.</w:t>
      </w:r>
    </w:p>
    <w:p w14:paraId="66F57EAE" w14:textId="71BFE9B6" w:rsidR="00632213" w:rsidRDefault="00632213" w:rsidP="00C76DBD">
      <w:pPr>
        <w:pStyle w:val="NormalWeb"/>
        <w:spacing w:before="0" w:beforeAutospacing="0" w:after="0" w:afterAutospacing="0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634A8945" w14:textId="39F87A52" w:rsidR="00262180" w:rsidRPr="007F6B2D" w:rsidRDefault="002C1C11" w:rsidP="006733A9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D0D0D" w:themeColor="text1" w:themeTint="F2"/>
          <w:sz w:val="20"/>
          <w:szCs w:val="20"/>
        </w:rPr>
      </w:pPr>
      <w:r w:rsidRPr="0071715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“Cremer’s</w:t>
      </w:r>
      <w:r w:rsidR="00275ACD" w:rsidRPr="0071715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6E01AD" w:rsidRPr="0071715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HQ</w:t>
      </w:r>
      <w:r w:rsidR="00B1526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6E01AD" w:rsidRPr="0071715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3100</w:t>
      </w:r>
      <w:r w:rsidR="00B1526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*</w:t>
      </w:r>
      <w:r w:rsidR="006E01AD" w:rsidRPr="0071715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2 counting machine is a</w:t>
      </w:r>
      <w:r w:rsidR="001A590D" w:rsidRPr="0071715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71715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versatile, </w:t>
      </w:r>
      <w:r w:rsidR="0071715B" w:rsidRPr="0071715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reliable</w:t>
      </w:r>
      <w:r w:rsidR="002B728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and </w:t>
      </w:r>
      <w:r w:rsidR="0071715B" w:rsidRPr="0071715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cost-effective </w:t>
      </w:r>
      <w:r w:rsidR="001A590D" w:rsidRPr="0071715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solution</w:t>
      </w:r>
      <w:r w:rsidR="002B728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developed specifically for ma</w:t>
      </w:r>
      <w:r w:rsidR="0071715B" w:rsidRPr="0071715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ximiz</w:t>
      </w:r>
      <w:r w:rsidR="002B728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ing the</w:t>
      </w:r>
      <w:r w:rsidR="0071715B" w:rsidRPr="0071715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production of </w:t>
      </w:r>
      <w:r w:rsidR="001A590D" w:rsidRPr="0071715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mult</w:t>
      </w:r>
      <w:r w:rsidR="0071715B" w:rsidRPr="0071715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i-flavor assortments,” states Brian Pomponio, Business Development Manager of Cremer North America.</w:t>
      </w:r>
      <w:r w:rsidR="0071715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“Giving manufacturers the ability to </w:t>
      </w:r>
      <w:r w:rsidR="002B728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easily </w:t>
      </w:r>
      <w:r w:rsidR="0071715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add more channels and, in turn, handle more flavors </w:t>
      </w:r>
      <w:r w:rsidR="002B728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without the considerable expense of a new machine is significant benefit, and one we’re thrilled to now offer.”</w:t>
      </w:r>
    </w:p>
    <w:p w14:paraId="3D81044B" w14:textId="77777777" w:rsidR="00EA67AC" w:rsidRPr="007F6B2D" w:rsidRDefault="00EA67AC" w:rsidP="00491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7F6B2D">
        <w:rPr>
          <w:rFonts w:ascii="Verdana" w:hAnsi="Verdana" w:cs="Arial"/>
          <w:color w:val="0D0D0D" w:themeColor="text1" w:themeTint="F2"/>
          <w:sz w:val="20"/>
          <w:szCs w:val="20"/>
        </w:rPr>
        <w:t>###</w:t>
      </w:r>
    </w:p>
    <w:p w14:paraId="198E7E20" w14:textId="77777777" w:rsidR="00EA67AC" w:rsidRPr="00360143" w:rsidRDefault="00EA67AC" w:rsidP="00A65D6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0A89530A" w14:textId="1FA4FF7A" w:rsidR="001948D1" w:rsidRPr="00A736BF" w:rsidRDefault="00EA67AC" w:rsidP="001948D1">
      <w:pPr>
        <w:pStyle w:val="NormalWeb"/>
        <w:spacing w:before="0" w:beforeAutospacing="0" w:after="0" w:afterAutospacing="0" w:line="264" w:lineRule="auto"/>
        <w:rPr>
          <w:rFonts w:ascii="Verdana" w:hAnsi="Verdana" w:cs="Arial"/>
          <w:b/>
          <w:color w:val="0D0D0D" w:themeColor="text1" w:themeTint="F2"/>
          <w:sz w:val="20"/>
          <w:szCs w:val="20"/>
        </w:rPr>
      </w:pPr>
      <w:r w:rsidRPr="00A736BF"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About </w:t>
      </w:r>
      <w:r w:rsidR="00B229F0" w:rsidRPr="00A736BF">
        <w:rPr>
          <w:rFonts w:ascii="Verdana" w:hAnsi="Verdana" w:cs="Arial"/>
          <w:b/>
          <w:color w:val="0D0D0D" w:themeColor="text1" w:themeTint="F2"/>
          <w:sz w:val="20"/>
          <w:szCs w:val="20"/>
        </w:rPr>
        <w:t>Cremer</w:t>
      </w:r>
    </w:p>
    <w:p w14:paraId="0A1EB168" w14:textId="7DE34F98" w:rsidR="00886274" w:rsidRDefault="00384F86" w:rsidP="00886274">
      <w:pPr>
        <w:pStyle w:val="NormalWeb"/>
        <w:spacing w:before="120" w:beforeAutospacing="0" w:after="0" w:afterAutospacing="0" w:line="264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Since 1949, C</w:t>
      </w:r>
      <w:r w:rsidR="00B229F0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remer</w:t>
      </w:r>
      <w:r w:rsidR="00EA67AC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proofErr w:type="gramStart"/>
      <w:r w:rsidR="00EA67AC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is</w:t>
      </w:r>
      <w:proofErr w:type="gramEnd"/>
      <w:r w:rsidR="00EA67AC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CB2A1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the leading</w:t>
      </w:r>
      <w:r w:rsidR="00EA67AC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5D0994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global </w:t>
      </w:r>
      <w:r w:rsidR="00CB2A1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supplier of counting machines and packaging</w:t>
      </w:r>
      <w:r w:rsidR="005D0994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solutions for the pharmaceutical, food, consumer goods and agricultural industries. </w:t>
      </w:r>
      <w:r w:rsidR="00A73160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As part of the Uhlmann Group, the Netherlands-based company is </w:t>
      </w:r>
      <w:r w:rsidR="0088627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known</w:t>
      </w:r>
      <w:r w:rsidR="00886274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A73160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worldwide for its </w:t>
      </w:r>
      <w:r w:rsidR="0088627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dedicated</w:t>
      </w:r>
      <w:r w:rsidR="00886274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A73160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focus on quality </w:t>
      </w:r>
      <w:r w:rsidR="0088627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control</w:t>
      </w:r>
      <w:r w:rsidR="00A73160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. </w:t>
      </w:r>
    </w:p>
    <w:p w14:paraId="076B4C1D" w14:textId="680A1ED3" w:rsidR="00CB2A18" w:rsidRPr="00A73160" w:rsidRDefault="005D0994" w:rsidP="00DE2AFD">
      <w:pPr>
        <w:pStyle w:val="NormalWeb"/>
        <w:spacing w:before="120" w:beforeAutospacing="0" w:after="0" w:afterAutospacing="0" w:line="264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Cremer</w:t>
      </w:r>
      <w:r w:rsidR="00CB2A1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’s </w:t>
      </w:r>
      <w:r w:rsidR="00A73160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highly technical and innovative machinery provides </w:t>
      </w:r>
      <w:r w:rsidR="0088627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unsurpassed </w:t>
      </w:r>
      <w:r w:rsidR="00A73160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speed and precision, ensuring companies can count and package their products in a guaranteed accurate, </w:t>
      </w:r>
      <w:r w:rsidR="008875D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fast,</w:t>
      </w:r>
      <w:r w:rsidR="00A73160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and profitable way. Cremer</w:t>
      </w:r>
      <w:r w:rsidR="0088627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’s commitment to customized equipment solutions </w:t>
      </w:r>
      <w:r w:rsidR="0088627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lastRenderedPageBreak/>
        <w:t xml:space="preserve">has led to a customer base ranging from </w:t>
      </w:r>
      <w:r w:rsidR="00CB2A18" w:rsidRPr="00A736B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small family</w:t>
      </w:r>
      <w:r w:rsidR="0088627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-operated</w:t>
      </w:r>
      <w:r w:rsidR="00CB2A18" w:rsidRPr="00A736B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businesses to multinational </w:t>
      </w:r>
      <w:r w:rsidR="0088627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corporations</w:t>
      </w:r>
      <w:r w:rsidR="00CB2A18" w:rsidRPr="00A736B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. </w:t>
      </w:r>
      <w:r w:rsidR="007A6DC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For more information, visit </w:t>
      </w:r>
      <w:hyperlink r:id="rId10" w:history="1">
        <w:r w:rsidR="007A6DCD" w:rsidRPr="00A74E50">
          <w:rPr>
            <w:rStyle w:val="Hyperlink"/>
            <w:rFonts w:ascii="Verdana" w:hAnsi="Verdana" w:cs="Arial"/>
            <w:spacing w:val="-2"/>
            <w:sz w:val="20"/>
            <w:szCs w:val="20"/>
          </w:rPr>
          <w:t>www.cremer.com</w:t>
        </w:r>
      </w:hyperlink>
      <w:r w:rsidR="007A6DC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. </w:t>
      </w:r>
    </w:p>
    <w:p w14:paraId="1928A2AD" w14:textId="77777777" w:rsidR="00CE6680" w:rsidRPr="00360143" w:rsidRDefault="00CE6680" w:rsidP="00484404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Verdana" w:hAnsi="Verdana"/>
          <w:color w:val="0D0D0D" w:themeColor="text1" w:themeTint="F2"/>
          <w:sz w:val="20"/>
          <w:szCs w:val="20"/>
        </w:rPr>
      </w:pPr>
    </w:p>
    <w:p w14:paraId="46F58483" w14:textId="77777777" w:rsidR="00DC0A25" w:rsidRPr="00360143" w:rsidRDefault="00DC0A25" w:rsidP="00360143">
      <w:pPr>
        <w:rPr>
          <w:rFonts w:ascii="Verdana" w:hAnsi="Verdana"/>
          <w:color w:val="0D0D0D" w:themeColor="text1" w:themeTint="F2"/>
          <w:sz w:val="20"/>
          <w:szCs w:val="20"/>
        </w:rPr>
      </w:pPr>
    </w:p>
    <w:p w14:paraId="53E9823C" w14:textId="77777777" w:rsidR="00360143" w:rsidRDefault="00360143" w:rsidP="00484404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Verdana" w:hAnsi="Verdana"/>
          <w:sz w:val="20"/>
          <w:szCs w:val="20"/>
        </w:rPr>
      </w:pPr>
    </w:p>
    <w:sectPr w:rsidR="00360143" w:rsidSect="001A76EA">
      <w:pgSz w:w="12240" w:h="15840" w:code="1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7127" w14:textId="77777777" w:rsidR="00810677" w:rsidRDefault="00810677" w:rsidP="00FA3DFD">
      <w:r>
        <w:separator/>
      </w:r>
    </w:p>
  </w:endnote>
  <w:endnote w:type="continuationSeparator" w:id="0">
    <w:p w14:paraId="2C072841" w14:textId="77777777" w:rsidR="00810677" w:rsidRDefault="00810677" w:rsidP="00FA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A9F4" w14:textId="77777777" w:rsidR="00810677" w:rsidRDefault="00810677" w:rsidP="00FA3DFD">
      <w:r>
        <w:separator/>
      </w:r>
    </w:p>
  </w:footnote>
  <w:footnote w:type="continuationSeparator" w:id="0">
    <w:p w14:paraId="026411E1" w14:textId="77777777" w:rsidR="00810677" w:rsidRDefault="00810677" w:rsidP="00FA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85E"/>
    <w:multiLevelType w:val="hybridMultilevel"/>
    <w:tmpl w:val="7382DCDE"/>
    <w:lvl w:ilvl="0" w:tplc="BB786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2C2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AC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4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42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0E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EA6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2E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4A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3020"/>
    <w:multiLevelType w:val="multilevel"/>
    <w:tmpl w:val="CBA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77BDD"/>
    <w:multiLevelType w:val="multilevel"/>
    <w:tmpl w:val="42C0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40011"/>
    <w:multiLevelType w:val="hybridMultilevel"/>
    <w:tmpl w:val="6828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6D4A"/>
    <w:multiLevelType w:val="multilevel"/>
    <w:tmpl w:val="ED34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A3192"/>
    <w:multiLevelType w:val="hybridMultilevel"/>
    <w:tmpl w:val="E356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3864DBD"/>
    <w:multiLevelType w:val="multilevel"/>
    <w:tmpl w:val="14EA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63F19"/>
    <w:multiLevelType w:val="multilevel"/>
    <w:tmpl w:val="AE5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EB1F68"/>
    <w:multiLevelType w:val="multilevel"/>
    <w:tmpl w:val="765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2520874">
    <w:abstractNumId w:val="8"/>
  </w:num>
  <w:num w:numId="2" w16cid:durableId="1756634241">
    <w:abstractNumId w:val="7"/>
  </w:num>
  <w:num w:numId="3" w16cid:durableId="131972640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6320342">
    <w:abstractNumId w:val="6"/>
  </w:num>
  <w:num w:numId="5" w16cid:durableId="691421190">
    <w:abstractNumId w:val="1"/>
  </w:num>
  <w:num w:numId="6" w16cid:durableId="835416437">
    <w:abstractNumId w:val="2"/>
  </w:num>
  <w:num w:numId="7" w16cid:durableId="814302959">
    <w:abstractNumId w:val="4"/>
  </w:num>
  <w:num w:numId="8" w16cid:durableId="1173496644">
    <w:abstractNumId w:val="0"/>
  </w:num>
  <w:num w:numId="9" w16cid:durableId="41027285">
    <w:abstractNumId w:val="5"/>
  </w:num>
  <w:num w:numId="10" w16cid:durableId="215748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82"/>
    <w:rsid w:val="000012A3"/>
    <w:rsid w:val="00004ABE"/>
    <w:rsid w:val="000101F2"/>
    <w:rsid w:val="00021812"/>
    <w:rsid w:val="00024A1A"/>
    <w:rsid w:val="00032099"/>
    <w:rsid w:val="00032B2A"/>
    <w:rsid w:val="0004120C"/>
    <w:rsid w:val="000419EB"/>
    <w:rsid w:val="00054047"/>
    <w:rsid w:val="00056888"/>
    <w:rsid w:val="00061A51"/>
    <w:rsid w:val="000719B0"/>
    <w:rsid w:val="00085AC7"/>
    <w:rsid w:val="00086ADF"/>
    <w:rsid w:val="00086CC2"/>
    <w:rsid w:val="00091CDD"/>
    <w:rsid w:val="00092BAD"/>
    <w:rsid w:val="000A3B25"/>
    <w:rsid w:val="000B129F"/>
    <w:rsid w:val="000B472E"/>
    <w:rsid w:val="000D3301"/>
    <w:rsid w:val="000D3BEC"/>
    <w:rsid w:val="000F223F"/>
    <w:rsid w:val="00103314"/>
    <w:rsid w:val="00103B7C"/>
    <w:rsid w:val="00107227"/>
    <w:rsid w:val="0011073E"/>
    <w:rsid w:val="0011326C"/>
    <w:rsid w:val="00113603"/>
    <w:rsid w:val="001154DC"/>
    <w:rsid w:val="00117D9C"/>
    <w:rsid w:val="00120F64"/>
    <w:rsid w:val="00122A21"/>
    <w:rsid w:val="00127C3D"/>
    <w:rsid w:val="001307C3"/>
    <w:rsid w:val="0013090A"/>
    <w:rsid w:val="00135CD9"/>
    <w:rsid w:val="001372BE"/>
    <w:rsid w:val="00140B89"/>
    <w:rsid w:val="00143F32"/>
    <w:rsid w:val="001440CB"/>
    <w:rsid w:val="00146589"/>
    <w:rsid w:val="0015453D"/>
    <w:rsid w:val="00160691"/>
    <w:rsid w:val="00167F67"/>
    <w:rsid w:val="00174346"/>
    <w:rsid w:val="00174C20"/>
    <w:rsid w:val="00181225"/>
    <w:rsid w:val="00184A4D"/>
    <w:rsid w:val="00185569"/>
    <w:rsid w:val="001869ED"/>
    <w:rsid w:val="001948D1"/>
    <w:rsid w:val="001A590D"/>
    <w:rsid w:val="001A76EA"/>
    <w:rsid w:val="001B2F77"/>
    <w:rsid w:val="001B4853"/>
    <w:rsid w:val="001B4D45"/>
    <w:rsid w:val="001B6EEA"/>
    <w:rsid w:val="001C3385"/>
    <w:rsid w:val="001D540C"/>
    <w:rsid w:val="001E350C"/>
    <w:rsid w:val="0020028A"/>
    <w:rsid w:val="0020516C"/>
    <w:rsid w:val="00205374"/>
    <w:rsid w:val="00210966"/>
    <w:rsid w:val="00212C88"/>
    <w:rsid w:val="00214EB4"/>
    <w:rsid w:val="0021639B"/>
    <w:rsid w:val="00235ABA"/>
    <w:rsid w:val="00252779"/>
    <w:rsid w:val="00257715"/>
    <w:rsid w:val="00257FA6"/>
    <w:rsid w:val="00262180"/>
    <w:rsid w:val="00266CCD"/>
    <w:rsid w:val="00271911"/>
    <w:rsid w:val="00275ACD"/>
    <w:rsid w:val="0028115E"/>
    <w:rsid w:val="00286647"/>
    <w:rsid w:val="00290F7B"/>
    <w:rsid w:val="00292AD4"/>
    <w:rsid w:val="002A3EC1"/>
    <w:rsid w:val="002A7B0C"/>
    <w:rsid w:val="002B5242"/>
    <w:rsid w:val="002B544C"/>
    <w:rsid w:val="002B728C"/>
    <w:rsid w:val="002C1C11"/>
    <w:rsid w:val="002C7D29"/>
    <w:rsid w:val="002D0C38"/>
    <w:rsid w:val="002D2E9E"/>
    <w:rsid w:val="002D4C68"/>
    <w:rsid w:val="002D6726"/>
    <w:rsid w:val="002F1E07"/>
    <w:rsid w:val="002F767D"/>
    <w:rsid w:val="003051FE"/>
    <w:rsid w:val="003114F2"/>
    <w:rsid w:val="00322B22"/>
    <w:rsid w:val="003253C6"/>
    <w:rsid w:val="00325F23"/>
    <w:rsid w:val="003275BF"/>
    <w:rsid w:val="00335B52"/>
    <w:rsid w:val="0034140F"/>
    <w:rsid w:val="003455F5"/>
    <w:rsid w:val="00353DF2"/>
    <w:rsid w:val="0035792D"/>
    <w:rsid w:val="00360143"/>
    <w:rsid w:val="00361581"/>
    <w:rsid w:val="00363BE3"/>
    <w:rsid w:val="003644F7"/>
    <w:rsid w:val="0037754F"/>
    <w:rsid w:val="003809AD"/>
    <w:rsid w:val="00380A6F"/>
    <w:rsid w:val="00384F86"/>
    <w:rsid w:val="00394465"/>
    <w:rsid w:val="003944AB"/>
    <w:rsid w:val="003A445C"/>
    <w:rsid w:val="003A4C58"/>
    <w:rsid w:val="003A68D1"/>
    <w:rsid w:val="003C2487"/>
    <w:rsid w:val="003C33A4"/>
    <w:rsid w:val="003C3D0B"/>
    <w:rsid w:val="003D2688"/>
    <w:rsid w:val="003D507F"/>
    <w:rsid w:val="003D515A"/>
    <w:rsid w:val="003D57E1"/>
    <w:rsid w:val="003E2C16"/>
    <w:rsid w:val="003E59BE"/>
    <w:rsid w:val="003E626B"/>
    <w:rsid w:val="003E6AE3"/>
    <w:rsid w:val="003F0BCE"/>
    <w:rsid w:val="003F1DB8"/>
    <w:rsid w:val="003F6119"/>
    <w:rsid w:val="0040042B"/>
    <w:rsid w:val="0040069A"/>
    <w:rsid w:val="00402D32"/>
    <w:rsid w:val="00403FE4"/>
    <w:rsid w:val="0040605E"/>
    <w:rsid w:val="004065AA"/>
    <w:rsid w:val="00415A5B"/>
    <w:rsid w:val="00422DFD"/>
    <w:rsid w:val="0042596E"/>
    <w:rsid w:val="00430392"/>
    <w:rsid w:val="00433687"/>
    <w:rsid w:val="004356C8"/>
    <w:rsid w:val="004363BC"/>
    <w:rsid w:val="00441ABB"/>
    <w:rsid w:val="00442878"/>
    <w:rsid w:val="004463F0"/>
    <w:rsid w:val="00447855"/>
    <w:rsid w:val="00450305"/>
    <w:rsid w:val="00450AE2"/>
    <w:rsid w:val="00454A63"/>
    <w:rsid w:val="0046444A"/>
    <w:rsid w:val="00467A5D"/>
    <w:rsid w:val="00475DAF"/>
    <w:rsid w:val="00484404"/>
    <w:rsid w:val="004866B1"/>
    <w:rsid w:val="0049015F"/>
    <w:rsid w:val="00491D82"/>
    <w:rsid w:val="0049748A"/>
    <w:rsid w:val="004A0D43"/>
    <w:rsid w:val="004A0FD8"/>
    <w:rsid w:val="004A2FFA"/>
    <w:rsid w:val="004A40B2"/>
    <w:rsid w:val="004A6637"/>
    <w:rsid w:val="004A7E21"/>
    <w:rsid w:val="004B0FF6"/>
    <w:rsid w:val="004B21A6"/>
    <w:rsid w:val="004B2AF1"/>
    <w:rsid w:val="004B597D"/>
    <w:rsid w:val="004B7BE1"/>
    <w:rsid w:val="004D32F9"/>
    <w:rsid w:val="004D4038"/>
    <w:rsid w:val="004D49B4"/>
    <w:rsid w:val="004F04D3"/>
    <w:rsid w:val="00503697"/>
    <w:rsid w:val="00511505"/>
    <w:rsid w:val="00517146"/>
    <w:rsid w:val="00517A4E"/>
    <w:rsid w:val="00521A21"/>
    <w:rsid w:val="005229CA"/>
    <w:rsid w:val="0052541C"/>
    <w:rsid w:val="005255C8"/>
    <w:rsid w:val="00545B97"/>
    <w:rsid w:val="0055592A"/>
    <w:rsid w:val="00570767"/>
    <w:rsid w:val="00571C18"/>
    <w:rsid w:val="005755C6"/>
    <w:rsid w:val="005864C9"/>
    <w:rsid w:val="00594134"/>
    <w:rsid w:val="005A614D"/>
    <w:rsid w:val="005B4350"/>
    <w:rsid w:val="005B5F13"/>
    <w:rsid w:val="005B6B1E"/>
    <w:rsid w:val="005B6E51"/>
    <w:rsid w:val="005C1C65"/>
    <w:rsid w:val="005D0994"/>
    <w:rsid w:val="005D2B4D"/>
    <w:rsid w:val="005D343E"/>
    <w:rsid w:val="005D401E"/>
    <w:rsid w:val="005D78A0"/>
    <w:rsid w:val="005E1FF2"/>
    <w:rsid w:val="005E26A9"/>
    <w:rsid w:val="005E290D"/>
    <w:rsid w:val="005F39C4"/>
    <w:rsid w:val="005F43D1"/>
    <w:rsid w:val="00612C89"/>
    <w:rsid w:val="00616A2B"/>
    <w:rsid w:val="0062592B"/>
    <w:rsid w:val="00627133"/>
    <w:rsid w:val="006279D6"/>
    <w:rsid w:val="00630076"/>
    <w:rsid w:val="00630DC9"/>
    <w:rsid w:val="00631C5F"/>
    <w:rsid w:val="00632213"/>
    <w:rsid w:val="006335B8"/>
    <w:rsid w:val="00633A88"/>
    <w:rsid w:val="00642990"/>
    <w:rsid w:val="006476DA"/>
    <w:rsid w:val="00650F65"/>
    <w:rsid w:val="0066025E"/>
    <w:rsid w:val="00661903"/>
    <w:rsid w:val="0066337B"/>
    <w:rsid w:val="006733A9"/>
    <w:rsid w:val="00677F26"/>
    <w:rsid w:val="006807C0"/>
    <w:rsid w:val="006D2B02"/>
    <w:rsid w:val="006D6BD4"/>
    <w:rsid w:val="006E01AD"/>
    <w:rsid w:val="006E3CC9"/>
    <w:rsid w:val="006E3FD1"/>
    <w:rsid w:val="006E692A"/>
    <w:rsid w:val="006F0B60"/>
    <w:rsid w:val="006F3277"/>
    <w:rsid w:val="006F4B7C"/>
    <w:rsid w:val="007031FA"/>
    <w:rsid w:val="00704DF5"/>
    <w:rsid w:val="0071715B"/>
    <w:rsid w:val="00724CF4"/>
    <w:rsid w:val="00731823"/>
    <w:rsid w:val="007334E8"/>
    <w:rsid w:val="00746FE5"/>
    <w:rsid w:val="00752C5D"/>
    <w:rsid w:val="00753A4F"/>
    <w:rsid w:val="00754323"/>
    <w:rsid w:val="007605F5"/>
    <w:rsid w:val="007633D5"/>
    <w:rsid w:val="0077004B"/>
    <w:rsid w:val="00775CAF"/>
    <w:rsid w:val="00776F8D"/>
    <w:rsid w:val="00780FE2"/>
    <w:rsid w:val="00782085"/>
    <w:rsid w:val="00784EF8"/>
    <w:rsid w:val="00793214"/>
    <w:rsid w:val="00793769"/>
    <w:rsid w:val="00794905"/>
    <w:rsid w:val="00795E46"/>
    <w:rsid w:val="007A2E09"/>
    <w:rsid w:val="007A40FB"/>
    <w:rsid w:val="007A5194"/>
    <w:rsid w:val="007A6DCD"/>
    <w:rsid w:val="007B40F3"/>
    <w:rsid w:val="007B543B"/>
    <w:rsid w:val="007C2C7E"/>
    <w:rsid w:val="007C4BDF"/>
    <w:rsid w:val="007D00D7"/>
    <w:rsid w:val="007E129C"/>
    <w:rsid w:val="007F1C83"/>
    <w:rsid w:val="007F3FE0"/>
    <w:rsid w:val="007F46E9"/>
    <w:rsid w:val="007F5A76"/>
    <w:rsid w:val="007F6B2D"/>
    <w:rsid w:val="00802067"/>
    <w:rsid w:val="00806E01"/>
    <w:rsid w:val="00810677"/>
    <w:rsid w:val="008216BB"/>
    <w:rsid w:val="00825A61"/>
    <w:rsid w:val="008323F3"/>
    <w:rsid w:val="00834C4E"/>
    <w:rsid w:val="00843ED6"/>
    <w:rsid w:val="00853156"/>
    <w:rsid w:val="00861AE6"/>
    <w:rsid w:val="0087561A"/>
    <w:rsid w:val="00883E6A"/>
    <w:rsid w:val="00885E8E"/>
    <w:rsid w:val="00886274"/>
    <w:rsid w:val="008875D4"/>
    <w:rsid w:val="00893005"/>
    <w:rsid w:val="00896E7A"/>
    <w:rsid w:val="008A343E"/>
    <w:rsid w:val="008A4C69"/>
    <w:rsid w:val="008A4DA8"/>
    <w:rsid w:val="008B2EDA"/>
    <w:rsid w:val="008B54B4"/>
    <w:rsid w:val="008B55E5"/>
    <w:rsid w:val="008B56B9"/>
    <w:rsid w:val="008B5A6A"/>
    <w:rsid w:val="008B78BA"/>
    <w:rsid w:val="008C1923"/>
    <w:rsid w:val="008C43B0"/>
    <w:rsid w:val="008C7CA6"/>
    <w:rsid w:val="008D28F7"/>
    <w:rsid w:val="008D3DF3"/>
    <w:rsid w:val="008E43F1"/>
    <w:rsid w:val="008F6BA1"/>
    <w:rsid w:val="00900CEE"/>
    <w:rsid w:val="0090608A"/>
    <w:rsid w:val="00906711"/>
    <w:rsid w:val="009072B7"/>
    <w:rsid w:val="00910121"/>
    <w:rsid w:val="00911B74"/>
    <w:rsid w:val="00917D43"/>
    <w:rsid w:val="009213A9"/>
    <w:rsid w:val="00930A75"/>
    <w:rsid w:val="009326EF"/>
    <w:rsid w:val="009437AC"/>
    <w:rsid w:val="00947104"/>
    <w:rsid w:val="00950DF3"/>
    <w:rsid w:val="0095146B"/>
    <w:rsid w:val="00955950"/>
    <w:rsid w:val="009644C8"/>
    <w:rsid w:val="0097416E"/>
    <w:rsid w:val="0097777E"/>
    <w:rsid w:val="00980252"/>
    <w:rsid w:val="00983DC0"/>
    <w:rsid w:val="00990C38"/>
    <w:rsid w:val="0099482B"/>
    <w:rsid w:val="009A3D85"/>
    <w:rsid w:val="009B164F"/>
    <w:rsid w:val="009B2244"/>
    <w:rsid w:val="009B7FDA"/>
    <w:rsid w:val="009C3D01"/>
    <w:rsid w:val="009C5063"/>
    <w:rsid w:val="009D2DB6"/>
    <w:rsid w:val="009D5CE6"/>
    <w:rsid w:val="009E0D19"/>
    <w:rsid w:val="009E2FD0"/>
    <w:rsid w:val="009E34C6"/>
    <w:rsid w:val="009E6004"/>
    <w:rsid w:val="009E7661"/>
    <w:rsid w:val="009F0D99"/>
    <w:rsid w:val="009F4A7E"/>
    <w:rsid w:val="009F645D"/>
    <w:rsid w:val="00A00886"/>
    <w:rsid w:val="00A00A08"/>
    <w:rsid w:val="00A0138E"/>
    <w:rsid w:val="00A03DA5"/>
    <w:rsid w:val="00A07B87"/>
    <w:rsid w:val="00A25942"/>
    <w:rsid w:val="00A31F3F"/>
    <w:rsid w:val="00A44FE4"/>
    <w:rsid w:val="00A47E36"/>
    <w:rsid w:val="00A61A75"/>
    <w:rsid w:val="00A61A78"/>
    <w:rsid w:val="00A63943"/>
    <w:rsid w:val="00A65D65"/>
    <w:rsid w:val="00A7047E"/>
    <w:rsid w:val="00A73160"/>
    <w:rsid w:val="00A736BF"/>
    <w:rsid w:val="00A73D10"/>
    <w:rsid w:val="00A7498F"/>
    <w:rsid w:val="00A7507C"/>
    <w:rsid w:val="00A75C99"/>
    <w:rsid w:val="00A87254"/>
    <w:rsid w:val="00A949A0"/>
    <w:rsid w:val="00A964EC"/>
    <w:rsid w:val="00A9750F"/>
    <w:rsid w:val="00AA1FEC"/>
    <w:rsid w:val="00AA5940"/>
    <w:rsid w:val="00AA6650"/>
    <w:rsid w:val="00AA7FF7"/>
    <w:rsid w:val="00AB1D21"/>
    <w:rsid w:val="00AB7FD8"/>
    <w:rsid w:val="00AD16A6"/>
    <w:rsid w:val="00AE30D6"/>
    <w:rsid w:val="00AE7C33"/>
    <w:rsid w:val="00AF2B00"/>
    <w:rsid w:val="00AF5BD6"/>
    <w:rsid w:val="00B00026"/>
    <w:rsid w:val="00B02DBE"/>
    <w:rsid w:val="00B10244"/>
    <w:rsid w:val="00B10802"/>
    <w:rsid w:val="00B108F4"/>
    <w:rsid w:val="00B15269"/>
    <w:rsid w:val="00B172F6"/>
    <w:rsid w:val="00B2154E"/>
    <w:rsid w:val="00B229F0"/>
    <w:rsid w:val="00B30B6E"/>
    <w:rsid w:val="00B35D81"/>
    <w:rsid w:val="00B4109A"/>
    <w:rsid w:val="00B41A97"/>
    <w:rsid w:val="00B70687"/>
    <w:rsid w:val="00B73BD6"/>
    <w:rsid w:val="00B74FA6"/>
    <w:rsid w:val="00B776A7"/>
    <w:rsid w:val="00B82132"/>
    <w:rsid w:val="00B82830"/>
    <w:rsid w:val="00B84C1E"/>
    <w:rsid w:val="00B8612B"/>
    <w:rsid w:val="00BB3B3D"/>
    <w:rsid w:val="00BC06E7"/>
    <w:rsid w:val="00BC147F"/>
    <w:rsid w:val="00BC4F3D"/>
    <w:rsid w:val="00BD1059"/>
    <w:rsid w:val="00BD36E4"/>
    <w:rsid w:val="00BD78C1"/>
    <w:rsid w:val="00BE1E89"/>
    <w:rsid w:val="00BE4ABF"/>
    <w:rsid w:val="00BE7215"/>
    <w:rsid w:val="00BF1BFA"/>
    <w:rsid w:val="00C01E95"/>
    <w:rsid w:val="00C0457D"/>
    <w:rsid w:val="00C04C6A"/>
    <w:rsid w:val="00C04E81"/>
    <w:rsid w:val="00C05167"/>
    <w:rsid w:val="00C11D38"/>
    <w:rsid w:val="00C250FE"/>
    <w:rsid w:val="00C254FB"/>
    <w:rsid w:val="00C26D35"/>
    <w:rsid w:val="00C31CF2"/>
    <w:rsid w:val="00C34EF8"/>
    <w:rsid w:val="00C3540F"/>
    <w:rsid w:val="00C364EB"/>
    <w:rsid w:val="00C45643"/>
    <w:rsid w:val="00C4685D"/>
    <w:rsid w:val="00C62AEF"/>
    <w:rsid w:val="00C65FEF"/>
    <w:rsid w:val="00C66380"/>
    <w:rsid w:val="00C67405"/>
    <w:rsid w:val="00C7393B"/>
    <w:rsid w:val="00C75BC7"/>
    <w:rsid w:val="00C76DBD"/>
    <w:rsid w:val="00C82B5B"/>
    <w:rsid w:val="00C842F0"/>
    <w:rsid w:val="00C971C0"/>
    <w:rsid w:val="00CA0F6F"/>
    <w:rsid w:val="00CB2A18"/>
    <w:rsid w:val="00CC44C9"/>
    <w:rsid w:val="00CD01CA"/>
    <w:rsid w:val="00CD40BF"/>
    <w:rsid w:val="00CE3097"/>
    <w:rsid w:val="00CE6680"/>
    <w:rsid w:val="00CE7C04"/>
    <w:rsid w:val="00CF6D1C"/>
    <w:rsid w:val="00D02209"/>
    <w:rsid w:val="00D02807"/>
    <w:rsid w:val="00D0742A"/>
    <w:rsid w:val="00D20D29"/>
    <w:rsid w:val="00D24BB2"/>
    <w:rsid w:val="00D40971"/>
    <w:rsid w:val="00D40B4E"/>
    <w:rsid w:val="00D40C34"/>
    <w:rsid w:val="00D43432"/>
    <w:rsid w:val="00D43905"/>
    <w:rsid w:val="00D5225E"/>
    <w:rsid w:val="00D53260"/>
    <w:rsid w:val="00D55B94"/>
    <w:rsid w:val="00D56E13"/>
    <w:rsid w:val="00D57918"/>
    <w:rsid w:val="00D600F3"/>
    <w:rsid w:val="00D61443"/>
    <w:rsid w:val="00D61AB8"/>
    <w:rsid w:val="00D65E98"/>
    <w:rsid w:val="00D675EC"/>
    <w:rsid w:val="00D731A8"/>
    <w:rsid w:val="00D76645"/>
    <w:rsid w:val="00D816FA"/>
    <w:rsid w:val="00D86831"/>
    <w:rsid w:val="00D91E3D"/>
    <w:rsid w:val="00DA073F"/>
    <w:rsid w:val="00DA35AD"/>
    <w:rsid w:val="00DC0A25"/>
    <w:rsid w:val="00DC1902"/>
    <w:rsid w:val="00DC20FF"/>
    <w:rsid w:val="00DE2AFD"/>
    <w:rsid w:val="00E0681C"/>
    <w:rsid w:val="00E06C1A"/>
    <w:rsid w:val="00E216C7"/>
    <w:rsid w:val="00E24B28"/>
    <w:rsid w:val="00E26ED4"/>
    <w:rsid w:val="00E45838"/>
    <w:rsid w:val="00E5021F"/>
    <w:rsid w:val="00E546FF"/>
    <w:rsid w:val="00E550A3"/>
    <w:rsid w:val="00E56D88"/>
    <w:rsid w:val="00E6605C"/>
    <w:rsid w:val="00E74027"/>
    <w:rsid w:val="00E76FD9"/>
    <w:rsid w:val="00E87ACF"/>
    <w:rsid w:val="00EA00F2"/>
    <w:rsid w:val="00EA034B"/>
    <w:rsid w:val="00EA67AC"/>
    <w:rsid w:val="00EB304C"/>
    <w:rsid w:val="00EC00D1"/>
    <w:rsid w:val="00EC27C5"/>
    <w:rsid w:val="00EC7E46"/>
    <w:rsid w:val="00ED1B2A"/>
    <w:rsid w:val="00ED4EB1"/>
    <w:rsid w:val="00ED5AF4"/>
    <w:rsid w:val="00EE6493"/>
    <w:rsid w:val="00EF3000"/>
    <w:rsid w:val="00EF5B08"/>
    <w:rsid w:val="00EF7E6E"/>
    <w:rsid w:val="00F02F20"/>
    <w:rsid w:val="00F02F6C"/>
    <w:rsid w:val="00F1309B"/>
    <w:rsid w:val="00F146C9"/>
    <w:rsid w:val="00F147D7"/>
    <w:rsid w:val="00F35183"/>
    <w:rsid w:val="00F41BA6"/>
    <w:rsid w:val="00F4348F"/>
    <w:rsid w:val="00F51C4F"/>
    <w:rsid w:val="00F54500"/>
    <w:rsid w:val="00F607B4"/>
    <w:rsid w:val="00F63106"/>
    <w:rsid w:val="00F657B8"/>
    <w:rsid w:val="00F702B6"/>
    <w:rsid w:val="00F71701"/>
    <w:rsid w:val="00F73C13"/>
    <w:rsid w:val="00F73E36"/>
    <w:rsid w:val="00F753B9"/>
    <w:rsid w:val="00F75AEC"/>
    <w:rsid w:val="00F7734E"/>
    <w:rsid w:val="00F9546B"/>
    <w:rsid w:val="00FA281D"/>
    <w:rsid w:val="00FA3A9A"/>
    <w:rsid w:val="00FA3DFD"/>
    <w:rsid w:val="00FA5A28"/>
    <w:rsid w:val="00FA6A96"/>
    <w:rsid w:val="00FB2BCF"/>
    <w:rsid w:val="00FC0938"/>
    <w:rsid w:val="00FC7D54"/>
    <w:rsid w:val="00FD0131"/>
    <w:rsid w:val="00FD3E7B"/>
    <w:rsid w:val="00FE1BAC"/>
    <w:rsid w:val="00FE7C76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A763E"/>
  <w15:docId w15:val="{0E29E76B-384D-4C7E-905E-97D5C6BB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D8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F6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828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2830"/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rsid w:val="00491D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1D8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D8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B8283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167F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5A5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5A5B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4A0FD8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F4A7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F4A7E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FA3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D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A3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DFD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13090A"/>
    <w:rPr>
      <w:i/>
      <w:iCs/>
    </w:rPr>
  </w:style>
  <w:style w:type="paragraph" w:styleId="ListParagraph">
    <w:name w:val="List Paragraph"/>
    <w:basedOn w:val="Normal"/>
    <w:uiPriority w:val="34"/>
    <w:qFormat/>
    <w:rsid w:val="00885E8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F6D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96E7A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A1">
    <w:name w:val="A1"/>
    <w:uiPriority w:val="99"/>
    <w:rsid w:val="00896E7A"/>
    <w:rPr>
      <w:rFonts w:cs="Roboto"/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D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34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hop@turchet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rem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pomponio@crem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Schreiner Group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 Gavin</dc:creator>
  <cp:lastModifiedBy>Caitlin Bishop</cp:lastModifiedBy>
  <cp:revision>2</cp:revision>
  <cp:lastPrinted>2021-01-08T11:38:00Z</cp:lastPrinted>
  <dcterms:created xsi:type="dcterms:W3CDTF">2023-07-13T12:47:00Z</dcterms:created>
  <dcterms:modified xsi:type="dcterms:W3CDTF">2023-07-13T12:47:00Z</dcterms:modified>
</cp:coreProperties>
</file>