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9C6E" w14:textId="77777777" w:rsidR="00B50F5C" w:rsidRDefault="00B50F5C" w:rsidP="00B50F5C">
      <w:pPr>
        <w:tabs>
          <w:tab w:val="left" w:pos="9180"/>
        </w:tabs>
        <w:ind w:left="-720" w:right="450"/>
        <w:jc w:val="center"/>
        <w:rPr>
          <w:noProof/>
        </w:rPr>
      </w:pPr>
      <w:r>
        <mc:AlternateContent>
          <mc:Choice Requires="wps">
            <w:drawing>
              <wp:anchor distT="0" distB="0" distL="114300" distR="114300" simplePos="0" relativeHeight="251660288" behindDoc="0" locked="0" layoutInCell="1" allowOverlap="1" wp14:anchorId="245005A1" wp14:editId="2CF4A7BD">
                <wp:simplePos x="0" y="0"/>
                <wp:positionH relativeFrom="column">
                  <wp:posOffset>-785812</wp:posOffset>
                </wp:positionH>
                <wp:positionV relativeFrom="paragraph">
                  <wp:posOffset>318</wp:posOffset>
                </wp:positionV>
                <wp:extent cx="3086100" cy="604837"/>
                <wp:effectExtent l="0" t="0" r="0" b="50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604837"/>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4B8AF34" w14:textId="77777777" w:rsidR="00B50F5C" w:rsidRDefault="00B50F5C" w:rsidP="00B50F5C">
                            <w:pPr>
                              <w:rPr>
                                <w:color w:val="A6A6A6" w:themeColor="background1" w:themeShade="A6"/>
                                <w:sz w:val="64"/>
                                <w:szCs w:val="64"/>
                                <w:rFonts w:ascii="Arial" w:hAnsi="Arial"/>
                              </w:rPr>
                            </w:pPr>
                            <w:r>
                              <w:rPr>
                                <w:sz w:val="64"/>
                                <w:color w:val="808080" w:themeColor="background1" w:themeShade="80"/>
                                <w:rFonts w:ascii="Arial" w:hAnsi="Arial"/>
                              </w:rPr>
                              <w:t xml:space="preserve">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005A1" id="_x0000_t202" coordsize="21600,21600" o:spt="202" path="m,l,21600r21600,l21600,xe">
                <v:stroke joinstyle="miter"/>
                <v:path gradientshapeok="t" o:connecttype="rect"/>
              </v:shapetype>
              <v:shape id="Text Box 5" o:spid="_x0000_s1026" type="#_x0000_t202" style="position:absolute;left:0;text-align:left;margin-left:-61.85pt;margin-top:.05pt;width:243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" filled="f" stroked="f">
                <v:textbox>
                  <w:txbxContent>
                    <w:p w14:paraId="34B8AF34" w14:textId="77777777" w:rsidR="00B50F5C" w:rsidRDefault="00B50F5C" w:rsidP="00B50F5C">
                      <w:pPr>
                        <w:rPr>
                          <w:color w:val="A6A6A6" w:themeColor="background1" w:themeShade="A6"/>
                          <w:sz w:val="64"/>
                          <w:szCs w:val="64"/>
                          <w:rFonts w:ascii="Arial" w:hAnsi="Arial"/>
                        </w:rPr>
                      </w:pPr>
                      <w:r>
                        <w:rPr>
                          <w:sz w:val="64"/>
                          <w:color w:val="808080" w:themeColor="background1" w:themeShade="80"/>
                          <w:rFonts w:ascii="Arial" w:hAnsi="Arial"/>
                        </w:rPr>
                        <w:t xml:space="preserve">Pressemitteilung</w:t>
                      </w:r>
                    </w:p>
                  </w:txbxContent>
                </v:textbox>
                <w10:wrap type="square"/>
              </v:shape>
            </w:pict>
          </mc:Fallback>
        </mc:AlternateContent>
      </w:r>
    </w:p>
    <w:p w14:paraId="7DB91773" w14:textId="77777777" w:rsidR="00B50F5C" w:rsidRDefault="00B50F5C" w:rsidP="00B50F5C"/>
    <w:p w14:paraId="40C5A1C5" w14:textId="77777777" w:rsidR="00B50F5C" w:rsidRDefault="00B50F5C" w:rsidP="00B50F5C">
      <w:pPr>
        <w:tabs>
          <w:tab w:val="left" w:pos="9180"/>
        </w:tabs>
        <w:ind w:left="-720" w:right="450"/>
        <w:jc w:val="center"/>
        <w:rPr>
          <w:noProof/>
        </w:rPr>
      </w:pPr>
      <w:r>
        <mc:AlternateContent>
          <mc:Choice Requires="wps">
            <w:drawing>
              <wp:anchor distT="0" distB="0" distL="114300" distR="114300" simplePos="0" relativeHeight="251662336" behindDoc="0" locked="0" layoutInCell="1" allowOverlap="1" wp14:anchorId="40D3C49E" wp14:editId="172ABBC4">
                <wp:simplePos x="0" y="0"/>
                <wp:positionH relativeFrom="column">
                  <wp:posOffset>-619125</wp:posOffset>
                </wp:positionH>
                <wp:positionV relativeFrom="paragraph">
                  <wp:posOffset>152400</wp:posOffset>
                </wp:positionV>
                <wp:extent cx="1155065" cy="638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6381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C76C02" w14:textId="77777777" w:rsidR="00B50F5C" w:rsidRDefault="00B50F5C" w:rsidP="00B50F5C">
                            <w:pPr>
                              <w:spacing w:line="240" w:lineRule="auto"/>
                              <w:rPr>
                                <w:color w:val="A6A6A6" w:themeColor="background1" w:themeShade="A6"/>
                                <w:sz w:val="16"/>
                                <w:szCs w:val="16"/>
                                <w:rFonts w:ascii="Arial" w:hAnsi="Arial" w:cs="Arial"/>
                              </w:rPr>
                            </w:pPr>
                            <w:r>
                              <w:rPr>
                                <w:color w:val="A6A6A6" w:themeColor="background1" w:themeShade="A6"/>
                                <w:sz w:val="16"/>
                                <w:rFonts w:ascii="Arial" w:hAnsi="Arial"/>
                              </w:rPr>
                              <w:t xml:space="preserve">9 Law Drive</w:t>
                            </w:r>
                          </w:p>
                          <w:p w14:paraId="6A87761F" w14:textId="77777777" w:rsidR="00B50F5C" w:rsidRDefault="00B50F5C" w:rsidP="00B50F5C">
                            <w:pPr>
                              <w:spacing w:line="240" w:lineRule="auto"/>
                              <w:rPr>
                                <w:color w:val="A6A6A6" w:themeColor="background1" w:themeShade="A6"/>
                                <w:sz w:val="16"/>
                                <w:szCs w:val="16"/>
                                <w:rFonts w:ascii="Arial" w:hAnsi="Arial" w:cs="Arial"/>
                              </w:rPr>
                            </w:pPr>
                            <w:r>
                              <w:rPr>
                                <w:color w:val="A6A6A6" w:themeColor="background1" w:themeShade="A6"/>
                                <w:sz w:val="16"/>
                                <w:rFonts w:ascii="Arial" w:hAnsi="Arial"/>
                              </w:rPr>
                              <w:t xml:space="preserve">Fairfield, NJ 07004</w:t>
                            </w:r>
                          </w:p>
                          <w:p w14:paraId="69CB6497" w14:textId="77777777" w:rsidR="00B50F5C" w:rsidRDefault="00B50F5C" w:rsidP="00B50F5C">
                            <w:pPr>
                              <w:spacing w:line="240" w:lineRule="auto"/>
                              <w:rPr>
                                <w:color w:val="A6A6A6" w:themeColor="background1" w:themeShade="A6"/>
                                <w:sz w:val="16"/>
                                <w:szCs w:val="16"/>
                                <w:rFonts w:ascii="Arial" w:hAnsi="Arial" w:cs="Arial"/>
                              </w:rPr>
                            </w:pPr>
                            <w:r>
                              <w:rPr>
                                <w:color w:val="A6A6A6" w:themeColor="background1" w:themeShade="A6"/>
                                <w:sz w:val="16"/>
                                <w:rFonts w:ascii="Arial" w:hAnsi="Arial"/>
                              </w:rPr>
                              <w:t xml:space="preserve">973.227.8080</w:t>
                            </w:r>
                          </w:p>
                          <w:p w14:paraId="3ADEF32F" w14:textId="77777777" w:rsidR="00B50F5C" w:rsidRDefault="00B50F5C" w:rsidP="00B50F5C">
                            <w:pPr>
                              <w:spacing w:line="240" w:lineRule="auto"/>
                              <w:rPr>
                                <w:rFonts w:ascii="Arial" w:hAnsi="Arial" w:cs="Arial"/>
                                <w:sz w:val="8"/>
                                <w:szCs w:val="8"/>
                              </w:rPr>
                            </w:pPr>
                          </w:p>
                          <w:p w14:paraId="1624355B" w14:textId="77777777" w:rsidR="00B50F5C" w:rsidRDefault="00B50F5C" w:rsidP="00B50F5C">
                            <w:pPr>
                              <w:spacing w:line="240" w:lineRule="auto"/>
                              <w:rPr>
                                <w:color w:val="DE252F"/>
                                <w:sz w:val="16"/>
                                <w:szCs w:val="16"/>
                                <w:rFonts w:ascii="Arial" w:hAnsi="Arial" w:cs="Arial"/>
                              </w:rPr>
                            </w:pPr>
                            <w:r>
                              <w:rPr>
                                <w:color w:val="DE252F"/>
                                <w:sz w:val="16"/>
                                <w:rFonts w:ascii="Arial" w:hAnsi="Arial"/>
                              </w:rPr>
                              <w:t xml:space="preserve">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3C49E" id="Text Box 2" o:spid="_x0000_s1027" type="#_x0000_t202" style="position:absolute;left:0;text-align:left;margin-left:-48.75pt;margin-top:12pt;width:90.9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" filled="f" stroked="f">
                <v:textbox>
                  <w:txbxContent>
                    <w:p w14:paraId="51C76C02" w14:textId="77777777" w:rsidR="00B50F5C" w:rsidRDefault="00B50F5C" w:rsidP="00B50F5C">
                      <w:pPr>
                        <w:spacing w:line="240" w:lineRule="auto"/>
                        <w:rPr>
                          <w:color w:val="A6A6A6" w:themeColor="background1" w:themeShade="A6"/>
                          <w:sz w:val="16"/>
                          <w:szCs w:val="16"/>
                          <w:rFonts w:ascii="Arial" w:hAnsi="Arial" w:cs="Arial"/>
                        </w:rPr>
                      </w:pPr>
                      <w:r>
                        <w:rPr>
                          <w:color w:val="A6A6A6" w:themeColor="background1" w:themeShade="A6"/>
                          <w:sz w:val="16"/>
                          <w:rFonts w:ascii="Arial" w:hAnsi="Arial"/>
                        </w:rPr>
                        <w:t xml:space="preserve">9 Law Drive</w:t>
                      </w:r>
                    </w:p>
                    <w:p w14:paraId="6A87761F" w14:textId="77777777" w:rsidR="00B50F5C" w:rsidRDefault="00B50F5C" w:rsidP="00B50F5C">
                      <w:pPr>
                        <w:spacing w:line="240" w:lineRule="auto"/>
                        <w:rPr>
                          <w:color w:val="A6A6A6" w:themeColor="background1" w:themeShade="A6"/>
                          <w:sz w:val="16"/>
                          <w:szCs w:val="16"/>
                          <w:rFonts w:ascii="Arial" w:hAnsi="Arial" w:cs="Arial"/>
                        </w:rPr>
                      </w:pPr>
                      <w:r>
                        <w:rPr>
                          <w:color w:val="A6A6A6" w:themeColor="background1" w:themeShade="A6"/>
                          <w:sz w:val="16"/>
                          <w:rFonts w:ascii="Arial" w:hAnsi="Arial"/>
                        </w:rPr>
                        <w:t xml:space="preserve">Fairfield, NJ 07004</w:t>
                      </w:r>
                    </w:p>
                    <w:p w14:paraId="69CB6497" w14:textId="77777777" w:rsidR="00B50F5C" w:rsidRDefault="00B50F5C" w:rsidP="00B50F5C">
                      <w:pPr>
                        <w:spacing w:line="240" w:lineRule="auto"/>
                        <w:rPr>
                          <w:color w:val="A6A6A6" w:themeColor="background1" w:themeShade="A6"/>
                          <w:sz w:val="16"/>
                          <w:szCs w:val="16"/>
                          <w:rFonts w:ascii="Arial" w:hAnsi="Arial" w:cs="Arial"/>
                        </w:rPr>
                      </w:pPr>
                      <w:r>
                        <w:rPr>
                          <w:color w:val="A6A6A6" w:themeColor="background1" w:themeShade="A6"/>
                          <w:sz w:val="16"/>
                          <w:rFonts w:ascii="Arial" w:hAnsi="Arial"/>
                        </w:rPr>
                        <w:t xml:space="preserve">973.227.8080</w:t>
                      </w:r>
                    </w:p>
                    <w:p w14:paraId="3ADEF32F" w14:textId="77777777" w:rsidR="00B50F5C" w:rsidRDefault="00B50F5C" w:rsidP="00B50F5C">
                      <w:pPr>
                        <w:spacing w:line="240" w:lineRule="auto"/>
                        <w:rPr>
                          <w:rFonts w:ascii="Arial" w:hAnsi="Arial" w:cs="Arial"/>
                          <w:sz w:val="8"/>
                          <w:szCs w:val="8"/>
                        </w:rPr>
                      </w:pPr>
                    </w:p>
                    <w:p w14:paraId="1624355B" w14:textId="77777777" w:rsidR="00B50F5C" w:rsidRDefault="00B50F5C" w:rsidP="00B50F5C">
                      <w:pPr>
                        <w:spacing w:line="240" w:lineRule="auto"/>
                        <w:rPr>
                          <w:color w:val="DE252F"/>
                          <w:sz w:val="16"/>
                          <w:szCs w:val="16"/>
                          <w:rFonts w:ascii="Arial" w:hAnsi="Arial" w:cs="Arial"/>
                        </w:rPr>
                      </w:pPr>
                      <w:r>
                        <w:rPr>
                          <w:color w:val="DE252F"/>
                          <w:sz w:val="16"/>
                          <w:rFonts w:ascii="Arial" w:hAnsi="Arial"/>
                        </w:rPr>
                        <w:t xml:space="preserve">turchette.com</w:t>
                      </w:r>
                    </w:p>
                  </w:txbxContent>
                </v:textbox>
                <w10:wrap type="square"/>
              </v:shape>
            </w:pict>
          </mc:Fallback>
        </mc:AlternateContent>
      </w:r>
      <w:r>
        <mc:AlternateContent>
          <mc:Choice Requires="wps">
            <w:drawing>
              <wp:anchor distT="4294967294" distB="4294967294" distL="114300" distR="114300" simplePos="0" relativeHeight="251661312" behindDoc="0" locked="0" layoutInCell="1" allowOverlap="1" wp14:anchorId="5D7203ED" wp14:editId="7A0D7E00">
                <wp:simplePos x="0" y="0"/>
                <wp:positionH relativeFrom="column">
                  <wp:posOffset>-694055</wp:posOffset>
                </wp:positionH>
                <wp:positionV relativeFrom="paragraph">
                  <wp:posOffset>123508</wp:posOffset>
                </wp:positionV>
                <wp:extent cx="682117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ln w="6350" cmpd="sng">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E256C"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65pt,9.75pt" to="482.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" strokecolor="#7f7f7f [1612]" strokeweight=".5pt">
                <v:stroke joinstyle="miter"/>
                <o:lock v:ext="edit" shapetype="f"/>
              </v:line>
            </w:pict>
          </mc:Fallback>
        </mc:AlternateContent>
      </w:r>
    </w:p>
    <w:p w14:paraId="78DBDA4E" w14:textId="77777777" w:rsidR="00B50F5C" w:rsidRDefault="00B50F5C" w:rsidP="00B50F5C">
      <w:pPr>
        <w:tabs>
          <w:tab w:val="left" w:pos="360"/>
          <w:tab w:val="left" w:pos="9180"/>
        </w:tabs>
        <w:spacing w:before="120" w:line="240" w:lineRule="auto"/>
        <w:ind w:left="-720" w:right="446"/>
        <w:rPr>
          <w:color w:val="999999"/>
          <w:sz w:val="20"/>
          <w:szCs w:val="24"/>
          <w:rFonts w:ascii="Verdana" w:eastAsia="Times New Roman" w:hAnsi="Verdana" w:cs="Times New Roman"/>
        </w:rPr>
      </w:pPr>
      <w:r>
        <w:drawing>
          <wp:anchor distT="0" distB="0" distL="114300" distR="114300" simplePos="0" relativeHeight="251659264" behindDoc="0" locked="0" layoutInCell="1" allowOverlap="1" wp14:anchorId="72A7BD35" wp14:editId="28129A29">
            <wp:simplePos x="0" y="0"/>
            <wp:positionH relativeFrom="column">
              <wp:posOffset>4333875</wp:posOffset>
            </wp:positionH>
            <wp:positionV relativeFrom="paragraph">
              <wp:posOffset>18415</wp:posOffset>
            </wp:positionV>
            <wp:extent cx="1731645" cy="367030"/>
            <wp:effectExtent l="0" t="0" r="1905" b="0"/>
            <wp:wrapThrough wrapText="bothSides">
              <wp:wrapPolygon edited="0">
                <wp:start x="0" y="0"/>
                <wp:lineTo x="0" y="20180"/>
                <wp:lineTo x="21386" y="20180"/>
                <wp:lineTo x="213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p>
    <w:p w14:paraId="2552D714" w14:textId="77777777" w:rsidR="00013361" w:rsidRDefault="00013361" w:rsidP="00013361">
      <w:pPr>
        <w:tabs>
          <w:tab w:val="left" w:pos="360"/>
          <w:tab w:val="left" w:pos="9180"/>
        </w:tabs>
        <w:spacing w:line="240" w:lineRule="auto"/>
        <w:ind w:left="-720" w:right="446"/>
        <w:rPr>
          <w:rFonts w:ascii="Verdana Bold" w:hAnsi="Verdana Bold"/>
          <w:color w:val="999999"/>
          <w:sz w:val="20"/>
          <w:lang w:val="en-GB"/>
        </w:rPr>
      </w:pPr>
    </w:p>
    <w:p w14:paraId="7611CDBD" w14:textId="77777777" w:rsidR="00013361" w:rsidRDefault="00013361" w:rsidP="00013361">
      <w:pPr>
        <w:tabs>
          <w:tab w:val="left" w:pos="360"/>
          <w:tab w:val="left" w:pos="9180"/>
        </w:tabs>
        <w:spacing w:line="240" w:lineRule="auto"/>
        <w:ind w:left="-720" w:right="446"/>
        <w:rPr>
          <w:rFonts w:ascii="Verdana Bold" w:hAnsi="Verdana Bold"/>
          <w:color w:val="999999"/>
          <w:sz w:val="20"/>
          <w:lang w:val="en-GB"/>
        </w:rPr>
      </w:pPr>
    </w:p>
    <w:p w14:paraId="240EC3B3" w14:textId="77777777" w:rsidR="00B50F5C" w:rsidRDefault="00B50F5C" w:rsidP="00013361">
      <w:pPr>
        <w:tabs>
          <w:tab w:val="left" w:pos="360"/>
          <w:tab w:val="left" w:pos="9180"/>
        </w:tabs>
        <w:spacing w:line="240" w:lineRule="auto"/>
        <w:ind w:left="-720" w:right="446"/>
        <w:rPr>
          <w:rFonts w:ascii="Verdana Bold" w:hAnsi="Verdana Bold"/>
          <w:color w:val="999999"/>
          <w:sz w:val="20"/>
          <w:lang w:val="en-GB"/>
        </w:rPr>
      </w:pPr>
    </w:p>
    <w:p w14:paraId="65765D34" w14:textId="77777777" w:rsidR="00013361" w:rsidRDefault="00013361" w:rsidP="00013361">
      <w:pPr>
        <w:tabs>
          <w:tab w:val="left" w:pos="360"/>
          <w:tab w:val="left" w:pos="9180"/>
        </w:tabs>
        <w:spacing w:before="120" w:line="240" w:lineRule="auto"/>
        <w:ind w:left="-720" w:right="446"/>
        <w:rPr>
          <w:b/>
          <w:color w:val="000000"/>
          <w:sz w:val="20"/>
          <w:szCs w:val="20"/>
          <w:rFonts w:ascii="Verdana" w:hAnsi="Verdana"/>
        </w:rPr>
      </w:pPr>
      <w:r>
        <w:rPr>
          <w:sz w:val="20"/>
          <w:color w:val="999999"/>
          <w:rFonts w:ascii="Verdana Bold" w:hAnsi="Verdana Bold"/>
        </w:rPr>
        <w:t xml:space="preserve">Auftraggeber:</w:t>
      </w:r>
      <w:r>
        <w:rPr>
          <w:sz w:val="20"/>
          <w:color w:val="000000"/>
          <w:rFonts w:ascii="Verdana" w:hAnsi="Verdana"/>
        </w:rPr>
        <w:tab/>
      </w:r>
      <w:r>
        <w:rPr>
          <w:sz w:val="20"/>
          <w:color w:val="000000"/>
          <w:b/>
          <w:rFonts w:ascii="Verdana" w:hAnsi="Verdana"/>
        </w:rPr>
        <w:t xml:space="preserve">Hoffmann Neopac</w:t>
      </w:r>
    </w:p>
    <w:p w14:paraId="08E2700E" w14:textId="77777777" w:rsidR="00013361" w:rsidRPr="004B21A6" w:rsidRDefault="00013361" w:rsidP="00013361">
      <w:pPr>
        <w:tabs>
          <w:tab w:val="left" w:pos="360"/>
          <w:tab w:val="left" w:pos="9180"/>
        </w:tabs>
        <w:spacing w:line="240" w:lineRule="auto"/>
        <w:ind w:left="-720" w:right="446"/>
        <w:rPr>
          <w:rFonts w:ascii="Verdana" w:hAnsi="Verdana"/>
          <w:color w:val="000000"/>
          <w:sz w:val="20"/>
          <w:lang w:val="en-GB"/>
        </w:rPr>
      </w:pPr>
    </w:p>
    <w:p w14:paraId="71F18C98" w14:textId="77777777" w:rsidR="00013361" w:rsidRDefault="00013361" w:rsidP="00013361">
      <w:pPr>
        <w:tabs>
          <w:tab w:val="left" w:pos="360"/>
          <w:tab w:val="left" w:pos="9180"/>
        </w:tabs>
        <w:spacing w:line="264" w:lineRule="auto"/>
        <w:ind w:left="-720" w:right="446"/>
        <w:rPr>
          <w:color w:val="000000"/>
          <w:sz w:val="20"/>
          <w:rFonts w:ascii="Verdana" w:hAnsi="Verdana"/>
        </w:rPr>
      </w:pPr>
      <w:r>
        <w:rPr>
          <w:sz w:val="20"/>
          <w:color w:val="999999"/>
          <w:rFonts w:ascii="Verdana Bold" w:hAnsi="Verdana Bold"/>
        </w:rPr>
        <w:t xml:space="preserve">Kontakt:</w:t>
      </w:r>
      <w:r>
        <w:rPr>
          <w:sz w:val="20"/>
          <w:color w:val="000000"/>
          <w:rFonts w:ascii="Verdana" w:hAnsi="Verdana"/>
        </w:rPr>
        <w:tab/>
      </w:r>
      <w:r>
        <w:rPr>
          <w:sz w:val="20"/>
          <w:color w:val="000000"/>
          <w:rFonts w:ascii="Verdana" w:hAnsi="Verdana"/>
        </w:rPr>
        <w:t xml:space="preserve">Christopher Dale</w:t>
      </w:r>
    </w:p>
    <w:p w14:paraId="5AAB964F" w14:textId="77777777" w:rsidR="00013361" w:rsidRPr="007334E8" w:rsidRDefault="00013361" w:rsidP="00013361">
      <w:pPr>
        <w:tabs>
          <w:tab w:val="left" w:pos="360"/>
          <w:tab w:val="left" w:pos="9180"/>
        </w:tabs>
        <w:spacing w:line="264" w:lineRule="auto"/>
        <w:ind w:left="-720" w:right="450"/>
        <w:rPr>
          <w:sz w:val="20"/>
          <w:rFonts w:ascii="Verdana" w:hAnsi="Verdana"/>
        </w:rPr>
      </w:pPr>
      <w:r>
        <w:rPr>
          <w:sz w:val="20"/>
          <w:color w:val="999999"/>
          <w:rFonts w:ascii="Verdana Bold" w:hAnsi="Verdana Bold"/>
        </w:rPr>
        <w:tab/>
      </w:r>
      <w:r>
        <w:rPr>
          <w:sz w:val="20"/>
          <w:rFonts w:ascii="Verdana" w:hAnsi="Verdana"/>
        </w:rPr>
        <w:t xml:space="preserve">Agentur Turchette</w:t>
      </w:r>
    </w:p>
    <w:p w14:paraId="03B22E8B" w14:textId="77777777" w:rsidR="00013361" w:rsidRDefault="00013361" w:rsidP="00013361">
      <w:pPr>
        <w:tabs>
          <w:tab w:val="left" w:pos="360"/>
          <w:tab w:val="left" w:pos="9180"/>
        </w:tabs>
        <w:spacing w:line="264" w:lineRule="auto"/>
        <w:ind w:left="-720" w:right="450"/>
        <w:rPr>
          <w:color w:val="000000"/>
          <w:sz w:val="20"/>
          <w:rFonts w:ascii="Verdana" w:hAnsi="Verdana"/>
        </w:rPr>
      </w:pPr>
      <w:r>
        <w:rPr>
          <w:color w:val="000000"/>
          <w:sz w:val="20"/>
          <w:rFonts w:ascii="Verdana" w:hAnsi="Verdana"/>
        </w:rPr>
        <w:tab/>
      </w:r>
      <w:r>
        <w:rPr>
          <w:color w:val="000000"/>
          <w:sz w:val="20"/>
          <w:rFonts w:ascii="Verdana" w:hAnsi="Verdana"/>
        </w:rPr>
        <w:t xml:space="preserve">(973) 227-8080 Durchwahl 116</w:t>
      </w:r>
    </w:p>
    <w:p w14:paraId="65B035CD" w14:textId="77777777" w:rsidR="00013361" w:rsidRDefault="00013361" w:rsidP="00013361">
      <w:pPr>
        <w:tabs>
          <w:tab w:val="left" w:pos="360"/>
          <w:tab w:val="left" w:pos="9180"/>
        </w:tabs>
        <w:spacing w:line="264" w:lineRule="auto"/>
        <w:ind w:left="-720" w:right="450"/>
        <w:rPr>
          <w:rStyle w:val="Hyperlink"/>
          <w:sz w:val="20"/>
          <w:rFonts w:ascii="Verdana" w:hAnsi="Verdana"/>
        </w:rPr>
      </w:pPr>
      <w:r>
        <w:rPr>
          <w:color w:val="000000"/>
          <w:sz w:val="20"/>
          <w:rFonts w:ascii="Verdana" w:hAnsi="Verdana"/>
        </w:rPr>
        <w:tab/>
      </w:r>
      <w:hyperlink r:id="rId10" w:history="1">
        <w:r>
          <w:rPr>
            <w:rStyle w:val="Hyperlink"/>
            <w:sz w:val="20"/>
            <w:rFonts w:ascii="Verdana" w:hAnsi="Verdana"/>
          </w:rPr>
          <w:t xml:space="preserve">cdale@turchette.com</w:t>
        </w:r>
      </w:hyperlink>
    </w:p>
    <w:p w14:paraId="340CF93A" w14:textId="77777777" w:rsidR="000C6511" w:rsidRPr="00121434" w:rsidRDefault="000C6511" w:rsidP="00121434">
      <w:pPr>
        <w:spacing w:after="60" w:line="360" w:lineRule="auto"/>
        <w:jc w:val="both"/>
        <w:rPr>
          <w:rFonts w:ascii="Verdana" w:hAnsi="Verdana"/>
          <w:sz w:val="20"/>
        </w:rPr>
      </w:pPr>
    </w:p>
    <w:p w14:paraId="536558C6" w14:textId="77777777" w:rsidR="0038014A" w:rsidRDefault="0038014A" w:rsidP="002D58CF">
      <w:pPr>
        <w:jc w:val="center"/>
        <w:rPr>
          <w:b/>
          <w:sz w:val="30"/>
          <w:szCs w:val="30"/>
          <w:rFonts w:ascii="Verdana" w:hAnsi="Verdana"/>
        </w:rPr>
      </w:pPr>
      <w:r>
        <w:rPr>
          <w:b/>
          <w:sz w:val="30"/>
          <w:rFonts w:ascii="Verdana" w:hAnsi="Verdana"/>
        </w:rPr>
        <w:t xml:space="preserve">Hoffmann Neopac ernennt zwei Co-Direktoren</w:t>
      </w:r>
      <w:r>
        <w:rPr>
          <w:b/>
          <w:sz w:val="30"/>
          <w:rFonts w:ascii="Verdana" w:hAnsi="Verdana"/>
        </w:rPr>
        <w:t xml:space="preserve"> </w:t>
      </w:r>
    </w:p>
    <w:p w14:paraId="1629A5B8" w14:textId="76EBE962" w:rsidR="002D58CF" w:rsidRPr="002D58CF" w:rsidRDefault="0038014A" w:rsidP="002D58CF">
      <w:pPr>
        <w:jc w:val="center"/>
        <w:rPr>
          <w:b/>
          <w:sz w:val="30"/>
          <w:szCs w:val="30"/>
          <w:rFonts w:ascii="Verdana" w:hAnsi="Verdana"/>
        </w:rPr>
      </w:pPr>
      <w:r>
        <w:rPr>
          <w:b/>
          <w:sz w:val="30"/>
          <w:rFonts w:ascii="Verdana" w:hAnsi="Verdana"/>
        </w:rPr>
        <w:t xml:space="preserve">für die Leitung seines US-Werks</w:t>
      </w:r>
      <w:r>
        <w:rPr>
          <w:b/>
          <w:sz w:val="30"/>
          <w:rFonts w:ascii="Verdana" w:hAnsi="Verdana"/>
        </w:rPr>
        <w:t xml:space="preserve"> </w:t>
      </w:r>
    </w:p>
    <w:p w14:paraId="6415329F" w14:textId="77777777" w:rsidR="00E64F78" w:rsidRPr="00EC1981" w:rsidRDefault="00E64F78" w:rsidP="002D58CF">
      <w:pPr>
        <w:spacing w:line="264" w:lineRule="auto"/>
        <w:rPr>
          <w:rStyle w:val="A1"/>
          <w:rFonts w:ascii="Verdana" w:hAnsi="Verdana"/>
          <w:b/>
          <w:bCs/>
          <w:i/>
          <w:sz w:val="22"/>
        </w:rPr>
      </w:pPr>
    </w:p>
    <w:p w14:paraId="42D21A8E" w14:textId="29A9D9CE" w:rsidR="00EC1981" w:rsidRPr="0038014A" w:rsidRDefault="0038014A" w:rsidP="00B45221">
      <w:pPr>
        <w:spacing w:line="264" w:lineRule="auto"/>
        <w:jc w:val="center"/>
        <w:rPr>
          <w:rStyle w:val="A1"/>
          <w:b/>
          <w:bCs/>
          <w:i/>
          <w:iCs/>
          <w:color w:val="auto"/>
          <w:sz w:val="22"/>
          <w:rFonts w:ascii="Verdana" w:hAnsi="Verdana"/>
        </w:rPr>
      </w:pPr>
      <w:r>
        <w:rPr>
          <w:b/>
          <w:i/>
          <w:rFonts w:ascii="Verdana" w:hAnsi="Verdana"/>
        </w:rPr>
        <w:t xml:space="preserve">Im Rahmen der Pläne des Unternehmens, </w:t>
      </w:r>
      <w:r>
        <w:rPr>
          <w:b/>
          <w:i/>
          <w:rStyle w:val="A1"/>
          <w:color w:val="auto"/>
          <w:sz w:val="22"/>
          <w:rFonts w:ascii="Verdana" w:hAnsi="Verdana"/>
        </w:rPr>
        <w:t xml:space="preserve">die Tubenproduktion im Jahr 2024 auf den Kosmetiksektor auszuweiten, werden Friedrich Holz und Jonathan Tedder das Neopac Werk in Wilson, N.C., gemeinsam leiten.</w:t>
      </w:r>
    </w:p>
    <w:p w14:paraId="7130FE9D" w14:textId="77777777" w:rsidR="00121434" w:rsidRPr="002D58CF" w:rsidRDefault="00121434" w:rsidP="005D11CE">
      <w:pPr>
        <w:spacing w:after="60" w:line="360" w:lineRule="auto"/>
        <w:rPr>
          <w:rStyle w:val="A1"/>
          <w:rFonts w:ascii="Verdana" w:hAnsi="Verdana"/>
          <w:color w:val="000000" w:themeColor="text1"/>
          <w:sz w:val="20"/>
          <w:szCs w:val="20"/>
        </w:rPr>
      </w:pPr>
    </w:p>
    <w:p w14:paraId="4C4A7A88" w14:textId="77777777" w:rsidR="00075F74" w:rsidRDefault="007C2DC7" w:rsidP="00B7753D">
      <w:pPr>
        <w:spacing w:line="360" w:lineRule="auto"/>
        <w:rPr>
          <w:rStyle w:val="A1"/>
          <w:color w:val="000000" w:themeColor="text1"/>
          <w:sz w:val="20"/>
          <w:rFonts w:ascii="Verdana" w:hAnsi="Verdana"/>
        </w:rPr>
      </w:pPr>
      <w:r>
        <w:rPr>
          <w:rStyle w:val="A1"/>
          <w:color w:val="000000" w:themeColor="text1"/>
          <w:sz w:val="20"/>
          <w:rFonts w:ascii="Verdana" w:hAnsi="Verdana"/>
        </w:rPr>
        <w:t xml:space="preserve">Wilson, North Carolina, USA – </w:t>
      </w:r>
      <w:r>
        <w:rPr>
          <w:rStyle w:val="A1"/>
          <w:color w:val="000000" w:themeColor="text1"/>
          <w:sz w:val="20"/>
          <w:b/>
          <w:bCs/>
          <w:rFonts w:ascii="Verdana" w:hAnsi="Verdana"/>
        </w:rPr>
        <w:t xml:space="preserve">Hoffmann Neopac</w:t>
      </w:r>
      <w:r>
        <w:rPr>
          <w:rStyle w:val="A1"/>
          <w:color w:val="000000" w:themeColor="text1"/>
          <w:sz w:val="20"/>
          <w:rFonts w:ascii="Verdana" w:hAnsi="Verdana"/>
        </w:rPr>
        <w:t xml:space="preserve">, ein globaler Anbieter von hochwertigen Verpackungen und Dispensanwendungen für die Sektoren Pharmazeutika, Kosmetika und Mundhygiene, hat zwei neue Co-Direktoren für die Leitung seines US-Werks in Wilson, North Carolina, ernannt, dessen Schwerpunkt noch bis vor kurzem die Produktion von Tuben mit kleinen Durchmessern für den pharmazeutischen Sektor war.</w:t>
      </w:r>
      <w:r>
        <w:rPr>
          <w:rStyle w:val="A1"/>
          <w:color w:val="000000" w:themeColor="text1"/>
          <w:sz w:val="20"/>
          <w:rFonts w:ascii="Verdana" w:hAnsi="Verdana"/>
        </w:rPr>
        <w:t xml:space="preserve"> </w:t>
      </w:r>
      <w:r>
        <w:rPr>
          <w:rStyle w:val="A1"/>
          <w:color w:val="000000" w:themeColor="text1"/>
          <w:sz w:val="20"/>
          <w:b/>
          <w:bCs/>
          <w:rFonts w:ascii="Verdana" w:hAnsi="Verdana"/>
        </w:rPr>
        <w:t xml:space="preserve">Friedrich Holz</w:t>
      </w:r>
      <w:r>
        <w:rPr>
          <w:rStyle w:val="A1"/>
          <w:color w:val="000000" w:themeColor="text1"/>
          <w:sz w:val="20"/>
          <w:rFonts w:ascii="Verdana" w:hAnsi="Verdana"/>
        </w:rPr>
        <w:t xml:space="preserve">, der neue </w:t>
      </w:r>
      <w:r>
        <w:rPr>
          <w:rStyle w:val="A1"/>
          <w:color w:val="000000" w:themeColor="text1"/>
          <w:sz w:val="20"/>
          <w:b/>
          <w:bCs/>
          <w:rFonts w:ascii="Verdana" w:hAnsi="Verdana"/>
        </w:rPr>
        <w:t xml:space="preserve">Director of Finance &amp; Administration</w:t>
      </w:r>
      <w:r>
        <w:rPr>
          <w:rStyle w:val="A1"/>
          <w:color w:val="000000" w:themeColor="text1"/>
          <w:sz w:val="20"/>
          <w:rFonts w:ascii="Verdana" w:hAnsi="Verdana"/>
        </w:rPr>
        <w:t xml:space="preserve">, wird das Werk zusammen mit </w:t>
      </w:r>
      <w:r>
        <w:rPr>
          <w:rStyle w:val="A1"/>
          <w:color w:val="000000" w:themeColor="text1"/>
          <w:sz w:val="20"/>
          <w:b/>
          <w:bCs/>
          <w:rFonts w:ascii="Verdana" w:hAnsi="Verdana"/>
        </w:rPr>
        <w:t xml:space="preserve">Jonathan Tedder</w:t>
      </w:r>
      <w:r>
        <w:rPr>
          <w:rStyle w:val="A1"/>
          <w:color w:val="000000" w:themeColor="text1"/>
          <w:sz w:val="20"/>
          <w:rFonts w:ascii="Verdana" w:hAnsi="Verdana"/>
        </w:rPr>
        <w:t xml:space="preserve"> leiten, der zum </w:t>
      </w:r>
      <w:r>
        <w:rPr>
          <w:rStyle w:val="A1"/>
          <w:color w:val="000000" w:themeColor="text1"/>
          <w:sz w:val="20"/>
          <w:b/>
          <w:bCs/>
          <w:rFonts w:ascii="Verdana" w:hAnsi="Verdana"/>
        </w:rPr>
        <w:t xml:space="preserve">Director of Operations</w:t>
      </w:r>
      <w:r>
        <w:rPr>
          <w:rStyle w:val="A1"/>
          <w:color w:val="000000" w:themeColor="text1"/>
          <w:sz w:val="20"/>
          <w:rFonts w:ascii="Verdana" w:hAnsi="Verdana"/>
        </w:rPr>
        <w:t xml:space="preserve"> befördert wurde.</w:t>
      </w:r>
      <w:r>
        <w:rPr>
          <w:rStyle w:val="A1"/>
          <w:color w:val="000000" w:themeColor="text1"/>
          <w:sz w:val="20"/>
          <w:rFonts w:ascii="Verdana" w:hAnsi="Verdana"/>
        </w:rPr>
        <w:t xml:space="preserve"> </w:t>
      </w:r>
      <w:r>
        <w:rPr>
          <w:rStyle w:val="A1"/>
          <w:color w:val="000000" w:themeColor="text1"/>
          <w:sz w:val="20"/>
          <w:rFonts w:ascii="Verdana" w:hAnsi="Verdana"/>
        </w:rPr>
        <w:t xml:space="preserve">Diese Ernennungen gliedern sich in die Pläne des Unternehmens ein, seine Tubenproduktionskapazität im Jahr 2024 zu erhöhen und einen neuen Fokus auf Tuben mit größeren Durchmessern für kosmetische Erzeugnisse zu legen.</w:t>
      </w:r>
      <w:r>
        <w:rPr>
          <w:rStyle w:val="A1"/>
          <w:color w:val="000000" w:themeColor="text1"/>
          <w:sz w:val="20"/>
          <w:rFonts w:ascii="Verdana" w:hAnsi="Verdana"/>
        </w:rPr>
        <w:t xml:space="preserve"> </w:t>
      </w:r>
    </w:p>
    <w:p w14:paraId="4EFD69F8" w14:textId="77777777" w:rsidR="00075F74" w:rsidRDefault="00075F74" w:rsidP="00075F74">
      <w:pPr>
        <w:spacing w:line="240" w:lineRule="auto"/>
        <w:rPr>
          <w:rStyle w:val="A1"/>
          <w:rFonts w:ascii="Verdana" w:hAnsi="Verdana"/>
          <w:color w:val="000000" w:themeColor="text1"/>
          <w:sz w:val="20"/>
        </w:rPr>
      </w:pPr>
    </w:p>
    <w:p w14:paraId="74D76546" w14:textId="4E60EAED" w:rsidR="00B7753D" w:rsidRDefault="00075F74" w:rsidP="00B7753D">
      <w:pPr>
        <w:spacing w:line="360" w:lineRule="auto"/>
        <w:rPr>
          <w:rStyle w:val="A1"/>
          <w:color w:val="000000" w:themeColor="text1"/>
          <w:sz w:val="20"/>
          <w:rFonts w:ascii="Verdana" w:hAnsi="Verdana"/>
        </w:rPr>
      </w:pPr>
      <w:r>
        <w:rPr>
          <w:rStyle w:val="A1"/>
          <w:color w:val="000000" w:themeColor="text1"/>
          <w:sz w:val="20"/>
          <w:rFonts w:ascii="Verdana" w:hAnsi="Verdana"/>
        </w:rPr>
        <w:t xml:space="preserve">Im Rahmen dieser Erweiterung des Marktfokus wird Neopac in dem Werk eine neue Produktionslinie installieren, die Tuben mit Durchmessern von 25 bis 40 mm produzieren wird; die geplante jährliche Produktionsleistung beträgt 40 Millionen Tuben.</w:t>
      </w:r>
      <w:r>
        <w:rPr>
          <w:rStyle w:val="A1"/>
          <w:color w:val="000000" w:themeColor="text1"/>
          <w:sz w:val="20"/>
          <w:rFonts w:ascii="Verdana" w:hAnsi="Verdana"/>
        </w:rPr>
        <w:t xml:space="preserve"> </w:t>
      </w:r>
      <w:r>
        <w:rPr>
          <w:rStyle w:val="A1"/>
          <w:color w:val="000000" w:themeColor="text1"/>
          <w:sz w:val="20"/>
          <w:rFonts w:ascii="Verdana" w:hAnsi="Verdana"/>
        </w:rPr>
        <w:t xml:space="preserve">Die Produktionslinie wird in erster Linie auf die Sektoren Consumer Health und Kosmetika zielen und Polyfoil® Tuben mit hoher Barriere und recycelbare Polyfoil® MMB Monomaterial-Tuben produzieren.</w:t>
      </w:r>
    </w:p>
    <w:p w14:paraId="095D742B" w14:textId="77777777" w:rsidR="00B7753D" w:rsidRDefault="00B7753D" w:rsidP="00257B99">
      <w:pPr>
        <w:rPr>
          <w:rStyle w:val="A1"/>
          <w:rFonts w:ascii="Verdana" w:hAnsi="Verdana"/>
          <w:color w:val="000000" w:themeColor="text1"/>
          <w:sz w:val="20"/>
        </w:rPr>
      </w:pPr>
    </w:p>
    <w:p w14:paraId="0AC51605" w14:textId="1BCE8A6A" w:rsidR="00F74653" w:rsidRDefault="00257B99" w:rsidP="00257B99">
      <w:pPr>
        <w:spacing w:line="360" w:lineRule="auto"/>
        <w:rPr>
          <w:rStyle w:val="A1"/>
          <w:color w:val="000000" w:themeColor="text1"/>
          <w:sz w:val="20"/>
          <w:rFonts w:ascii="Verdana" w:hAnsi="Verdana"/>
        </w:rPr>
      </w:pPr>
      <w:r>
        <w:rPr>
          <w:rStyle w:val="A1"/>
          <w:color w:val="000000" w:themeColor="text1"/>
          <w:sz w:val="20"/>
          <w:rFonts w:ascii="Verdana" w:hAnsi="Verdana"/>
        </w:rPr>
        <w:t xml:space="preserve">Friedrich Holz bringt mehr als 20 Jahre Erfahrung im Management von internen Kontrollen und Finanztransaktionen in der Fertigungsbranche mit.</w:t>
      </w:r>
      <w:r>
        <w:rPr>
          <w:rStyle w:val="A1"/>
          <w:color w:val="000000" w:themeColor="text1"/>
          <w:sz w:val="20"/>
          <w:rFonts w:ascii="Verdana" w:hAnsi="Verdana"/>
        </w:rPr>
        <w:t xml:space="preserve"> </w:t>
      </w:r>
      <w:r>
        <w:rPr>
          <w:rStyle w:val="A1"/>
          <w:color w:val="000000" w:themeColor="text1"/>
          <w:sz w:val="20"/>
          <w:rFonts w:ascii="Verdana" w:hAnsi="Verdana"/>
        </w:rPr>
        <w:t xml:space="preserve">Zuletzt war er Chief Financial Officer bei Haag-Streit, einem Hersteller von medizinischen Geräten für die Augenheilkunde.</w:t>
      </w:r>
      <w:r>
        <w:rPr>
          <w:rStyle w:val="A1"/>
          <w:color w:val="000000" w:themeColor="text1"/>
          <w:sz w:val="20"/>
          <w:rFonts w:ascii="Verdana" w:hAnsi="Verdana"/>
        </w:rPr>
        <w:t xml:space="preserve"> </w:t>
      </w:r>
      <w:r>
        <w:rPr>
          <w:rStyle w:val="A1"/>
          <w:color w:val="000000" w:themeColor="text1"/>
          <w:sz w:val="20"/>
          <w:rFonts w:ascii="Verdana" w:hAnsi="Verdana"/>
        </w:rPr>
        <w:t xml:space="preserve">Zuvor bekleidete er mehr als zehn Jahre lang verschiedene Führungspositionen im Finanzwesen bei Silicon Microstructures, Inc., einem Hersteller von Highend-Drucksensoren für Anwendungen in der Automobilbranche, der Medizin und der Industrie.</w:t>
      </w:r>
      <w:r>
        <w:rPr>
          <w:rStyle w:val="A1"/>
          <w:color w:val="000000" w:themeColor="text1"/>
          <w:sz w:val="20"/>
          <w:rFonts w:ascii="Verdana" w:hAnsi="Verdana"/>
        </w:rPr>
        <w:t xml:space="preserve"> </w:t>
      </w:r>
    </w:p>
    <w:p w14:paraId="06844925" w14:textId="77777777" w:rsidR="00803E75" w:rsidRDefault="00803E75" w:rsidP="00051096">
      <w:pPr>
        <w:spacing w:line="240" w:lineRule="auto"/>
        <w:rPr>
          <w:rStyle w:val="A1"/>
          <w:rFonts w:ascii="Verdana" w:hAnsi="Verdana"/>
          <w:color w:val="000000" w:themeColor="text1"/>
          <w:sz w:val="20"/>
        </w:rPr>
      </w:pPr>
    </w:p>
    <w:p w14:paraId="2E4B1A2E" w14:textId="7D1E1247" w:rsidR="00257B99" w:rsidRDefault="00257B99" w:rsidP="00474F2E">
      <w:pPr>
        <w:spacing w:line="360" w:lineRule="auto"/>
        <w:rPr>
          <w:rStyle w:val="A1"/>
          <w:color w:val="000000" w:themeColor="text1"/>
          <w:sz w:val="20"/>
          <w:rFonts w:ascii="Verdana" w:hAnsi="Verdana"/>
        </w:rPr>
      </w:pPr>
      <w:r>
        <w:rPr>
          <w:rStyle w:val="A1"/>
          <w:color w:val="000000" w:themeColor="text1"/>
          <w:sz w:val="20"/>
          <w:rFonts w:ascii="Verdana" w:hAnsi="Verdana"/>
        </w:rPr>
        <w:t xml:space="preserve">Jonathan Tedder stieg 2019 als Head of Production bei Neopac ein und war mehrere Jahre lang für die Sicherheit, die Qualität und die Produktivität der Anlagen im Werk in Wilson verantwortlich.</w:t>
      </w:r>
      <w:r>
        <w:rPr>
          <w:rStyle w:val="A1"/>
          <w:color w:val="000000" w:themeColor="text1"/>
          <w:sz w:val="20"/>
          <w:rFonts w:ascii="Verdana" w:hAnsi="Verdana"/>
        </w:rPr>
        <w:t xml:space="preserve"> </w:t>
      </w:r>
      <w:r>
        <w:rPr>
          <w:rStyle w:val="A1"/>
          <w:color w:val="000000" w:themeColor="text1"/>
          <w:sz w:val="20"/>
          <w:rFonts w:ascii="Verdana" w:hAnsi="Verdana"/>
        </w:rPr>
        <w:t xml:space="preserve">Er wurde im Mai 2023 zum Director of Operations befördert.</w:t>
      </w:r>
    </w:p>
    <w:p w14:paraId="706B0A61" w14:textId="77777777" w:rsidR="000C1C2C" w:rsidRDefault="000C1C2C" w:rsidP="000C1C2C">
      <w:pPr>
        <w:rPr>
          <w:rFonts w:ascii="Arial" w:hAnsi="Arial" w:cs="Arial"/>
          <w:sz w:val="20"/>
          <w:szCs w:val="20"/>
          <w:lang w:val="en-GB"/>
        </w:rPr>
      </w:pPr>
    </w:p>
    <w:p w14:paraId="08C2DB40" w14:textId="20B750C5" w:rsidR="000C1C2C" w:rsidRPr="00D2382B" w:rsidRDefault="00257B99" w:rsidP="00D2382B">
      <w:pPr>
        <w:spacing w:line="360" w:lineRule="auto"/>
        <w:rPr>
          <w:rStyle w:val="A1"/>
          <w:color w:val="000000" w:themeColor="text1"/>
          <w:sz w:val="20"/>
          <w:rFonts w:ascii="Verdana" w:hAnsi="Verdana"/>
        </w:rPr>
      </w:pPr>
      <w:r>
        <w:rPr>
          <w:rStyle w:val="A1"/>
          <w:color w:val="000000" w:themeColor="text1"/>
          <w:sz w:val="20"/>
          <w:rFonts w:ascii="Verdana" w:hAnsi="Verdana"/>
        </w:rPr>
        <w:t xml:space="preserve">Zeitgleich zur Ernennung von Friedrich Holz und Jonathan Tedder tritt der scheidende Managing Director Douglas Voreis nach jahrelanger erfolgreicher Tätigkeit im Unternehmen in den Ruhestand.</w:t>
      </w:r>
      <w:r>
        <w:rPr>
          <w:rStyle w:val="A1"/>
          <w:color w:val="000000" w:themeColor="text1"/>
          <w:sz w:val="20"/>
          <w:rFonts w:ascii="Verdana" w:hAnsi="Verdana"/>
        </w:rPr>
        <w:t xml:space="preserve"> </w:t>
      </w:r>
      <w:r>
        <w:rPr>
          <w:rStyle w:val="A1"/>
          <w:color w:val="000000" w:themeColor="text1"/>
          <w:sz w:val="20"/>
          <w:rFonts w:ascii="Verdana" w:hAnsi="Verdana"/>
        </w:rPr>
        <w:t xml:space="preserve">Zu den Leistungen von Voreis gehören die Leitung des Aufbaus und des Anlaufs des US-Werks und im Anschluss daran die Produktionssteigerung von Tuben mit kleinen Durchmessern für pharmazeutische Erzeugnisse.</w:t>
      </w:r>
    </w:p>
    <w:p w14:paraId="3DE90C82" w14:textId="77777777" w:rsidR="00D2382B" w:rsidRDefault="00D2382B" w:rsidP="000C1C2C">
      <w:pPr>
        <w:rPr>
          <w:rFonts w:ascii="Arial" w:hAnsi="Arial" w:cs="Arial"/>
          <w:sz w:val="20"/>
          <w:szCs w:val="20"/>
          <w:lang w:val="en-GB"/>
        </w:rPr>
      </w:pPr>
    </w:p>
    <w:p w14:paraId="7AC47546" w14:textId="42FC022C" w:rsidR="00F74653" w:rsidRPr="003854BA" w:rsidRDefault="00D2382B" w:rsidP="00D2382B">
      <w:pPr>
        <w:spacing w:line="360" w:lineRule="auto"/>
        <w:rPr>
          <w:sz w:val="20"/>
          <w:szCs w:val="20"/>
          <w:rFonts w:ascii="Verdana" w:hAnsi="Verdana"/>
        </w:rPr>
      </w:pPr>
      <w:r>
        <w:rPr>
          <w:sz w:val="20"/>
          <w:rFonts w:ascii="Verdana" w:hAnsi="Verdana"/>
        </w:rPr>
        <w:t xml:space="preserve">„Wir wünschen Douglas, der dem Unternehmen fünf Jahre lang mit großem Einsatz gedient hat, einen verdienten Ruhestand und danken ihm für seine Leitungstätigkeit, die uns geholfen hat, unsere Präsenz im nordamerikanischen Markt auszubauen“, sagte Mark Aegler, CEO bei Hoffmann Neopac.</w:t>
      </w:r>
      <w:r>
        <w:rPr>
          <w:sz w:val="20"/>
          <w:rFonts w:ascii="Verdana" w:hAnsi="Verdana"/>
        </w:rPr>
        <w:t xml:space="preserve"> </w:t>
      </w:r>
      <w:r>
        <w:rPr>
          <w:sz w:val="20"/>
          <w:rFonts w:ascii="Verdana" w:hAnsi="Verdana"/>
        </w:rPr>
        <w:t xml:space="preserve">„Wir sind zuversichtlich, dass uns die umfassende Erfahrung und die bisherigen Leistungen von Friedrich und Jonathan helfen werden, unsere Wachstumsziele in Wilson zu erreichen, unter anderem in Bezug auf die neue Linie für nachhaltige Kosmetiktuben-Lösungen, die unser Portfolio Made in America verbreitert.“</w:t>
      </w:r>
    </w:p>
    <w:p w14:paraId="32AAB537" w14:textId="77777777" w:rsidR="00013361" w:rsidRDefault="00013361" w:rsidP="006124BC">
      <w:pPr>
        <w:spacing w:before="240" w:line="360" w:lineRule="auto"/>
        <w:jc w:val="center"/>
        <w:rPr>
          <w:sz w:val="20"/>
          <w:szCs w:val="20"/>
          <w:rFonts w:ascii="Verdana" w:hAnsi="Verdana"/>
        </w:rPr>
      </w:pPr>
      <w:r>
        <w:rPr>
          <w:sz w:val="20"/>
          <w:rFonts w:ascii="Verdana" w:hAnsi="Verdana"/>
        </w:rPr>
        <w:t xml:space="preserve"># # #</w:t>
      </w:r>
    </w:p>
    <w:p w14:paraId="59F6DA2B" w14:textId="77777777" w:rsidR="00CB3321" w:rsidRDefault="00CB3321" w:rsidP="00CB3321">
      <w:pPr>
        <w:spacing w:line="240" w:lineRule="auto"/>
        <w:rPr>
          <w:rFonts w:ascii="Verdana" w:hAnsi="Verdana"/>
          <w:sz w:val="20"/>
          <w:szCs w:val="20"/>
        </w:rPr>
      </w:pPr>
    </w:p>
    <w:p w14:paraId="6E1C7FA1" w14:textId="77777777" w:rsidR="00161AD8" w:rsidRPr="00013361" w:rsidRDefault="00161AD8" w:rsidP="00161AD8">
      <w:pPr>
        <w:spacing w:line="360" w:lineRule="auto"/>
        <w:rPr>
          <w:b/>
          <w:sz w:val="20"/>
          <w:szCs w:val="20"/>
          <w:rFonts w:ascii="Verdana" w:hAnsi="Verdana"/>
        </w:rPr>
      </w:pPr>
      <w:r>
        <w:rPr>
          <w:b/>
          <w:sz w:val="20"/>
          <w:rFonts w:ascii="Verdana" w:hAnsi="Verdana"/>
        </w:rPr>
        <w:t xml:space="preserve">Über Hoffmann Neopac</w:t>
      </w:r>
    </w:p>
    <w:p w14:paraId="74A206F2" w14:textId="77777777" w:rsidR="002073A0" w:rsidRDefault="002073A0" w:rsidP="002073A0">
      <w:pPr>
        <w:spacing w:line="264" w:lineRule="auto"/>
        <w:rPr>
          <w:rStyle w:val="A1"/>
          <w:sz w:val="20"/>
          <w:szCs w:val="20"/>
          <w:rFonts w:ascii="Verdana" w:hAnsi="Verdana"/>
        </w:rPr>
      </w:pPr>
      <w:r>
        <w:rPr>
          <w:rStyle w:val="A1"/>
          <w:sz w:val="20"/>
          <w:rFonts w:ascii="Verdana" w:hAnsi="Verdana"/>
        </w:rPr>
        <w:t xml:space="preserve">Hoffmann Neopac ist ein privat geführtes Unternehmen mit Hauptsitz in Thun, Schweiz.</w:t>
      </w:r>
      <w:r>
        <w:rPr>
          <w:rStyle w:val="A1"/>
          <w:sz w:val="20"/>
          <w:rFonts w:ascii="Verdana" w:hAnsi="Verdana"/>
        </w:rPr>
        <w:t xml:space="preserve"> </w:t>
      </w:r>
      <w:r>
        <w:rPr>
          <w:rStyle w:val="A1"/>
          <w:sz w:val="20"/>
          <w:rFonts w:ascii="Verdana" w:hAnsi="Verdana"/>
        </w:rPr>
        <w:t xml:space="preserve">Die Gruppe produziert an sechs Standorten hochwertige Verpackungen aus Metall und Kunststoff:</w:t>
      </w:r>
      <w:r>
        <w:rPr>
          <w:rStyle w:val="A1"/>
          <w:sz w:val="20"/>
          <w:rFonts w:ascii="Verdana" w:hAnsi="Verdana"/>
        </w:rPr>
        <w:t xml:space="preserve"> </w:t>
      </w:r>
      <w:r>
        <w:rPr>
          <w:rStyle w:val="A1"/>
          <w:sz w:val="20"/>
          <w:rFonts w:ascii="Verdana" w:hAnsi="Verdana"/>
        </w:rPr>
        <w:t xml:space="preserve">HOFFMANN Dosen in Thun und den Niederlanden, Polyfoil®-Tuben und Kunststofftuben bei NEOPAC in der Schweiz, in Ungarn und den USA sowie 3D Neopac in Indien.</w:t>
      </w:r>
      <w:r>
        <w:rPr>
          <w:rStyle w:val="A1"/>
          <w:sz w:val="20"/>
          <w:rFonts w:ascii="Verdana" w:hAnsi="Verdana"/>
        </w:rPr>
        <w:t xml:space="preserve"> </w:t>
      </w:r>
      <w:r>
        <w:rPr>
          <w:rStyle w:val="A1"/>
          <w:sz w:val="20"/>
          <w:rFonts w:ascii="Verdana" w:hAnsi="Verdana"/>
        </w:rPr>
        <w:t xml:space="preserve">Zu den langjährigen Kunden gehören international tätige Pharma-, Kosmetik- und Konsumgüterhersteller in den Märkten Europa, Nordamerika und Asien.</w:t>
      </w:r>
      <w:r>
        <w:rPr>
          <w:rStyle w:val="A1"/>
          <w:sz w:val="20"/>
          <w:rFonts w:ascii="Verdana" w:hAnsi="Verdana"/>
        </w:rPr>
        <w:t xml:space="preserve"> </w:t>
      </w:r>
    </w:p>
    <w:p w14:paraId="06F15C3E" w14:textId="77777777" w:rsidR="002073A0" w:rsidRDefault="002073A0" w:rsidP="002073A0">
      <w:pPr>
        <w:spacing w:line="264" w:lineRule="auto"/>
        <w:rPr>
          <w:rStyle w:val="A1"/>
          <w:rFonts w:ascii="Verdana" w:hAnsi="Verdana"/>
          <w:sz w:val="20"/>
          <w:szCs w:val="20"/>
        </w:rPr>
      </w:pPr>
    </w:p>
    <w:p w14:paraId="746C6068" w14:textId="77777777" w:rsidR="002073A0" w:rsidRDefault="002073A0" w:rsidP="002073A0">
      <w:pPr>
        <w:spacing w:line="264" w:lineRule="auto"/>
        <w:rPr>
          <w:rStyle w:val="Hyperlink"/>
        </w:rPr>
      </w:pPr>
      <w:r>
        <w:rPr>
          <w:rStyle w:val="A1"/>
          <w:sz w:val="20"/>
          <w:rFonts w:ascii="Verdana" w:hAnsi="Verdana"/>
        </w:rPr>
        <w:t xml:space="preserve">Neopac beschäftigt rund 1250 Mitarbeiter und verfügt über eine Kapazität von 1,3 Milliarden Tuben.</w:t>
      </w:r>
      <w:r>
        <w:rPr>
          <w:rStyle w:val="A1"/>
          <w:sz w:val="20"/>
          <w:rFonts w:ascii="Verdana" w:hAnsi="Verdana"/>
        </w:rPr>
        <w:t xml:space="preserve"> </w:t>
      </w:r>
      <w:r>
        <w:rPr>
          <w:rStyle w:val="A1"/>
          <w:sz w:val="20"/>
          <w:rFonts w:ascii="Verdana" w:hAnsi="Verdana"/>
        </w:rPr>
        <w:t xml:space="preserve">Das Unternehmen legt großen Wert auf Nachhaltigkeit, sowohl bei den Herstellungsprozessen – mit Strom aus erneuerbaren Energien – als auch bei seiner Unternehmenskultur, und bietet ein spezielles umweltgerechtes Verpackungsportfolio an.</w:t>
      </w:r>
      <w:r>
        <w:rPr>
          <w:rStyle w:val="A1"/>
          <w:sz w:val="20"/>
          <w:rFonts w:ascii="Verdana" w:hAnsi="Verdana"/>
        </w:rPr>
        <w:t xml:space="preserve"> </w:t>
      </w:r>
      <w:r>
        <w:rPr>
          <w:rStyle w:val="A1"/>
          <w:sz w:val="20"/>
          <w:rFonts w:ascii="Verdana" w:hAnsi="Verdana"/>
        </w:rPr>
        <w:t xml:space="preserve">Weitere Informationen finden Sie bei </w:t>
      </w:r>
      <w:hyperlink r:id="rId11" w:history="1">
        <w:r>
          <w:rPr>
            <w:rStyle w:val="Hyperlink"/>
            <w:sz w:val="20"/>
            <w:rFonts w:ascii="Verdana" w:hAnsi="Verdana"/>
          </w:rPr>
          <w:t xml:space="preserve">www.neopac.</w:t>
        </w:r>
      </w:hyperlink>
      <w:r>
        <w:rPr>
          <w:sz w:val="20"/>
          <w:rStyle w:val="Hyperlink"/>
          <w:rFonts w:ascii="Verdana" w:hAnsi="Verdana"/>
        </w:rPr>
        <w:t xml:space="preserve">com</w:t>
      </w:r>
      <w:r>
        <w:rPr>
          <w:sz w:val="20"/>
          <w:rStyle w:val="A1"/>
          <w:rFonts w:ascii="Verdana" w:hAnsi="Verdana"/>
        </w:rPr>
        <w:t xml:space="preserve">.</w:t>
      </w:r>
      <w:r>
        <w:rPr>
          <w:sz w:val="20"/>
          <w:rStyle w:val="A1"/>
          <w:rFonts w:ascii="Verdana" w:hAnsi="Verdana"/>
        </w:rPr>
        <w:t xml:space="preserve"> </w:t>
      </w:r>
      <w:r>
        <w:rPr>
          <w:rStyle w:val="Hyperlink"/>
        </w:rPr>
        <w:t xml:space="preserve"> </w:t>
      </w:r>
    </w:p>
    <w:p w14:paraId="0EA9D4A9" w14:textId="1A561CF8" w:rsidR="00166299" w:rsidRDefault="00166299" w:rsidP="002073A0">
      <w:pPr>
        <w:spacing w:line="264" w:lineRule="auto"/>
        <w:rPr>
          <w:rStyle w:val="Hyperlink"/>
        </w:rPr>
      </w:pPr>
    </w:p>
    <w:sectPr w:rsidR="00166299" w:rsidSect="00A52DD6">
      <w:pgSz w:w="11906" w:h="16838"/>
      <w:pgMar w:top="1152"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roman"/>
    <w:notTrueType/>
    <w:pitch w:val="default"/>
  </w:font>
  <w:font w:name="MyriadPro-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88A"/>
    <w:multiLevelType w:val="hybridMultilevel"/>
    <w:tmpl w:val="91D0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F1A53"/>
    <w:multiLevelType w:val="multilevel"/>
    <w:tmpl w:val="4B6E1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43C47"/>
    <w:multiLevelType w:val="hybridMultilevel"/>
    <w:tmpl w:val="CE58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851EB"/>
    <w:multiLevelType w:val="hybridMultilevel"/>
    <w:tmpl w:val="EED024DA"/>
    <w:lvl w:ilvl="0" w:tplc="63B80766">
      <w:start w:val="1"/>
      <w:numFmt w:val="bullet"/>
      <w:lvlText w:val=""/>
      <w:lvlJc w:val="left"/>
      <w:pPr>
        <w:ind w:left="720" w:hanging="360"/>
      </w:pPr>
      <w:rPr>
        <w:rFonts w:ascii="Symbol" w:hAnsi="Symbol" w:hint="default"/>
        <w:color w:val="FF660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57A76DF0"/>
    <w:multiLevelType w:val="hybridMultilevel"/>
    <w:tmpl w:val="E618C7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5012EC8"/>
    <w:multiLevelType w:val="hybridMultilevel"/>
    <w:tmpl w:val="E5A44F9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6DE651C1"/>
    <w:multiLevelType w:val="hybridMultilevel"/>
    <w:tmpl w:val="629EA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6991661">
    <w:abstractNumId w:val="5"/>
  </w:num>
  <w:num w:numId="2" w16cid:durableId="1253474013">
    <w:abstractNumId w:val="3"/>
  </w:num>
  <w:num w:numId="3" w16cid:durableId="911738462">
    <w:abstractNumId w:val="2"/>
  </w:num>
  <w:num w:numId="4" w16cid:durableId="456798830">
    <w:abstractNumId w:val="6"/>
  </w:num>
  <w:num w:numId="5" w16cid:durableId="1067342437">
    <w:abstractNumId w:val="0"/>
  </w:num>
  <w:num w:numId="6" w16cid:durableId="934553694">
    <w:abstractNumId w:val="4"/>
  </w:num>
  <w:num w:numId="7" w16cid:durableId="1766029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11"/>
    <w:rsid w:val="00005861"/>
    <w:rsid w:val="00010DCF"/>
    <w:rsid w:val="00013361"/>
    <w:rsid w:val="0001465E"/>
    <w:rsid w:val="00015411"/>
    <w:rsid w:val="00044118"/>
    <w:rsid w:val="00051096"/>
    <w:rsid w:val="00051A24"/>
    <w:rsid w:val="00051C10"/>
    <w:rsid w:val="0005503F"/>
    <w:rsid w:val="0005564C"/>
    <w:rsid w:val="00061C70"/>
    <w:rsid w:val="00064561"/>
    <w:rsid w:val="00066029"/>
    <w:rsid w:val="00074DC9"/>
    <w:rsid w:val="00075F74"/>
    <w:rsid w:val="00083382"/>
    <w:rsid w:val="00086679"/>
    <w:rsid w:val="000927EC"/>
    <w:rsid w:val="00094082"/>
    <w:rsid w:val="000954F5"/>
    <w:rsid w:val="00096D20"/>
    <w:rsid w:val="00096F48"/>
    <w:rsid w:val="000A65EC"/>
    <w:rsid w:val="000C1C2C"/>
    <w:rsid w:val="000C6511"/>
    <w:rsid w:val="000D19D4"/>
    <w:rsid w:val="000E2D9F"/>
    <w:rsid w:val="000E55B2"/>
    <w:rsid w:val="000F0312"/>
    <w:rsid w:val="000F3DDB"/>
    <w:rsid w:val="001017F9"/>
    <w:rsid w:val="0010326C"/>
    <w:rsid w:val="00115075"/>
    <w:rsid w:val="00121434"/>
    <w:rsid w:val="001266E0"/>
    <w:rsid w:val="0013350D"/>
    <w:rsid w:val="00140ADA"/>
    <w:rsid w:val="00147366"/>
    <w:rsid w:val="00150AD7"/>
    <w:rsid w:val="00161AD8"/>
    <w:rsid w:val="00164E15"/>
    <w:rsid w:val="00166299"/>
    <w:rsid w:val="00182BA1"/>
    <w:rsid w:val="00193556"/>
    <w:rsid w:val="00193B57"/>
    <w:rsid w:val="001A6146"/>
    <w:rsid w:val="001B6A9D"/>
    <w:rsid w:val="001D08EE"/>
    <w:rsid w:val="001D58B2"/>
    <w:rsid w:val="001E1CA5"/>
    <w:rsid w:val="001F5E8F"/>
    <w:rsid w:val="00204BDF"/>
    <w:rsid w:val="0020500B"/>
    <w:rsid w:val="002073A0"/>
    <w:rsid w:val="00227F06"/>
    <w:rsid w:val="0023185A"/>
    <w:rsid w:val="00236656"/>
    <w:rsid w:val="00237178"/>
    <w:rsid w:val="002450BC"/>
    <w:rsid w:val="002460E7"/>
    <w:rsid w:val="002474BD"/>
    <w:rsid w:val="00255703"/>
    <w:rsid w:val="00257B99"/>
    <w:rsid w:val="00265306"/>
    <w:rsid w:val="00265A49"/>
    <w:rsid w:val="00265D1E"/>
    <w:rsid w:val="0027149C"/>
    <w:rsid w:val="00274027"/>
    <w:rsid w:val="00281A11"/>
    <w:rsid w:val="00282CB2"/>
    <w:rsid w:val="002B6B5B"/>
    <w:rsid w:val="002C1CA2"/>
    <w:rsid w:val="002C489A"/>
    <w:rsid w:val="002D0317"/>
    <w:rsid w:val="002D58CF"/>
    <w:rsid w:val="002D656F"/>
    <w:rsid w:val="002E59A5"/>
    <w:rsid w:val="002F441E"/>
    <w:rsid w:val="00301322"/>
    <w:rsid w:val="00307DCC"/>
    <w:rsid w:val="0031037C"/>
    <w:rsid w:val="00316872"/>
    <w:rsid w:val="0032088B"/>
    <w:rsid w:val="0032634F"/>
    <w:rsid w:val="00331180"/>
    <w:rsid w:val="003325F6"/>
    <w:rsid w:val="00332DA7"/>
    <w:rsid w:val="00362B70"/>
    <w:rsid w:val="003653A4"/>
    <w:rsid w:val="0036583A"/>
    <w:rsid w:val="00376679"/>
    <w:rsid w:val="0038014A"/>
    <w:rsid w:val="003805B0"/>
    <w:rsid w:val="003854BA"/>
    <w:rsid w:val="00391661"/>
    <w:rsid w:val="003A0536"/>
    <w:rsid w:val="003A0A1D"/>
    <w:rsid w:val="003A11EB"/>
    <w:rsid w:val="003A2E2F"/>
    <w:rsid w:val="003B134D"/>
    <w:rsid w:val="003E3AB9"/>
    <w:rsid w:val="003E43DA"/>
    <w:rsid w:val="003E4B03"/>
    <w:rsid w:val="00402D28"/>
    <w:rsid w:val="00404CB9"/>
    <w:rsid w:val="00406FEB"/>
    <w:rsid w:val="00410610"/>
    <w:rsid w:val="00413D0C"/>
    <w:rsid w:val="00422190"/>
    <w:rsid w:val="004236F3"/>
    <w:rsid w:val="004327EF"/>
    <w:rsid w:val="004331E8"/>
    <w:rsid w:val="00444B44"/>
    <w:rsid w:val="00450ACD"/>
    <w:rsid w:val="00463B73"/>
    <w:rsid w:val="00466213"/>
    <w:rsid w:val="0046659A"/>
    <w:rsid w:val="00474F2E"/>
    <w:rsid w:val="00476574"/>
    <w:rsid w:val="00486BEE"/>
    <w:rsid w:val="004A3067"/>
    <w:rsid w:val="004B04B6"/>
    <w:rsid w:val="004B2E7D"/>
    <w:rsid w:val="004D2384"/>
    <w:rsid w:val="004D2C90"/>
    <w:rsid w:val="004D4C99"/>
    <w:rsid w:val="004E6BA5"/>
    <w:rsid w:val="004F4E35"/>
    <w:rsid w:val="00500B60"/>
    <w:rsid w:val="005211DA"/>
    <w:rsid w:val="00522496"/>
    <w:rsid w:val="00525CB3"/>
    <w:rsid w:val="0053527F"/>
    <w:rsid w:val="00542F7C"/>
    <w:rsid w:val="0054513C"/>
    <w:rsid w:val="00547B96"/>
    <w:rsid w:val="00560A46"/>
    <w:rsid w:val="0056398B"/>
    <w:rsid w:val="005700C0"/>
    <w:rsid w:val="00570552"/>
    <w:rsid w:val="005756A2"/>
    <w:rsid w:val="005850CE"/>
    <w:rsid w:val="005A7589"/>
    <w:rsid w:val="005D113E"/>
    <w:rsid w:val="005D11CE"/>
    <w:rsid w:val="005E4004"/>
    <w:rsid w:val="006001AE"/>
    <w:rsid w:val="00604E04"/>
    <w:rsid w:val="00611340"/>
    <w:rsid w:val="006124BC"/>
    <w:rsid w:val="00612898"/>
    <w:rsid w:val="006131D8"/>
    <w:rsid w:val="0062088B"/>
    <w:rsid w:val="00633F2B"/>
    <w:rsid w:val="006367F0"/>
    <w:rsid w:val="00637632"/>
    <w:rsid w:val="00641019"/>
    <w:rsid w:val="00643280"/>
    <w:rsid w:val="006433D5"/>
    <w:rsid w:val="006554DC"/>
    <w:rsid w:val="00671C17"/>
    <w:rsid w:val="0067412F"/>
    <w:rsid w:val="00696A88"/>
    <w:rsid w:val="006A7475"/>
    <w:rsid w:val="006B3DDF"/>
    <w:rsid w:val="006C24E9"/>
    <w:rsid w:val="006C3A19"/>
    <w:rsid w:val="006C5F45"/>
    <w:rsid w:val="006D111E"/>
    <w:rsid w:val="006D1674"/>
    <w:rsid w:val="006D4AD3"/>
    <w:rsid w:val="006D6F65"/>
    <w:rsid w:val="006E0628"/>
    <w:rsid w:val="006F7B02"/>
    <w:rsid w:val="00712EAC"/>
    <w:rsid w:val="0071742F"/>
    <w:rsid w:val="007227C3"/>
    <w:rsid w:val="00730F60"/>
    <w:rsid w:val="007373CE"/>
    <w:rsid w:val="00740C71"/>
    <w:rsid w:val="0074462D"/>
    <w:rsid w:val="007464E0"/>
    <w:rsid w:val="00751826"/>
    <w:rsid w:val="00767522"/>
    <w:rsid w:val="00772D36"/>
    <w:rsid w:val="0077563C"/>
    <w:rsid w:val="00783C1A"/>
    <w:rsid w:val="0079747A"/>
    <w:rsid w:val="007A20A1"/>
    <w:rsid w:val="007A2D4F"/>
    <w:rsid w:val="007A43AD"/>
    <w:rsid w:val="007B20B5"/>
    <w:rsid w:val="007C2DC7"/>
    <w:rsid w:val="007C766C"/>
    <w:rsid w:val="007D3230"/>
    <w:rsid w:val="007D741C"/>
    <w:rsid w:val="007E5B54"/>
    <w:rsid w:val="007E72BE"/>
    <w:rsid w:val="007F017C"/>
    <w:rsid w:val="007F255C"/>
    <w:rsid w:val="0080085A"/>
    <w:rsid w:val="00801240"/>
    <w:rsid w:val="00803E75"/>
    <w:rsid w:val="008218B9"/>
    <w:rsid w:val="008251B3"/>
    <w:rsid w:val="00836B33"/>
    <w:rsid w:val="00841A4B"/>
    <w:rsid w:val="008444CA"/>
    <w:rsid w:val="008471B9"/>
    <w:rsid w:val="00855175"/>
    <w:rsid w:val="00856A44"/>
    <w:rsid w:val="00866A7F"/>
    <w:rsid w:val="008704E6"/>
    <w:rsid w:val="00873011"/>
    <w:rsid w:val="00875D1A"/>
    <w:rsid w:val="00883F0B"/>
    <w:rsid w:val="00884CAE"/>
    <w:rsid w:val="008A1FCB"/>
    <w:rsid w:val="008A41A2"/>
    <w:rsid w:val="008A7BEA"/>
    <w:rsid w:val="008B6B1F"/>
    <w:rsid w:val="008C0C01"/>
    <w:rsid w:val="008C5B59"/>
    <w:rsid w:val="008C5E04"/>
    <w:rsid w:val="008D0C13"/>
    <w:rsid w:val="008D5502"/>
    <w:rsid w:val="008D67F2"/>
    <w:rsid w:val="008F024C"/>
    <w:rsid w:val="008F1323"/>
    <w:rsid w:val="008F30A8"/>
    <w:rsid w:val="009006C1"/>
    <w:rsid w:val="00901468"/>
    <w:rsid w:val="00902054"/>
    <w:rsid w:val="0091341A"/>
    <w:rsid w:val="00914055"/>
    <w:rsid w:val="00922EEB"/>
    <w:rsid w:val="0093584E"/>
    <w:rsid w:val="00936838"/>
    <w:rsid w:val="009404D1"/>
    <w:rsid w:val="009427F0"/>
    <w:rsid w:val="00950081"/>
    <w:rsid w:val="00952AB7"/>
    <w:rsid w:val="009530FF"/>
    <w:rsid w:val="00956AC9"/>
    <w:rsid w:val="00961D60"/>
    <w:rsid w:val="00963418"/>
    <w:rsid w:val="009645A4"/>
    <w:rsid w:val="00972577"/>
    <w:rsid w:val="009833A7"/>
    <w:rsid w:val="00984D97"/>
    <w:rsid w:val="009A372D"/>
    <w:rsid w:val="009A5E9F"/>
    <w:rsid w:val="009A7495"/>
    <w:rsid w:val="009A7B66"/>
    <w:rsid w:val="009B5064"/>
    <w:rsid w:val="009C7BD3"/>
    <w:rsid w:val="009D5F74"/>
    <w:rsid w:val="009D5FCD"/>
    <w:rsid w:val="009E1E0C"/>
    <w:rsid w:val="009F67DA"/>
    <w:rsid w:val="009F6D12"/>
    <w:rsid w:val="00A02D74"/>
    <w:rsid w:val="00A1016E"/>
    <w:rsid w:val="00A15E0B"/>
    <w:rsid w:val="00A16A18"/>
    <w:rsid w:val="00A34144"/>
    <w:rsid w:val="00A376D8"/>
    <w:rsid w:val="00A42647"/>
    <w:rsid w:val="00A453B1"/>
    <w:rsid w:val="00A52DD6"/>
    <w:rsid w:val="00A622D7"/>
    <w:rsid w:val="00A64B1F"/>
    <w:rsid w:val="00A738BB"/>
    <w:rsid w:val="00A8640D"/>
    <w:rsid w:val="00A94AC2"/>
    <w:rsid w:val="00AC044D"/>
    <w:rsid w:val="00AC1123"/>
    <w:rsid w:val="00AC29FD"/>
    <w:rsid w:val="00AC4C0B"/>
    <w:rsid w:val="00AD2192"/>
    <w:rsid w:val="00AD66A3"/>
    <w:rsid w:val="00AF06AE"/>
    <w:rsid w:val="00AF2F88"/>
    <w:rsid w:val="00B03020"/>
    <w:rsid w:val="00B03C14"/>
    <w:rsid w:val="00B317C1"/>
    <w:rsid w:val="00B33990"/>
    <w:rsid w:val="00B342C2"/>
    <w:rsid w:val="00B35E26"/>
    <w:rsid w:val="00B36F8D"/>
    <w:rsid w:val="00B401EC"/>
    <w:rsid w:val="00B45221"/>
    <w:rsid w:val="00B5010B"/>
    <w:rsid w:val="00B50F5C"/>
    <w:rsid w:val="00B553F2"/>
    <w:rsid w:val="00B6604B"/>
    <w:rsid w:val="00B66C61"/>
    <w:rsid w:val="00B67B99"/>
    <w:rsid w:val="00B7753D"/>
    <w:rsid w:val="00B903EC"/>
    <w:rsid w:val="00BB212F"/>
    <w:rsid w:val="00BB58C2"/>
    <w:rsid w:val="00BB808B"/>
    <w:rsid w:val="00BC40E3"/>
    <w:rsid w:val="00BE3891"/>
    <w:rsid w:val="00BE4116"/>
    <w:rsid w:val="00BE6F8E"/>
    <w:rsid w:val="00BE77B2"/>
    <w:rsid w:val="00BF5A20"/>
    <w:rsid w:val="00BF67C1"/>
    <w:rsid w:val="00BF6B74"/>
    <w:rsid w:val="00C043FC"/>
    <w:rsid w:val="00C17CAB"/>
    <w:rsid w:val="00C408F4"/>
    <w:rsid w:val="00C42C44"/>
    <w:rsid w:val="00C42CBF"/>
    <w:rsid w:val="00C51467"/>
    <w:rsid w:val="00C55364"/>
    <w:rsid w:val="00C61565"/>
    <w:rsid w:val="00C64175"/>
    <w:rsid w:val="00C6579A"/>
    <w:rsid w:val="00C65EB1"/>
    <w:rsid w:val="00C7014E"/>
    <w:rsid w:val="00C779A0"/>
    <w:rsid w:val="00C92F14"/>
    <w:rsid w:val="00CB3321"/>
    <w:rsid w:val="00CC55FF"/>
    <w:rsid w:val="00CD1F3D"/>
    <w:rsid w:val="00CD788C"/>
    <w:rsid w:val="00CE7275"/>
    <w:rsid w:val="00CF5DC3"/>
    <w:rsid w:val="00D2382B"/>
    <w:rsid w:val="00D25311"/>
    <w:rsid w:val="00D2556C"/>
    <w:rsid w:val="00D34FD8"/>
    <w:rsid w:val="00D35836"/>
    <w:rsid w:val="00D36286"/>
    <w:rsid w:val="00D40251"/>
    <w:rsid w:val="00D77BD1"/>
    <w:rsid w:val="00D807F6"/>
    <w:rsid w:val="00D808A3"/>
    <w:rsid w:val="00D84389"/>
    <w:rsid w:val="00D932E8"/>
    <w:rsid w:val="00DA5F8C"/>
    <w:rsid w:val="00DB294F"/>
    <w:rsid w:val="00DB4403"/>
    <w:rsid w:val="00DC572A"/>
    <w:rsid w:val="00DD3817"/>
    <w:rsid w:val="00DD47CF"/>
    <w:rsid w:val="00E2504A"/>
    <w:rsid w:val="00E26033"/>
    <w:rsid w:val="00E30DDA"/>
    <w:rsid w:val="00E325C6"/>
    <w:rsid w:val="00E618D5"/>
    <w:rsid w:val="00E64F78"/>
    <w:rsid w:val="00E6690C"/>
    <w:rsid w:val="00E74FCF"/>
    <w:rsid w:val="00E75C00"/>
    <w:rsid w:val="00E7772A"/>
    <w:rsid w:val="00E9114A"/>
    <w:rsid w:val="00E91C6C"/>
    <w:rsid w:val="00E92A4B"/>
    <w:rsid w:val="00E93837"/>
    <w:rsid w:val="00EA08F9"/>
    <w:rsid w:val="00EA1D18"/>
    <w:rsid w:val="00EC1981"/>
    <w:rsid w:val="00EC4B52"/>
    <w:rsid w:val="00ED6EDA"/>
    <w:rsid w:val="00EE53C3"/>
    <w:rsid w:val="00EE6E85"/>
    <w:rsid w:val="00EF25C0"/>
    <w:rsid w:val="00EF579D"/>
    <w:rsid w:val="00F10AA5"/>
    <w:rsid w:val="00F168CA"/>
    <w:rsid w:val="00F21AA3"/>
    <w:rsid w:val="00F25E74"/>
    <w:rsid w:val="00F313A3"/>
    <w:rsid w:val="00F31F64"/>
    <w:rsid w:val="00F35404"/>
    <w:rsid w:val="00F454B6"/>
    <w:rsid w:val="00F62C0C"/>
    <w:rsid w:val="00F62EC7"/>
    <w:rsid w:val="00F74653"/>
    <w:rsid w:val="00F848AA"/>
    <w:rsid w:val="00F925E5"/>
    <w:rsid w:val="00F940A3"/>
    <w:rsid w:val="00F946E1"/>
    <w:rsid w:val="00FA3532"/>
    <w:rsid w:val="00FA4E23"/>
    <w:rsid w:val="00FB18F6"/>
    <w:rsid w:val="00FC0E3E"/>
    <w:rsid w:val="00FC6227"/>
    <w:rsid w:val="00FE2BD9"/>
    <w:rsid w:val="00FF2B60"/>
    <w:rsid w:val="0FFE2232"/>
    <w:rsid w:val="1CEEF192"/>
    <w:rsid w:val="2495BE08"/>
    <w:rsid w:val="269DC15E"/>
    <w:rsid w:val="283991BF"/>
    <w:rsid w:val="2A9481EA"/>
    <w:rsid w:val="2B888073"/>
    <w:rsid w:val="2C0BAED8"/>
    <w:rsid w:val="2CF3DA85"/>
    <w:rsid w:val="337C4466"/>
    <w:rsid w:val="3B6E2DEE"/>
    <w:rsid w:val="3CBFE0D2"/>
    <w:rsid w:val="441241A4"/>
    <w:rsid w:val="45587AB1"/>
    <w:rsid w:val="4608D327"/>
    <w:rsid w:val="498D0D9A"/>
    <w:rsid w:val="49F06EDD"/>
    <w:rsid w:val="4F968D10"/>
    <w:rsid w:val="580102FF"/>
    <w:rsid w:val="5C7CFD9E"/>
    <w:rsid w:val="5D6D6E39"/>
    <w:rsid w:val="5D7BA753"/>
    <w:rsid w:val="5D9725C4"/>
    <w:rsid w:val="5E39547F"/>
    <w:rsid w:val="62D316C5"/>
    <w:rsid w:val="642BB2A3"/>
    <w:rsid w:val="6717A2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4F3A"/>
  <w15:docId w15:val="{80D8A3E1-7E47-4054-BE69-F772E874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64C"/>
  </w:style>
  <w:style w:type="paragraph" w:styleId="Heading1">
    <w:name w:val="heading 1"/>
    <w:basedOn w:val="Normal"/>
    <w:next w:val="Normal"/>
    <w:link w:val="Heading1Char"/>
    <w:uiPriority w:val="9"/>
    <w:qFormat/>
    <w:rsid w:val="00ED6ED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B13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610"/>
    <w:rPr>
      <w:color w:val="0563C1" w:themeColor="hyperlink"/>
      <w:u w:val="single"/>
    </w:rPr>
  </w:style>
  <w:style w:type="character" w:styleId="CommentReference">
    <w:name w:val="annotation reference"/>
    <w:basedOn w:val="DefaultParagraphFont"/>
    <w:uiPriority w:val="99"/>
    <w:semiHidden/>
    <w:unhideWhenUsed/>
    <w:rsid w:val="00801240"/>
    <w:rPr>
      <w:sz w:val="16"/>
      <w:szCs w:val="16"/>
    </w:rPr>
  </w:style>
  <w:style w:type="paragraph" w:styleId="CommentText">
    <w:name w:val="annotation text"/>
    <w:basedOn w:val="Normal"/>
    <w:link w:val="CommentTextChar"/>
    <w:uiPriority w:val="99"/>
    <w:unhideWhenUsed/>
    <w:rsid w:val="00801240"/>
    <w:pPr>
      <w:spacing w:line="240" w:lineRule="auto"/>
    </w:pPr>
    <w:rPr>
      <w:sz w:val="20"/>
      <w:szCs w:val="20"/>
    </w:rPr>
  </w:style>
  <w:style w:type="character" w:customStyle="1" w:styleId="CommentTextChar">
    <w:name w:val="Comment Text Char"/>
    <w:basedOn w:val="DefaultParagraphFont"/>
    <w:link w:val="CommentText"/>
    <w:uiPriority w:val="99"/>
    <w:rsid w:val="00801240"/>
    <w:rPr>
      <w:sz w:val="20"/>
      <w:szCs w:val="20"/>
    </w:rPr>
  </w:style>
  <w:style w:type="paragraph" w:styleId="CommentSubject">
    <w:name w:val="annotation subject"/>
    <w:basedOn w:val="CommentText"/>
    <w:next w:val="CommentText"/>
    <w:link w:val="CommentSubjectChar"/>
    <w:uiPriority w:val="99"/>
    <w:semiHidden/>
    <w:unhideWhenUsed/>
    <w:rsid w:val="00801240"/>
    <w:rPr>
      <w:b/>
      <w:bCs/>
    </w:rPr>
  </w:style>
  <w:style w:type="character" w:customStyle="1" w:styleId="CommentSubjectChar">
    <w:name w:val="Comment Subject Char"/>
    <w:basedOn w:val="CommentTextChar"/>
    <w:link w:val="CommentSubject"/>
    <w:uiPriority w:val="99"/>
    <w:semiHidden/>
    <w:rsid w:val="00801240"/>
    <w:rPr>
      <w:b/>
      <w:bCs/>
      <w:sz w:val="20"/>
      <w:szCs w:val="20"/>
    </w:rPr>
  </w:style>
  <w:style w:type="paragraph" w:styleId="BalloonText">
    <w:name w:val="Balloon Text"/>
    <w:basedOn w:val="Normal"/>
    <w:link w:val="BalloonTextChar"/>
    <w:uiPriority w:val="99"/>
    <w:semiHidden/>
    <w:unhideWhenUsed/>
    <w:rsid w:val="008012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240"/>
    <w:rPr>
      <w:rFonts w:ascii="Tahoma" w:hAnsi="Tahoma" w:cs="Tahoma"/>
      <w:sz w:val="16"/>
      <w:szCs w:val="16"/>
    </w:rPr>
  </w:style>
  <w:style w:type="character" w:customStyle="1" w:styleId="A1">
    <w:name w:val="A1"/>
    <w:uiPriority w:val="99"/>
    <w:rsid w:val="005756A2"/>
    <w:rPr>
      <w:color w:val="221E1F"/>
      <w:sz w:val="18"/>
    </w:rPr>
  </w:style>
  <w:style w:type="paragraph" w:styleId="FootnoteText">
    <w:name w:val="footnote text"/>
    <w:basedOn w:val="Normal"/>
    <w:link w:val="FootnoteTextChar"/>
    <w:uiPriority w:val="99"/>
    <w:semiHidden/>
    <w:unhideWhenUsed/>
    <w:rsid w:val="00166299"/>
    <w:pPr>
      <w:spacing w:line="276" w:lineRule="auto"/>
    </w:pPr>
    <w:rPr>
      <w:rFonts w:ascii="Roboto Light" w:hAnsi="Roboto Light" w:cs="Times New Roman"/>
      <w:sz w:val="20"/>
      <w:szCs w:val="20"/>
      <w:lang w:val="de-de" w:eastAsia="de-DE"/>
    </w:rPr>
  </w:style>
  <w:style w:type="character" w:customStyle="1" w:styleId="FootnoteTextChar">
    <w:name w:val="Footnote Text Char"/>
    <w:basedOn w:val="DefaultParagraphFont"/>
    <w:link w:val="FootnoteText"/>
    <w:uiPriority w:val="99"/>
    <w:semiHidden/>
    <w:rsid w:val="00166299"/>
    <w:rPr>
      <w:rFonts w:ascii="Roboto Light" w:hAnsi="Roboto Light" w:cs="Times New Roman"/>
      <w:sz w:val="20"/>
      <w:szCs w:val="20"/>
      <w:lang w:val="de-de" w:eastAsia="de-DE"/>
    </w:rPr>
  </w:style>
  <w:style w:type="paragraph" w:styleId="ListParagraph">
    <w:name w:val="List Paragraph"/>
    <w:basedOn w:val="Normal"/>
    <w:uiPriority w:val="34"/>
    <w:qFormat/>
    <w:rsid w:val="00166299"/>
    <w:pPr>
      <w:spacing w:line="240" w:lineRule="auto"/>
      <w:ind w:left="720"/>
    </w:pPr>
    <w:rPr>
      <w:rFonts w:ascii="Times New Roman" w:hAnsi="Times New Roman" w:cs="Times New Roman"/>
      <w:sz w:val="24"/>
      <w:szCs w:val="24"/>
      <w:lang w:val="de-de" w:eastAsia="de-CH"/>
    </w:rPr>
  </w:style>
  <w:style w:type="character" w:customStyle="1" w:styleId="LauftextRoboto">
    <w:name w:val="Lauftext Roboto"/>
    <w:rsid w:val="00166299"/>
    <w:rPr>
      <w:color w:val="000000"/>
      <w:sz w:val="18"/>
    </w:rPr>
  </w:style>
  <w:style w:type="character" w:customStyle="1" w:styleId="UnresolvedMention1">
    <w:name w:val="Unresolved Mention1"/>
    <w:basedOn w:val="DefaultParagraphFont"/>
    <w:uiPriority w:val="99"/>
    <w:semiHidden/>
    <w:unhideWhenUsed/>
    <w:rsid w:val="00A94AC2"/>
    <w:rPr>
      <w:color w:val="605E5C"/>
      <w:shd w:val="clear" w:color="auto" w:fill="E1DFDD"/>
    </w:rPr>
  </w:style>
  <w:style w:type="character" w:styleId="FollowedHyperlink">
    <w:name w:val="FollowedHyperlink"/>
    <w:basedOn w:val="DefaultParagraphFont"/>
    <w:uiPriority w:val="99"/>
    <w:semiHidden/>
    <w:unhideWhenUsed/>
    <w:rsid w:val="004B2E7D"/>
    <w:rPr>
      <w:color w:val="954F72" w:themeColor="followedHyperlink"/>
      <w:u w:val="single"/>
    </w:rPr>
  </w:style>
  <w:style w:type="character" w:customStyle="1" w:styleId="Heading2Char">
    <w:name w:val="Heading 2 Char"/>
    <w:basedOn w:val="DefaultParagraphFont"/>
    <w:link w:val="Heading2"/>
    <w:uiPriority w:val="9"/>
    <w:rsid w:val="003B134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D6EDA"/>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DB294F"/>
    <w:pPr>
      <w:spacing w:before="100" w:beforeAutospacing="1" w:after="100" w:afterAutospacing="1" w:line="240" w:lineRule="auto"/>
    </w:pPr>
    <w:rPr>
      <w:rFonts w:ascii="Times New Roman" w:hAnsi="Times New Roman" w:cs="Times New Roman"/>
      <w:sz w:val="24"/>
      <w:szCs w:val="24"/>
      <w:lang w:val="de-de" w:eastAsia="de-CH"/>
    </w:rPr>
  </w:style>
  <w:style w:type="character" w:customStyle="1" w:styleId="UnresolvedMention2">
    <w:name w:val="Unresolved Mention2"/>
    <w:basedOn w:val="DefaultParagraphFont"/>
    <w:uiPriority w:val="99"/>
    <w:semiHidden/>
    <w:unhideWhenUsed/>
    <w:rsid w:val="00783C1A"/>
    <w:rPr>
      <w:color w:val="605E5C"/>
      <w:shd w:val="clear" w:color="auto" w:fill="E1DFDD"/>
    </w:rPr>
  </w:style>
  <w:style w:type="paragraph" w:styleId="Revision">
    <w:name w:val="Revision"/>
    <w:hidden/>
    <w:uiPriority w:val="99"/>
    <w:semiHidden/>
    <w:rsid w:val="00BE77B2"/>
    <w:pPr>
      <w:spacing w:line="240" w:lineRule="auto"/>
    </w:pPr>
  </w:style>
  <w:style w:type="paragraph" w:styleId="PlainText">
    <w:name w:val="Plain Text"/>
    <w:basedOn w:val="Normal"/>
    <w:link w:val="PlainTextChar"/>
    <w:uiPriority w:val="99"/>
    <w:unhideWhenUsed/>
    <w:rsid w:val="00A52DD6"/>
    <w:pPr>
      <w:spacing w:line="240" w:lineRule="auto"/>
    </w:pPr>
    <w:rPr>
      <w:rFonts w:ascii="Calibri" w:hAnsi="Calibri" w:cs="Consolas"/>
      <w:szCs w:val="21"/>
    </w:rPr>
  </w:style>
  <w:style w:type="character" w:customStyle="1" w:styleId="PlainTextChar">
    <w:name w:val="Plain Text Char"/>
    <w:basedOn w:val="DefaultParagraphFont"/>
    <w:link w:val="PlainText"/>
    <w:uiPriority w:val="99"/>
    <w:rsid w:val="00A52DD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3810">
      <w:bodyDiv w:val="1"/>
      <w:marLeft w:val="0"/>
      <w:marRight w:val="0"/>
      <w:marTop w:val="0"/>
      <w:marBottom w:val="0"/>
      <w:divBdr>
        <w:top w:val="none" w:sz="0" w:space="0" w:color="auto"/>
        <w:left w:val="none" w:sz="0" w:space="0" w:color="auto"/>
        <w:bottom w:val="none" w:sz="0" w:space="0" w:color="auto"/>
        <w:right w:val="none" w:sz="0" w:space="0" w:color="auto"/>
      </w:divBdr>
    </w:div>
    <w:div w:id="73206703">
      <w:bodyDiv w:val="1"/>
      <w:marLeft w:val="0"/>
      <w:marRight w:val="0"/>
      <w:marTop w:val="0"/>
      <w:marBottom w:val="0"/>
      <w:divBdr>
        <w:top w:val="none" w:sz="0" w:space="0" w:color="auto"/>
        <w:left w:val="none" w:sz="0" w:space="0" w:color="auto"/>
        <w:bottom w:val="none" w:sz="0" w:space="0" w:color="auto"/>
        <w:right w:val="none" w:sz="0" w:space="0" w:color="auto"/>
      </w:divBdr>
    </w:div>
    <w:div w:id="84153294">
      <w:bodyDiv w:val="1"/>
      <w:marLeft w:val="0"/>
      <w:marRight w:val="0"/>
      <w:marTop w:val="0"/>
      <w:marBottom w:val="0"/>
      <w:divBdr>
        <w:top w:val="none" w:sz="0" w:space="0" w:color="auto"/>
        <w:left w:val="none" w:sz="0" w:space="0" w:color="auto"/>
        <w:bottom w:val="none" w:sz="0" w:space="0" w:color="auto"/>
        <w:right w:val="none" w:sz="0" w:space="0" w:color="auto"/>
      </w:divBdr>
    </w:div>
    <w:div w:id="418448854">
      <w:bodyDiv w:val="1"/>
      <w:marLeft w:val="0"/>
      <w:marRight w:val="0"/>
      <w:marTop w:val="0"/>
      <w:marBottom w:val="0"/>
      <w:divBdr>
        <w:top w:val="none" w:sz="0" w:space="0" w:color="auto"/>
        <w:left w:val="none" w:sz="0" w:space="0" w:color="auto"/>
        <w:bottom w:val="none" w:sz="0" w:space="0" w:color="auto"/>
        <w:right w:val="none" w:sz="0" w:space="0" w:color="auto"/>
      </w:divBdr>
      <w:divsChild>
        <w:div w:id="417942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983242">
              <w:marLeft w:val="0"/>
              <w:marRight w:val="0"/>
              <w:marTop w:val="0"/>
              <w:marBottom w:val="0"/>
              <w:divBdr>
                <w:top w:val="none" w:sz="0" w:space="0" w:color="auto"/>
                <w:left w:val="none" w:sz="0" w:space="0" w:color="auto"/>
                <w:bottom w:val="none" w:sz="0" w:space="0" w:color="auto"/>
                <w:right w:val="none" w:sz="0" w:space="0" w:color="auto"/>
              </w:divBdr>
              <w:divsChild>
                <w:div w:id="2081055250">
                  <w:marLeft w:val="0"/>
                  <w:marRight w:val="0"/>
                  <w:marTop w:val="0"/>
                  <w:marBottom w:val="0"/>
                  <w:divBdr>
                    <w:top w:val="none" w:sz="0" w:space="0" w:color="auto"/>
                    <w:left w:val="none" w:sz="0" w:space="0" w:color="auto"/>
                    <w:bottom w:val="none" w:sz="0" w:space="0" w:color="auto"/>
                    <w:right w:val="none" w:sz="0" w:space="0" w:color="auto"/>
                  </w:divBdr>
                  <w:divsChild>
                    <w:div w:id="191844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4499">
                          <w:marLeft w:val="0"/>
                          <w:marRight w:val="0"/>
                          <w:marTop w:val="0"/>
                          <w:marBottom w:val="0"/>
                          <w:divBdr>
                            <w:top w:val="none" w:sz="0" w:space="0" w:color="auto"/>
                            <w:left w:val="none" w:sz="0" w:space="0" w:color="auto"/>
                            <w:bottom w:val="none" w:sz="0" w:space="0" w:color="auto"/>
                            <w:right w:val="none" w:sz="0" w:space="0" w:color="auto"/>
                          </w:divBdr>
                          <w:divsChild>
                            <w:div w:id="13007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77850">
      <w:bodyDiv w:val="1"/>
      <w:marLeft w:val="0"/>
      <w:marRight w:val="0"/>
      <w:marTop w:val="0"/>
      <w:marBottom w:val="0"/>
      <w:divBdr>
        <w:top w:val="none" w:sz="0" w:space="0" w:color="auto"/>
        <w:left w:val="none" w:sz="0" w:space="0" w:color="auto"/>
        <w:bottom w:val="none" w:sz="0" w:space="0" w:color="auto"/>
        <w:right w:val="none" w:sz="0" w:space="0" w:color="auto"/>
      </w:divBdr>
    </w:div>
    <w:div w:id="524709896">
      <w:bodyDiv w:val="1"/>
      <w:marLeft w:val="0"/>
      <w:marRight w:val="0"/>
      <w:marTop w:val="0"/>
      <w:marBottom w:val="0"/>
      <w:divBdr>
        <w:top w:val="none" w:sz="0" w:space="0" w:color="auto"/>
        <w:left w:val="none" w:sz="0" w:space="0" w:color="auto"/>
        <w:bottom w:val="none" w:sz="0" w:space="0" w:color="auto"/>
        <w:right w:val="none" w:sz="0" w:space="0" w:color="auto"/>
      </w:divBdr>
    </w:div>
    <w:div w:id="580407177">
      <w:bodyDiv w:val="1"/>
      <w:marLeft w:val="0"/>
      <w:marRight w:val="0"/>
      <w:marTop w:val="0"/>
      <w:marBottom w:val="0"/>
      <w:divBdr>
        <w:top w:val="none" w:sz="0" w:space="0" w:color="auto"/>
        <w:left w:val="none" w:sz="0" w:space="0" w:color="auto"/>
        <w:bottom w:val="none" w:sz="0" w:space="0" w:color="auto"/>
        <w:right w:val="none" w:sz="0" w:space="0" w:color="auto"/>
      </w:divBdr>
    </w:div>
    <w:div w:id="594675927">
      <w:bodyDiv w:val="1"/>
      <w:marLeft w:val="0"/>
      <w:marRight w:val="0"/>
      <w:marTop w:val="0"/>
      <w:marBottom w:val="0"/>
      <w:divBdr>
        <w:top w:val="none" w:sz="0" w:space="0" w:color="auto"/>
        <w:left w:val="none" w:sz="0" w:space="0" w:color="auto"/>
        <w:bottom w:val="none" w:sz="0" w:space="0" w:color="auto"/>
        <w:right w:val="none" w:sz="0" w:space="0" w:color="auto"/>
      </w:divBdr>
    </w:div>
    <w:div w:id="696585143">
      <w:bodyDiv w:val="1"/>
      <w:marLeft w:val="0"/>
      <w:marRight w:val="0"/>
      <w:marTop w:val="0"/>
      <w:marBottom w:val="0"/>
      <w:divBdr>
        <w:top w:val="none" w:sz="0" w:space="0" w:color="auto"/>
        <w:left w:val="none" w:sz="0" w:space="0" w:color="auto"/>
        <w:bottom w:val="none" w:sz="0" w:space="0" w:color="auto"/>
        <w:right w:val="none" w:sz="0" w:space="0" w:color="auto"/>
      </w:divBdr>
    </w:div>
    <w:div w:id="728260852">
      <w:bodyDiv w:val="1"/>
      <w:marLeft w:val="0"/>
      <w:marRight w:val="0"/>
      <w:marTop w:val="0"/>
      <w:marBottom w:val="0"/>
      <w:divBdr>
        <w:top w:val="none" w:sz="0" w:space="0" w:color="auto"/>
        <w:left w:val="none" w:sz="0" w:space="0" w:color="auto"/>
        <w:bottom w:val="none" w:sz="0" w:space="0" w:color="auto"/>
        <w:right w:val="none" w:sz="0" w:space="0" w:color="auto"/>
      </w:divBdr>
    </w:div>
    <w:div w:id="852033970">
      <w:bodyDiv w:val="1"/>
      <w:marLeft w:val="0"/>
      <w:marRight w:val="0"/>
      <w:marTop w:val="0"/>
      <w:marBottom w:val="0"/>
      <w:divBdr>
        <w:top w:val="none" w:sz="0" w:space="0" w:color="auto"/>
        <w:left w:val="none" w:sz="0" w:space="0" w:color="auto"/>
        <w:bottom w:val="none" w:sz="0" w:space="0" w:color="auto"/>
        <w:right w:val="none" w:sz="0" w:space="0" w:color="auto"/>
      </w:divBdr>
    </w:div>
    <w:div w:id="864903535">
      <w:bodyDiv w:val="1"/>
      <w:marLeft w:val="0"/>
      <w:marRight w:val="0"/>
      <w:marTop w:val="0"/>
      <w:marBottom w:val="0"/>
      <w:divBdr>
        <w:top w:val="none" w:sz="0" w:space="0" w:color="auto"/>
        <w:left w:val="none" w:sz="0" w:space="0" w:color="auto"/>
        <w:bottom w:val="none" w:sz="0" w:space="0" w:color="auto"/>
        <w:right w:val="none" w:sz="0" w:space="0" w:color="auto"/>
      </w:divBdr>
    </w:div>
    <w:div w:id="910386399">
      <w:bodyDiv w:val="1"/>
      <w:marLeft w:val="0"/>
      <w:marRight w:val="0"/>
      <w:marTop w:val="0"/>
      <w:marBottom w:val="0"/>
      <w:divBdr>
        <w:top w:val="none" w:sz="0" w:space="0" w:color="auto"/>
        <w:left w:val="none" w:sz="0" w:space="0" w:color="auto"/>
        <w:bottom w:val="none" w:sz="0" w:space="0" w:color="auto"/>
        <w:right w:val="none" w:sz="0" w:space="0" w:color="auto"/>
      </w:divBdr>
    </w:div>
    <w:div w:id="1013142616">
      <w:bodyDiv w:val="1"/>
      <w:marLeft w:val="0"/>
      <w:marRight w:val="0"/>
      <w:marTop w:val="0"/>
      <w:marBottom w:val="0"/>
      <w:divBdr>
        <w:top w:val="none" w:sz="0" w:space="0" w:color="auto"/>
        <w:left w:val="none" w:sz="0" w:space="0" w:color="auto"/>
        <w:bottom w:val="none" w:sz="0" w:space="0" w:color="auto"/>
        <w:right w:val="none" w:sz="0" w:space="0" w:color="auto"/>
      </w:divBdr>
    </w:div>
    <w:div w:id="1067337244">
      <w:bodyDiv w:val="1"/>
      <w:marLeft w:val="0"/>
      <w:marRight w:val="0"/>
      <w:marTop w:val="0"/>
      <w:marBottom w:val="0"/>
      <w:divBdr>
        <w:top w:val="none" w:sz="0" w:space="0" w:color="auto"/>
        <w:left w:val="none" w:sz="0" w:space="0" w:color="auto"/>
        <w:bottom w:val="none" w:sz="0" w:space="0" w:color="auto"/>
        <w:right w:val="none" w:sz="0" w:space="0" w:color="auto"/>
      </w:divBdr>
    </w:div>
    <w:div w:id="1097679959">
      <w:bodyDiv w:val="1"/>
      <w:marLeft w:val="0"/>
      <w:marRight w:val="0"/>
      <w:marTop w:val="0"/>
      <w:marBottom w:val="0"/>
      <w:divBdr>
        <w:top w:val="none" w:sz="0" w:space="0" w:color="auto"/>
        <w:left w:val="none" w:sz="0" w:space="0" w:color="auto"/>
        <w:bottom w:val="none" w:sz="0" w:space="0" w:color="auto"/>
        <w:right w:val="none" w:sz="0" w:space="0" w:color="auto"/>
      </w:divBdr>
    </w:div>
    <w:div w:id="1155100019">
      <w:bodyDiv w:val="1"/>
      <w:marLeft w:val="0"/>
      <w:marRight w:val="0"/>
      <w:marTop w:val="0"/>
      <w:marBottom w:val="0"/>
      <w:divBdr>
        <w:top w:val="none" w:sz="0" w:space="0" w:color="auto"/>
        <w:left w:val="none" w:sz="0" w:space="0" w:color="auto"/>
        <w:bottom w:val="none" w:sz="0" w:space="0" w:color="auto"/>
        <w:right w:val="none" w:sz="0" w:space="0" w:color="auto"/>
      </w:divBdr>
    </w:div>
    <w:div w:id="1157497144">
      <w:bodyDiv w:val="1"/>
      <w:marLeft w:val="0"/>
      <w:marRight w:val="0"/>
      <w:marTop w:val="0"/>
      <w:marBottom w:val="0"/>
      <w:divBdr>
        <w:top w:val="none" w:sz="0" w:space="0" w:color="auto"/>
        <w:left w:val="none" w:sz="0" w:space="0" w:color="auto"/>
        <w:bottom w:val="none" w:sz="0" w:space="0" w:color="auto"/>
        <w:right w:val="none" w:sz="0" w:space="0" w:color="auto"/>
      </w:divBdr>
    </w:div>
    <w:div w:id="1385760848">
      <w:bodyDiv w:val="1"/>
      <w:marLeft w:val="0"/>
      <w:marRight w:val="0"/>
      <w:marTop w:val="0"/>
      <w:marBottom w:val="0"/>
      <w:divBdr>
        <w:top w:val="none" w:sz="0" w:space="0" w:color="auto"/>
        <w:left w:val="none" w:sz="0" w:space="0" w:color="auto"/>
        <w:bottom w:val="none" w:sz="0" w:space="0" w:color="auto"/>
        <w:right w:val="none" w:sz="0" w:space="0" w:color="auto"/>
      </w:divBdr>
    </w:div>
    <w:div w:id="1483039860">
      <w:bodyDiv w:val="1"/>
      <w:marLeft w:val="0"/>
      <w:marRight w:val="0"/>
      <w:marTop w:val="0"/>
      <w:marBottom w:val="0"/>
      <w:divBdr>
        <w:top w:val="none" w:sz="0" w:space="0" w:color="auto"/>
        <w:left w:val="none" w:sz="0" w:space="0" w:color="auto"/>
        <w:bottom w:val="none" w:sz="0" w:space="0" w:color="auto"/>
        <w:right w:val="none" w:sz="0" w:space="0" w:color="auto"/>
      </w:divBdr>
    </w:div>
    <w:div w:id="1530223322">
      <w:bodyDiv w:val="1"/>
      <w:marLeft w:val="0"/>
      <w:marRight w:val="0"/>
      <w:marTop w:val="0"/>
      <w:marBottom w:val="0"/>
      <w:divBdr>
        <w:top w:val="none" w:sz="0" w:space="0" w:color="auto"/>
        <w:left w:val="none" w:sz="0" w:space="0" w:color="auto"/>
        <w:bottom w:val="none" w:sz="0" w:space="0" w:color="auto"/>
        <w:right w:val="none" w:sz="0" w:space="0" w:color="auto"/>
      </w:divBdr>
    </w:div>
    <w:div w:id="1550920842">
      <w:bodyDiv w:val="1"/>
      <w:marLeft w:val="0"/>
      <w:marRight w:val="0"/>
      <w:marTop w:val="0"/>
      <w:marBottom w:val="0"/>
      <w:divBdr>
        <w:top w:val="none" w:sz="0" w:space="0" w:color="auto"/>
        <w:left w:val="none" w:sz="0" w:space="0" w:color="auto"/>
        <w:bottom w:val="none" w:sz="0" w:space="0" w:color="auto"/>
        <w:right w:val="none" w:sz="0" w:space="0" w:color="auto"/>
      </w:divBdr>
    </w:div>
    <w:div w:id="1826586328">
      <w:bodyDiv w:val="1"/>
      <w:marLeft w:val="0"/>
      <w:marRight w:val="0"/>
      <w:marTop w:val="0"/>
      <w:marBottom w:val="0"/>
      <w:divBdr>
        <w:top w:val="none" w:sz="0" w:space="0" w:color="auto"/>
        <w:left w:val="none" w:sz="0" w:space="0" w:color="auto"/>
        <w:bottom w:val="none" w:sz="0" w:space="0" w:color="auto"/>
        <w:right w:val="none" w:sz="0" w:space="0" w:color="auto"/>
      </w:divBdr>
    </w:div>
    <w:div w:id="1933972199">
      <w:bodyDiv w:val="1"/>
      <w:marLeft w:val="0"/>
      <w:marRight w:val="0"/>
      <w:marTop w:val="0"/>
      <w:marBottom w:val="0"/>
      <w:divBdr>
        <w:top w:val="none" w:sz="0" w:space="0" w:color="auto"/>
        <w:left w:val="none" w:sz="0" w:space="0" w:color="auto"/>
        <w:bottom w:val="none" w:sz="0" w:space="0" w:color="auto"/>
        <w:right w:val="none" w:sz="0" w:space="0" w:color="auto"/>
      </w:divBdr>
    </w:div>
    <w:div w:id="2035106609">
      <w:bodyDiv w:val="1"/>
      <w:marLeft w:val="0"/>
      <w:marRight w:val="0"/>
      <w:marTop w:val="0"/>
      <w:marBottom w:val="0"/>
      <w:divBdr>
        <w:top w:val="none" w:sz="0" w:space="0" w:color="auto"/>
        <w:left w:val="none" w:sz="0" w:space="0" w:color="auto"/>
        <w:bottom w:val="none" w:sz="0" w:space="0" w:color="auto"/>
        <w:right w:val="none" w:sz="0" w:space="0" w:color="auto"/>
      </w:divBdr>
    </w:div>
    <w:div w:id="2046444483">
      <w:bodyDiv w:val="1"/>
      <w:marLeft w:val="0"/>
      <w:marRight w:val="0"/>
      <w:marTop w:val="0"/>
      <w:marBottom w:val="0"/>
      <w:divBdr>
        <w:top w:val="none" w:sz="0" w:space="0" w:color="auto"/>
        <w:left w:val="none" w:sz="0" w:space="0" w:color="auto"/>
        <w:bottom w:val="none" w:sz="0" w:space="0" w:color="auto"/>
        <w:right w:val="none" w:sz="0" w:space="0" w:color="auto"/>
      </w:divBdr>
    </w:div>
    <w:div w:id="2087146214">
      <w:bodyDiv w:val="1"/>
      <w:marLeft w:val="0"/>
      <w:marRight w:val="0"/>
      <w:marTop w:val="0"/>
      <w:marBottom w:val="0"/>
      <w:divBdr>
        <w:top w:val="none" w:sz="0" w:space="0" w:color="auto"/>
        <w:left w:val="none" w:sz="0" w:space="0" w:color="auto"/>
        <w:bottom w:val="none" w:sz="0" w:space="0" w:color="auto"/>
        <w:right w:val="none" w:sz="0" w:space="0" w:color="auto"/>
      </w:divBdr>
    </w:div>
    <w:div w:id="2108766212">
      <w:bodyDiv w:val="1"/>
      <w:marLeft w:val="0"/>
      <w:marRight w:val="0"/>
      <w:marTop w:val="0"/>
      <w:marBottom w:val="0"/>
      <w:divBdr>
        <w:top w:val="none" w:sz="0" w:space="0" w:color="auto"/>
        <w:left w:val="none" w:sz="0" w:space="0" w:color="auto"/>
        <w:bottom w:val="none" w:sz="0" w:space="0" w:color="auto"/>
        <w:right w:val="none" w:sz="0" w:space="0" w:color="auto"/>
      </w:divBdr>
    </w:div>
    <w:div w:id="21166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opac." TargetMode="External"/><Relationship Id="rId5" Type="http://schemas.openxmlformats.org/officeDocument/2006/relationships/numbering" Target="numbering.xml"/><Relationship Id="rId10" Type="http://schemas.openxmlformats.org/officeDocument/2006/relationships/hyperlink" Target="mailto:cdale@turchette.com"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B839A72D7B36B488B1A9F8564EBD0A6" ma:contentTypeVersion="11" ma:contentTypeDescription="Ein neues Dokument erstellen." ma:contentTypeScope="" ma:versionID="d27cb6497a249769435cf3bd5e416b59">
  <xsd:schema xmlns:xsd="http://www.w3.org/2001/XMLSchema" xmlns:xs="http://www.w3.org/2001/XMLSchema" xmlns:p="http://schemas.microsoft.com/office/2006/metadata/properties" xmlns:ns2="7b2e811b-0b2b-4bd3-b2f3-f8dc8dabd9b1" xmlns:ns3="bdd443df-52cd-43ac-929b-b235283965f9" targetNamespace="http://schemas.microsoft.com/office/2006/metadata/properties" ma:root="true" ma:fieldsID="d87b0834f6359467393eb568da01df9d" ns2:_="" ns3:_="">
    <xsd:import namespace="7b2e811b-0b2b-4bd3-b2f3-f8dc8dabd9b1"/>
    <xsd:import namespace="bdd443df-52cd-43ac-929b-b235283965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e811b-0b2b-4bd3-b2f3-f8dc8dabd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443df-52cd-43ac-929b-b235283965f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58C47-FCA7-4BBC-98EA-37B09F11C2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3E28B0-B0F8-43B9-BB5D-5A8ED2A3B74E}">
  <ds:schemaRefs>
    <ds:schemaRef ds:uri="http://schemas.openxmlformats.org/officeDocument/2006/bibliography"/>
  </ds:schemaRefs>
</ds:datastoreItem>
</file>

<file path=customXml/itemProps3.xml><?xml version="1.0" encoding="utf-8"?>
<ds:datastoreItem xmlns:ds="http://schemas.openxmlformats.org/officeDocument/2006/customXml" ds:itemID="{7D967059-8252-48C5-800C-6B68F438E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e811b-0b2b-4bd3-b2f3-f8dc8dabd9b1"/>
    <ds:schemaRef ds:uri="bdd443df-52cd-43ac-929b-b23528396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6D983-86AE-401B-B8C2-323EEDC14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3267</Characters>
  <Application>Microsoft Office Word</Application>
  <DocSecurity>4</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Hoffmann Neopac AG</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MMD</dc:creator>
  <cp:lastModifiedBy>Caitlin Bishop</cp:lastModifiedBy>
  <cp:revision>2</cp:revision>
  <cp:lastPrinted>2023-04-18T17:46:00Z</cp:lastPrinted>
  <dcterms:created xsi:type="dcterms:W3CDTF">2023-10-02T12:48:00Z</dcterms:created>
  <dcterms:modified xsi:type="dcterms:W3CDTF">2023-10-02T12:48:00Z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0x0101007B839A72D7B36B488B1A9F8564EBD0A6</vt:lpwstr>
  </property>
</Properties>
</file>