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0B7D" w:rsidR="00D92E89" w:rsidP="002D7451" w:rsidRDefault="002D7451" w14:paraId="3FDFB6FA" w14:textId="7395DFB3">
      <w:pPr>
        <w:pStyle w:val="Heading2"/>
        <w:spacing w:before="0" w:after="60"/>
        <w:jc w:val="both"/>
        <w:rPr>
          <w:lang w:val="en-US"/>
        </w:rPr>
      </w:pPr>
      <w:r w:rsidRPr="00420B7D">
        <w:rPr>
          <w:lang w:val="en-US"/>
        </w:rPr>
        <w:t xml:space="preserve">Interpack 2023: SACMI leads Europe’s </w:t>
      </w:r>
      <w:r w:rsidR="00FB0328">
        <w:rPr>
          <w:lang w:val="en-US"/>
        </w:rPr>
        <w:t xml:space="preserve">transition to green </w:t>
      </w:r>
      <w:r w:rsidRPr="00420B7D">
        <w:rPr>
          <w:lang w:val="en-US"/>
        </w:rPr>
        <w:t>rigid packaging.</w:t>
      </w:r>
    </w:p>
    <w:p w:rsidRPr="00420B7D" w:rsidR="002D7451" w:rsidP="002D7451" w:rsidRDefault="002D7451" w14:paraId="047B7B8D" w14:textId="248B40EF">
      <w:pPr>
        <w:spacing w:after="60"/>
        <w:jc w:val="both"/>
        <w:rPr>
          <w:i/>
          <w:lang w:val="en-US"/>
        </w:rPr>
      </w:pPr>
      <w:r w:rsidRPr="00420B7D">
        <w:rPr>
          <w:i/>
          <w:lang w:val="en-US"/>
        </w:rPr>
        <w:t>SACMI’s goal: to provide customers with profitable ‘green transition’ solutions, such as the ready-to-market products and technologies on show in Düsseldorf. That means solutions for tethered caps, yet also new internationally certified lightweight neck standards and excellent opportunities on the PET ‘circularity’ front.</w:t>
      </w:r>
    </w:p>
    <w:p w:rsidRPr="00420B7D" w:rsidR="002D7451" w:rsidP="002D7451" w:rsidRDefault="002D7451" w14:paraId="103F84D3" w14:textId="77777777">
      <w:pPr>
        <w:spacing w:after="60"/>
        <w:jc w:val="both"/>
        <w:rPr>
          <w:sz w:val="14"/>
          <w:szCs w:val="14"/>
          <w:lang w:val="en-US"/>
        </w:rPr>
      </w:pPr>
    </w:p>
    <w:p w:rsidRPr="00420B7D" w:rsidR="002D7451" w:rsidP="002D7451" w:rsidRDefault="0099733C" w14:paraId="6FD759C2" w14:textId="77777777">
      <w:pPr>
        <w:spacing w:after="60"/>
        <w:jc w:val="both"/>
        <w:rPr>
          <w:lang w:val="en-US"/>
        </w:rPr>
      </w:pPr>
      <w:r w:rsidRPr="00420B7D">
        <w:rPr>
          <w:lang w:val="en-US"/>
        </w:rPr>
        <w:t xml:space="preserve">New </w:t>
      </w:r>
      <w:r w:rsidRPr="00420B7D">
        <w:rPr>
          <w:b/>
          <w:lang w:val="en-US"/>
        </w:rPr>
        <w:t>tethered</w:t>
      </w:r>
      <w:r w:rsidRPr="00420B7D">
        <w:rPr>
          <w:lang w:val="en-US"/>
        </w:rPr>
        <w:t xml:space="preserve"> standards, </w:t>
      </w:r>
      <w:r w:rsidRPr="00420B7D">
        <w:rPr>
          <w:b/>
          <w:lang w:val="en-US"/>
        </w:rPr>
        <w:t>lightweighting</w:t>
      </w:r>
      <w:r w:rsidRPr="00420B7D">
        <w:rPr>
          <w:lang w:val="en-US"/>
        </w:rPr>
        <w:t xml:space="preserve"> and </w:t>
      </w:r>
      <w:r w:rsidRPr="00420B7D">
        <w:rPr>
          <w:b/>
          <w:lang w:val="en-US"/>
        </w:rPr>
        <w:t>recycling</w:t>
      </w:r>
      <w:r w:rsidRPr="00420B7D">
        <w:rPr>
          <w:lang w:val="en-US"/>
        </w:rPr>
        <w:t xml:space="preserve"> will be SACMI’s focal points at </w:t>
      </w:r>
      <w:r w:rsidRPr="00420B7D">
        <w:rPr>
          <w:b/>
          <w:lang w:val="en-US"/>
        </w:rPr>
        <w:t>Interpack</w:t>
      </w:r>
      <w:r w:rsidRPr="00420B7D">
        <w:rPr>
          <w:lang w:val="en-US"/>
        </w:rPr>
        <w:t xml:space="preserve"> (Düsseldorf trade fair 4-10 May 2023), with one clear goal: to provide customers with </w:t>
      </w:r>
      <w:r w:rsidRPr="00420B7D">
        <w:rPr>
          <w:b/>
          <w:lang w:val="en-US"/>
        </w:rPr>
        <w:t>immediate, tangible benefits</w:t>
      </w:r>
      <w:r w:rsidRPr="00420B7D">
        <w:rPr>
          <w:lang w:val="en-US"/>
        </w:rPr>
        <w:t xml:space="preserve"> by seizing green transition opportunities.</w:t>
      </w:r>
    </w:p>
    <w:p w:rsidRPr="00420B7D" w:rsidR="002D7451" w:rsidP="002D7451" w:rsidRDefault="002D7451" w14:paraId="339B4FC7" w14:textId="77777777">
      <w:pPr>
        <w:pStyle w:val="Heading4"/>
        <w:rPr>
          <w:lang w:val="en-US"/>
        </w:rPr>
      </w:pPr>
      <w:r w:rsidRPr="00420B7D">
        <w:rPr>
          <w:lang w:val="en-US"/>
        </w:rPr>
        <w:t>How we achieve that</w:t>
      </w:r>
    </w:p>
    <w:p w:rsidRPr="00420B7D" w:rsidR="002D7451" w:rsidP="002D7451" w:rsidRDefault="002D7451" w14:paraId="68505923" w14:textId="564C5D76">
      <w:pPr>
        <w:spacing w:after="60"/>
        <w:jc w:val="both"/>
        <w:rPr>
          <w:lang w:val="en-US"/>
        </w:rPr>
      </w:pPr>
      <w:r w:rsidRPr="00420B7D">
        <w:rPr>
          <w:lang w:val="en-US"/>
        </w:rPr>
        <w:t>SACMI is the only company in the world to provide solutions for every stage of rigid packaging production, from cap to preform, from stretch-blow molding to complete bottling lines.</w:t>
      </w:r>
    </w:p>
    <w:p w:rsidRPr="00420B7D" w:rsidR="00C14920" w:rsidP="002D7451" w:rsidRDefault="002D7451" w14:paraId="6D78775E" w14:textId="4AAA5F7F">
      <w:pPr>
        <w:spacing w:after="60"/>
        <w:jc w:val="both"/>
        <w:rPr>
          <w:lang w:val="en-US"/>
        </w:rPr>
      </w:pPr>
      <w:r w:rsidRPr="00420B7D">
        <w:rPr>
          <w:lang w:val="en-US"/>
        </w:rPr>
        <w:t xml:space="preserve">On the cap manufacturing front, SACMI has already implemented the EU Directive that requires adoption of the </w:t>
      </w:r>
      <w:r w:rsidRPr="00420B7D">
        <w:rPr>
          <w:b/>
          <w:lang w:val="en-US"/>
        </w:rPr>
        <w:t>new tethered standard</w:t>
      </w:r>
      <w:r w:rsidRPr="00420B7D">
        <w:rPr>
          <w:lang w:val="en-US"/>
        </w:rPr>
        <w:t xml:space="preserve"> from 2024 onwards.</w:t>
      </w:r>
    </w:p>
    <w:p w:rsidRPr="00420B7D" w:rsidR="002D7451" w:rsidP="002D7451" w:rsidRDefault="002D7451" w14:paraId="41884151" w14:textId="6D6F7F8F">
      <w:pPr>
        <w:spacing w:after="60"/>
        <w:jc w:val="both"/>
        <w:rPr>
          <w:lang w:val="en-US"/>
        </w:rPr>
      </w:pPr>
      <w:r w:rsidRPr="73967B4F" w:rsidR="002D7451">
        <w:rPr>
          <w:lang w:val="en-US"/>
        </w:rPr>
        <w:t xml:space="preserve">With a complete range of </w:t>
      </w:r>
      <w:r w:rsidRPr="73967B4F" w:rsidR="002D7451">
        <w:rPr>
          <w:b w:val="1"/>
          <w:bCs w:val="1"/>
          <w:lang w:val="en-US"/>
        </w:rPr>
        <w:t>caps</w:t>
      </w:r>
      <w:r w:rsidRPr="73967B4F" w:rsidR="002D7451">
        <w:rPr>
          <w:lang w:val="en-US"/>
        </w:rPr>
        <w:t xml:space="preserve"> and profitable methods – such as </w:t>
      </w:r>
      <w:r w:rsidRPr="73967B4F" w:rsidR="002D7451">
        <w:rPr>
          <w:b w:val="1"/>
          <w:bCs w:val="1"/>
          <w:lang w:val="en-US"/>
        </w:rPr>
        <w:t>post-process</w:t>
      </w:r>
      <w:r w:rsidRPr="73967B4F" w:rsidR="002D7451">
        <w:rPr>
          <w:lang w:val="en-US"/>
        </w:rPr>
        <w:t xml:space="preserve"> slitting and integrated quality control – SACMI is ready to respond to market requirements and guide the transition.</w:t>
      </w:r>
    </w:p>
    <w:p w:rsidRPr="00420B7D" w:rsidR="002D7451" w:rsidP="002D7451" w:rsidRDefault="002D7451" w14:paraId="233E971F" w14:textId="77777777">
      <w:pPr>
        <w:pStyle w:val="Heading4"/>
        <w:rPr>
          <w:lang w:val="en-US"/>
        </w:rPr>
      </w:pPr>
      <w:r w:rsidRPr="00420B7D">
        <w:rPr>
          <w:lang w:val="en-US"/>
        </w:rPr>
        <w:t>New ultra-light standards</w:t>
      </w:r>
    </w:p>
    <w:p w:rsidRPr="00420B7D" w:rsidR="002D7451" w:rsidP="002D7451" w:rsidRDefault="002D7451" w14:paraId="333839CF" w14:textId="77777777">
      <w:pPr>
        <w:spacing w:after="60"/>
        <w:jc w:val="both"/>
        <w:rPr>
          <w:lang w:val="en-US"/>
        </w:rPr>
      </w:pPr>
      <w:r w:rsidRPr="00420B7D">
        <w:rPr>
          <w:lang w:val="en-US"/>
        </w:rPr>
        <w:t>In recent years, few industries have focused as sharply on sustainability as packaging has. As the data clearly shows, container and cap weights have fallen by 50% or more since 2010.</w:t>
      </w:r>
    </w:p>
    <w:p w:rsidRPr="00420B7D" w:rsidR="002D7451" w:rsidP="002D7451" w:rsidRDefault="005C4085" w14:paraId="0F0E80DC" w14:textId="77777777">
      <w:pPr>
        <w:spacing w:after="60"/>
        <w:jc w:val="both"/>
        <w:rPr>
          <w:lang w:val="en-US"/>
        </w:rPr>
      </w:pPr>
      <w:r w:rsidRPr="00420B7D">
        <w:rPr>
          <w:lang w:val="en-US"/>
        </w:rPr>
        <w:t xml:space="preserve">The latest developments in this area include the </w:t>
      </w:r>
      <w:r w:rsidRPr="00420B7D">
        <w:rPr>
          <w:b/>
          <w:lang w:val="en-US"/>
        </w:rPr>
        <w:t>26/22</w:t>
      </w:r>
      <w:r w:rsidRPr="00420B7D">
        <w:rPr>
          <w:lang w:val="en-US"/>
        </w:rPr>
        <w:t xml:space="preserve"> mm (with the 25/22 variant) and the new lightened 29/25 mm necks, a set of standards on which the SACMI Laboratory has developed ready-to-market solutions that can </w:t>
      </w:r>
      <w:r w:rsidRPr="00420B7D">
        <w:rPr>
          <w:b/>
          <w:lang w:val="en-US"/>
        </w:rPr>
        <w:t>cut neck+cap plastic consumption by 30% or more</w:t>
      </w:r>
      <w:r w:rsidRPr="00420B7D">
        <w:rPr>
          <w:lang w:val="en-US"/>
        </w:rPr>
        <w:t>.</w:t>
      </w:r>
    </w:p>
    <w:p w:rsidRPr="00420B7D" w:rsidR="00E300D2" w:rsidP="002D7451" w:rsidRDefault="00E300D2" w14:paraId="3A72366A" w14:textId="77777777">
      <w:pPr>
        <w:spacing w:after="60"/>
        <w:jc w:val="both"/>
        <w:rPr>
          <w:lang w:val="en-US"/>
        </w:rPr>
      </w:pPr>
      <w:r w:rsidRPr="00420B7D">
        <w:rPr>
          <w:lang w:val="en-US"/>
        </w:rPr>
        <w:t xml:space="preserve">There are, of course, challenges, such as successfully making this switch while continuing to ensure an optimal consumer experience. Some examples? The new ‘tethered-friendly’ caps for </w:t>
      </w:r>
      <w:r w:rsidRPr="00420B7D">
        <w:rPr>
          <w:b/>
          <w:lang w:val="en-US"/>
        </w:rPr>
        <w:t>GME 30.40</w:t>
      </w:r>
      <w:r w:rsidRPr="00420B7D">
        <w:rPr>
          <w:lang w:val="en-US"/>
        </w:rPr>
        <w:t xml:space="preserve"> necks and the 26/22 caps for water which combine increased height with considerable raw material savings.</w:t>
      </w:r>
    </w:p>
    <w:p w:rsidRPr="00420B7D" w:rsidR="002D7451" w:rsidP="002D7451" w:rsidRDefault="002D7451" w14:paraId="4A9E46B7" w14:textId="77777777">
      <w:pPr>
        <w:pStyle w:val="Heading4"/>
        <w:rPr>
          <w:lang w:val="en-US"/>
        </w:rPr>
      </w:pPr>
      <w:r w:rsidRPr="00420B7D">
        <w:rPr>
          <w:lang w:val="en-US"/>
        </w:rPr>
        <w:t>The circularity challenge</w:t>
      </w:r>
    </w:p>
    <w:p w:rsidRPr="00420B7D" w:rsidR="002D7451" w:rsidP="002D7451" w:rsidRDefault="00C14920" w14:paraId="350BBBE3" w14:textId="77C54C65">
      <w:pPr>
        <w:spacing w:after="60"/>
        <w:jc w:val="both"/>
        <w:rPr>
          <w:lang w:val="en-US"/>
        </w:rPr>
      </w:pPr>
      <w:r w:rsidRPr="00420B7D">
        <w:rPr>
          <w:lang w:val="en-US"/>
        </w:rPr>
        <w:t xml:space="preserve">From a 3Rs (reduce, reuse, recycle) perspective, the PET supply chain is the one best suited to a circular economy approach, </w:t>
      </w:r>
      <w:r w:rsidRPr="00420B7D">
        <w:rPr>
          <w:b/>
          <w:lang w:val="en-US"/>
        </w:rPr>
        <w:t>from resin recycling to finished containers for food use</w:t>
      </w:r>
      <w:r w:rsidRPr="00420B7D">
        <w:rPr>
          <w:lang w:val="en-US"/>
        </w:rPr>
        <w:t>. That’s why SACMI has long since ensured its preform injection press</w:t>
      </w:r>
      <w:r w:rsidR="00FB0328">
        <w:rPr>
          <w:lang w:val="en-US"/>
        </w:rPr>
        <w:t xml:space="preserve">es are </w:t>
      </w:r>
      <w:r w:rsidRPr="00420B7D">
        <w:rPr>
          <w:lang w:val="en-US"/>
        </w:rPr>
        <w:t xml:space="preserve">able to process up to 50% PET in </w:t>
      </w:r>
      <w:r w:rsidRPr="00420B7D">
        <w:rPr>
          <w:b/>
          <w:lang w:val="en-US"/>
        </w:rPr>
        <w:t>recycled flake</w:t>
      </w:r>
      <w:r w:rsidRPr="00420B7D">
        <w:rPr>
          <w:lang w:val="en-US"/>
        </w:rPr>
        <w:t xml:space="preserve"> form, a figure that can rise to 75% with the latest developments being introduced. </w:t>
      </w:r>
    </w:p>
    <w:p w:rsidRPr="00420B7D" w:rsidR="002D7451" w:rsidP="002D7451" w:rsidRDefault="002D7451" w14:paraId="1E33D267" w14:textId="77777777">
      <w:pPr>
        <w:spacing w:after="60"/>
        <w:jc w:val="both"/>
        <w:rPr>
          <w:lang w:val="en-US"/>
        </w:rPr>
      </w:pPr>
      <w:r w:rsidRPr="00420B7D">
        <w:rPr>
          <w:lang w:val="en-US"/>
        </w:rPr>
        <w:t>The outcome: the ability to offer customers an adequate technological response on markets where the ecological transition is a must, at a time when the tools to achieve it - and the existence of a complete recycling chain - are still in the making.</w:t>
      </w:r>
    </w:p>
    <w:p w:rsidRPr="00420B7D" w:rsidR="002D7451" w:rsidP="002D7451" w:rsidRDefault="002D7451" w14:paraId="451B7237" w14:textId="77777777">
      <w:pPr>
        <w:pStyle w:val="Heading4"/>
        <w:rPr>
          <w:lang w:val="en-US"/>
        </w:rPr>
      </w:pPr>
      <w:r w:rsidRPr="00420B7D">
        <w:rPr>
          <w:lang w:val="en-US"/>
        </w:rPr>
        <w:t>Customer service</w:t>
      </w:r>
    </w:p>
    <w:p w:rsidRPr="00420B7D" w:rsidR="002D7451" w:rsidP="002D7451" w:rsidRDefault="002D7451" w14:paraId="48F975AE" w14:textId="1946AEA3">
      <w:pPr>
        <w:spacing w:after="60"/>
        <w:jc w:val="both"/>
        <w:rPr>
          <w:lang w:val="en-US"/>
        </w:rPr>
      </w:pPr>
      <w:r w:rsidRPr="00420B7D">
        <w:rPr>
          <w:lang w:val="en-US"/>
        </w:rPr>
        <w:t>Europe may lead the global packaging industry’s drive towards sustainability, yet producers are nevertheless forced to operate in a ‘</w:t>
      </w:r>
      <w:r w:rsidRPr="00420B7D">
        <w:rPr>
          <w:b/>
          <w:lang w:val="en-US"/>
        </w:rPr>
        <w:t>VUCA</w:t>
      </w:r>
      <w:r w:rsidRPr="00420B7D">
        <w:rPr>
          <w:lang w:val="en-US"/>
        </w:rPr>
        <w:t xml:space="preserve">’ (volatile, uncertain, complex, ambiguous) environment that places them between strict regulatory frameworks and the need to remain, in any case, </w:t>
      </w:r>
      <w:r w:rsidRPr="00420B7D">
        <w:rPr>
          <w:b/>
          <w:lang w:val="en-US"/>
        </w:rPr>
        <w:t>competitive</w:t>
      </w:r>
      <w:r w:rsidRPr="00420B7D">
        <w:rPr>
          <w:lang w:val="en-US"/>
        </w:rPr>
        <w:t xml:space="preserve"> </w:t>
      </w:r>
      <w:r w:rsidR="00FB0328">
        <w:rPr>
          <w:lang w:val="en-US"/>
        </w:rPr>
        <w:t xml:space="preserve">on </w:t>
      </w:r>
      <w:r w:rsidRPr="00420B7D">
        <w:rPr>
          <w:lang w:val="en-US"/>
        </w:rPr>
        <w:t xml:space="preserve">global </w:t>
      </w:r>
      <w:r w:rsidR="00FB0328">
        <w:rPr>
          <w:lang w:val="en-US"/>
        </w:rPr>
        <w:t>markets</w:t>
      </w:r>
      <w:r w:rsidRPr="00420B7D">
        <w:rPr>
          <w:lang w:val="en-US"/>
        </w:rPr>
        <w:t>.</w:t>
      </w:r>
    </w:p>
    <w:p w:rsidRPr="00420B7D" w:rsidR="002D7451" w:rsidP="002D7451" w:rsidRDefault="002D7451" w14:paraId="25247BEA" w14:textId="4A7EBE60">
      <w:pPr>
        <w:spacing w:after="60"/>
        <w:jc w:val="both"/>
        <w:rPr>
          <w:lang w:val="en-US"/>
        </w:rPr>
      </w:pPr>
      <w:r w:rsidRPr="00420B7D">
        <w:rPr>
          <w:lang w:val="en-US"/>
        </w:rPr>
        <w:t xml:space="preserve">The SACMI response is not just technological. Above all, it’s about effective customer assistance and support: from the product ‘idea’ to the technologies needed to make it, from the revamping/efficiency enhancement of existing solutions to the implementation of new production standards, processes and raw materials. In short, </w:t>
      </w:r>
      <w:r w:rsidRPr="00420B7D">
        <w:rPr>
          <w:b/>
          <w:lang w:val="en-US"/>
        </w:rPr>
        <w:t>SACMI delivers complete solutions</w:t>
      </w:r>
      <w:r w:rsidRPr="00420B7D">
        <w:rPr>
          <w:lang w:val="en-US"/>
        </w:rPr>
        <w:t xml:space="preserve"> so producers can tackle the transition with the right tools</w:t>
      </w:r>
      <w:r w:rsidR="00FB0328">
        <w:rPr>
          <w:lang w:val="en-US"/>
        </w:rPr>
        <w:t xml:space="preserve">, </w:t>
      </w:r>
      <w:r w:rsidRPr="00420B7D">
        <w:rPr>
          <w:lang w:val="en-US"/>
        </w:rPr>
        <w:t xml:space="preserve">such as next-gen vision systems where </w:t>
      </w:r>
      <w:r w:rsidRPr="00420B7D">
        <w:rPr>
          <w:b/>
          <w:lang w:val="en-US"/>
        </w:rPr>
        <w:t>AI</w:t>
      </w:r>
      <w:r w:rsidRPr="00420B7D">
        <w:rPr>
          <w:lang w:val="en-US"/>
        </w:rPr>
        <w:t xml:space="preserve"> unlocks enormous plant control potential while enhancing user-friendliness.</w:t>
      </w:r>
    </w:p>
    <w:p w:rsidRPr="00420B7D" w:rsidR="005C4085" w:rsidP="005C4085" w:rsidRDefault="00FB0328" w14:paraId="03B28279" w14:textId="3440A024">
      <w:pPr>
        <w:pStyle w:val="Heading4"/>
        <w:rPr>
          <w:lang w:val="en-US"/>
        </w:rPr>
      </w:pPr>
      <w:r>
        <w:rPr>
          <w:lang w:val="en-US"/>
        </w:rPr>
        <w:lastRenderedPageBreak/>
        <w:t xml:space="preserve">All the latest from </w:t>
      </w:r>
      <w:r w:rsidRPr="00420B7D" w:rsidR="005C4085">
        <w:rPr>
          <w:lang w:val="en-US"/>
        </w:rPr>
        <w:t>SACMI Packaging &amp; Chocolate</w:t>
      </w:r>
    </w:p>
    <w:p w:rsidRPr="00420B7D" w:rsidR="005C4085" w:rsidP="005C4085" w:rsidRDefault="005C4085" w14:paraId="724413DA" w14:textId="1FCA43B0">
      <w:pPr>
        <w:spacing w:after="60"/>
        <w:jc w:val="both"/>
        <w:rPr>
          <w:lang w:val="en-US"/>
        </w:rPr>
      </w:pPr>
      <w:r w:rsidRPr="00420B7D">
        <w:rPr>
          <w:lang w:val="en-US"/>
        </w:rPr>
        <w:t xml:space="preserve">Solutions exhibited at the fair will </w:t>
      </w:r>
      <w:r w:rsidR="00FB0328">
        <w:rPr>
          <w:lang w:val="en-US"/>
        </w:rPr>
        <w:t xml:space="preserve">also </w:t>
      </w:r>
      <w:r w:rsidRPr="00420B7D">
        <w:rPr>
          <w:lang w:val="en-US"/>
        </w:rPr>
        <w:t xml:space="preserve">include the SACMI Packaging &amp; Chocolate range of machines and plants for </w:t>
      </w:r>
      <w:r w:rsidRPr="00420B7D">
        <w:rPr>
          <w:b/>
          <w:lang w:val="en-US"/>
        </w:rPr>
        <w:t>processing and packaging chocolate and other food/non-food products</w:t>
      </w:r>
      <w:r w:rsidRPr="00420B7D">
        <w:rPr>
          <w:lang w:val="en-US"/>
        </w:rPr>
        <w:t xml:space="preserve">. At the SACMI Packaging &amp; Chocolate stand, visitors to Interpack can look forward to ‘experiential tours’ that focus on </w:t>
      </w:r>
      <w:r w:rsidRPr="00420B7D">
        <w:rPr>
          <w:b/>
          <w:lang w:val="en-US"/>
        </w:rPr>
        <w:t>specific aspects of the industry</w:t>
      </w:r>
      <w:r w:rsidRPr="00420B7D">
        <w:rPr>
          <w:lang w:val="en-US"/>
        </w:rPr>
        <w:t>: chocolate processing and molding, chocolate packaging, packaging for other industries.</w:t>
      </w:r>
    </w:p>
    <w:p w:rsidRPr="00420B7D" w:rsidR="005C4085" w:rsidP="005C4085" w:rsidRDefault="005C4085" w14:paraId="38BA7F5E" w14:textId="1C1FCFD8">
      <w:pPr>
        <w:spacing w:after="60"/>
        <w:jc w:val="both"/>
        <w:rPr>
          <w:lang w:val="en-US"/>
        </w:rPr>
      </w:pPr>
      <w:r w:rsidRPr="00420B7D">
        <w:rPr>
          <w:lang w:val="en-US"/>
        </w:rPr>
        <w:t>SACMI Packaging &amp; Chocolate is renowned for high levels of automation, outstanding versatility and unmatched productivity: hardly surprising, as its brands have led European and international market</w:t>
      </w:r>
      <w:r w:rsidR="00FB0328">
        <w:rPr>
          <w:lang w:val="en-US"/>
        </w:rPr>
        <w:t>s</w:t>
      </w:r>
      <w:r w:rsidRPr="00420B7D">
        <w:rPr>
          <w:lang w:val="en-US"/>
        </w:rPr>
        <w:t xml:space="preserve"> for over 110 years. </w:t>
      </w:r>
      <w:r w:rsidRPr="00420B7D">
        <w:rPr>
          <w:b/>
          <w:lang w:val="en-US"/>
        </w:rPr>
        <w:t>Electronically controlled</w:t>
      </w:r>
      <w:r w:rsidRPr="00420B7D">
        <w:rPr>
          <w:lang w:val="en-US"/>
        </w:rPr>
        <w:t xml:space="preserve"> drive systems, low maintenance, </w:t>
      </w:r>
      <w:r w:rsidRPr="00420B7D">
        <w:rPr>
          <w:b/>
          <w:lang w:val="en-US"/>
        </w:rPr>
        <w:t>fast machine set-ups</w:t>
      </w:r>
      <w:r w:rsidRPr="00420B7D">
        <w:rPr>
          <w:lang w:val="en-US"/>
        </w:rPr>
        <w:t xml:space="preserve"> and a </w:t>
      </w:r>
      <w:r w:rsidRPr="00420B7D">
        <w:rPr>
          <w:b/>
          <w:lang w:val="en-US"/>
        </w:rPr>
        <w:t>multi-style</w:t>
      </w:r>
      <w:r w:rsidRPr="00FB0328">
        <w:rPr>
          <w:bCs/>
          <w:lang w:val="en-US"/>
        </w:rPr>
        <w:t xml:space="preserve">, </w:t>
      </w:r>
      <w:r w:rsidRPr="00420B7D">
        <w:rPr>
          <w:b/>
          <w:lang w:val="en-US"/>
        </w:rPr>
        <w:t>multi-format</w:t>
      </w:r>
      <w:r w:rsidRPr="00420B7D">
        <w:rPr>
          <w:lang w:val="en-US"/>
        </w:rPr>
        <w:t xml:space="preserve"> approach are just some of the plus-points of today’s SACMI Packaging &amp; Chocolate range: </w:t>
      </w:r>
      <w:r w:rsidR="00FB0328">
        <w:rPr>
          <w:lang w:val="en-US"/>
        </w:rPr>
        <w:t xml:space="preserve">a range </w:t>
      </w:r>
      <w:r w:rsidRPr="00420B7D">
        <w:rPr>
          <w:lang w:val="en-US"/>
        </w:rPr>
        <w:t xml:space="preserve">designed to meet </w:t>
      </w:r>
      <w:r w:rsidR="00FB0328">
        <w:rPr>
          <w:lang w:val="en-US"/>
        </w:rPr>
        <w:t xml:space="preserve">the </w:t>
      </w:r>
      <w:r w:rsidRPr="00420B7D">
        <w:rPr>
          <w:lang w:val="en-US"/>
        </w:rPr>
        <w:t>burgeoning demand for versatile chocolate processing and traditional/flowpack secondary packaging solutions.</w:t>
      </w:r>
    </w:p>
    <w:p w:rsidRPr="00420B7D" w:rsidR="002D7451" w:rsidP="002D7451" w:rsidRDefault="002D7451" w14:paraId="65B505A6" w14:textId="77777777">
      <w:pPr>
        <w:spacing w:after="60"/>
        <w:jc w:val="both"/>
        <w:rPr>
          <w:sz w:val="2"/>
          <w:szCs w:val="2"/>
          <w:lang w:val="en-US"/>
        </w:rPr>
      </w:pPr>
    </w:p>
    <w:p w:rsidRPr="00420B7D" w:rsidR="002D7451" w:rsidP="00C14920" w:rsidRDefault="002D7451" w14:paraId="6CA69C99" w14:textId="137B75FE">
      <w:pPr>
        <w:spacing w:after="60"/>
        <w:jc w:val="both"/>
        <w:rPr>
          <w:lang w:val="en-US"/>
        </w:rPr>
      </w:pPr>
      <w:r w:rsidRPr="00420B7D">
        <w:rPr>
          <w:lang w:val="en-US"/>
        </w:rPr>
        <w:t xml:space="preserve">See you at the stand </w:t>
      </w:r>
      <w:hyperlink w:tgtFrame="_blank" w:history="1" r:id="rId4">
        <w:r w:rsidRPr="00FB0328" w:rsidR="00FB0328">
          <w:rPr>
            <w:rStyle w:val="Hyperlink"/>
            <w:rFonts w:ascii="Source Sans Pro" w:hAnsi="Source Sans Pro"/>
            <w:color w:val="002D74"/>
            <w:u w:val="none"/>
            <w:shd w:val="clear" w:color="auto" w:fill="FFFFFF"/>
            <w:lang w:val="en-US"/>
          </w:rPr>
          <w:t xml:space="preserve"> </w:t>
        </w:r>
        <w:r w:rsidRPr="00420B7D">
          <w:rPr>
            <w:rStyle w:val="link-fix--text"/>
            <w:rFonts w:ascii="Source Sans Pro" w:hAnsi="Source Sans Pro"/>
            <w:color w:val="002D74"/>
            <w:shd w:val="clear" w:color="auto" w:fill="FFFFFF"/>
            <w:lang w:val="en-US"/>
          </w:rPr>
          <w:t>Hall 4 / F06</w:t>
        </w:r>
      </w:hyperlink>
      <w:r w:rsidRPr="00420B7D">
        <w:rPr>
          <w:lang w:val="en-US"/>
        </w:rPr>
        <w:t>!</w:t>
      </w:r>
    </w:p>
    <w:sectPr w:rsidRPr="00420B7D" w:rsidR="002D7451" w:rsidSect="00D92E89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51"/>
    <w:rsid w:val="002D7451"/>
    <w:rsid w:val="00420B7D"/>
    <w:rsid w:val="00597BDC"/>
    <w:rsid w:val="005A430D"/>
    <w:rsid w:val="005C4085"/>
    <w:rsid w:val="0099733C"/>
    <w:rsid w:val="00AA12BD"/>
    <w:rsid w:val="00C14920"/>
    <w:rsid w:val="00D92E89"/>
    <w:rsid w:val="00E300D2"/>
    <w:rsid w:val="00F51514"/>
    <w:rsid w:val="00FB0328"/>
    <w:rsid w:val="7396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BA6F"/>
  <w15:docId w15:val="{5C85FA34-8678-4234-95AB-6FE6BBB2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2E8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45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745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7451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2D745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2D745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rsid w:val="002D7451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F515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40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97BDC"/>
    <w:rPr>
      <w:color w:val="0000FF"/>
      <w:u w:val="single"/>
    </w:rPr>
  </w:style>
  <w:style w:type="character" w:styleId="link-fix--text" w:customStyle="1">
    <w:name w:val="link-fix--text"/>
    <w:basedOn w:val="DefaultParagraphFont"/>
    <w:rsid w:val="0059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interpack.com/floorplan?oid=55132&amp;lang=2&amp;action=showExhibitor&amp;actionItem=2686563&amp;_event=interpack2023" TargetMode="Externa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D67FC9BB50A40A2B10BAEF6EB5AE5" ma:contentTypeVersion="16" ma:contentTypeDescription="Create a new document." ma:contentTypeScope="" ma:versionID="a1e69cf099af4a842d1ca2f3124e865e">
  <xsd:schema xmlns:xsd="http://www.w3.org/2001/XMLSchema" xmlns:xs="http://www.w3.org/2001/XMLSchema" xmlns:p="http://schemas.microsoft.com/office/2006/metadata/properties" xmlns:ns2="dc4ffdc6-c839-4581-bb5a-06b40b7b4cb2" xmlns:ns3="95196757-43aa-49bc-a956-a9eb653ee64f" targetNamespace="http://schemas.microsoft.com/office/2006/metadata/properties" ma:root="true" ma:fieldsID="ed33b904dc9680c944d225ec24dba484" ns2:_="" ns3:_="">
    <xsd:import namespace="dc4ffdc6-c839-4581-bb5a-06b40b7b4cb2"/>
    <xsd:import namespace="95196757-43aa-49bc-a956-a9eb653ee6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fdc6-c839-4581-bb5a-06b40b7b4c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fe2a37-4bfe-41c1-bd0a-33901ec26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96757-43aa-49bc-a956-a9eb653ee64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3d5de58-f377-4d1d-8215-9db24b5ebb4a}" ma:internalName="TaxCatchAll" ma:showField="CatchAllData" ma:web="95196757-43aa-49bc-a956-a9eb653e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ffdc6-c839-4581-bb5a-06b40b7b4cb2">
      <Terms xmlns="http://schemas.microsoft.com/office/infopath/2007/PartnerControls"/>
    </lcf76f155ced4ddcb4097134ff3c332f>
    <TaxCatchAll xmlns="95196757-43aa-49bc-a956-a9eb653ee64f" xsi:nil="true"/>
    <SharedWithUsers xmlns="dc4ffdc6-c839-4581-bb5a-06b40b7b4cb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53E7F0-834C-4F82-B51B-11AA49781527}"/>
</file>

<file path=customXml/itemProps2.xml><?xml version="1.0" encoding="utf-8"?>
<ds:datastoreItem xmlns:ds="http://schemas.openxmlformats.org/officeDocument/2006/customXml" ds:itemID="{C498C21C-2A0E-43DC-B38C-CEDD59B19B1F}"/>
</file>

<file path=customXml/itemProps3.xml><?xml version="1.0" encoding="utf-8"?>
<ds:datastoreItem xmlns:ds="http://schemas.openxmlformats.org/officeDocument/2006/customXml" ds:itemID="{B54138B6-EAB9-4BC1-8E98-C4C01C101B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Foschini</dc:creator>
  <cp:lastModifiedBy>Valentina Gollini</cp:lastModifiedBy>
  <cp:revision>6</cp:revision>
  <cp:lastPrinted>2023-02-14T10:58:00Z</cp:lastPrinted>
  <dcterms:created xsi:type="dcterms:W3CDTF">2023-03-28T13:21:00Z</dcterms:created>
  <dcterms:modified xsi:type="dcterms:W3CDTF">2023-03-29T16:40:16Z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0x010100FD5D67FC9BB50A40A2B10BAEF6EB5AE5</vt:lpwstr>
  </property>
  <property fmtid="{D5CDD505-2E9C-101B-9397-08002B2CF9AE}" pid="3" name="MediaServiceImageTags">
    <vt:lpwstr/>
  </property>
</Properties>
</file>