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9C86" w14:textId="4B02DA6D" w:rsidR="00C241B8" w:rsidRDefault="00AD2931">
      <w:pPr>
        <w:tabs>
          <w:tab w:val="left" w:pos="8329"/>
        </w:tabs>
        <w:ind w:left="101"/>
        <w:rPr>
          <w:sz w:val="20"/>
        </w:rPr>
      </w:pPr>
      <w:r>
        <w:rPr>
          <w:noProof/>
          <w:position w:val="15"/>
          <w:sz w:val="20"/>
        </w:rPr>
        <mc:AlternateContent>
          <mc:Choice Requires="wps">
            <w:drawing>
              <wp:inline distT="0" distB="0" distL="0" distR="0" wp14:anchorId="38CD4BF1" wp14:editId="6F6AFCA9">
                <wp:extent cx="4961255" cy="1229995"/>
                <wp:effectExtent l="0" t="0" r="3810" b="0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6"/>
                              <w:gridCol w:w="2778"/>
                              <w:gridCol w:w="2507"/>
                            </w:tblGrid>
                            <w:tr w:rsidR="00C241B8" w14:paraId="6CABFCE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FC667CD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Editorial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Contact:</w:t>
                                  </w:r>
                                </w:p>
                                <w:p w14:paraId="09891059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Advertising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6A44D6E2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Jeni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Duddeck</w:t>
                                  </w:r>
                                </w:p>
                                <w:p w14:paraId="6DF490EA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1114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A6841AA" w14:textId="77777777" w:rsidR="00C241B8" w:rsidRDefault="00670D27">
                                  <w:pPr>
                                    <w:pStyle w:val="TableParagraph"/>
                                    <w:spacing w:before="0" w:line="199" w:lineRule="exact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6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jduddeck@cortecvci.com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06538BB7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1D115A0C" w14:textId="77777777" w:rsidR="00C241B8" w:rsidRDefault="00721FDD">
                                  <w:pPr>
                                    <w:pStyle w:val="TableParagraph"/>
                                    <w:spacing w:line="290" w:lineRule="auto"/>
                                    <w:ind w:left="50" w:right="98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Company Contact: 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DB84039" w14:textId="77777777" w:rsidR="00C241B8" w:rsidRDefault="00721F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Julie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Holmquist</w:t>
                                  </w:r>
                                </w:p>
                                <w:p w14:paraId="60849795" w14:textId="77777777" w:rsidR="00C241B8" w:rsidRDefault="00721FDD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1194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9B816E7" w14:textId="77777777" w:rsidR="00C241B8" w:rsidRDefault="00670D27">
                                  <w:pPr>
                                    <w:pStyle w:val="TableParagraph"/>
                                    <w:ind w:left="0" w:right="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jholmquist@cortecvci.com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2C01053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E239F41" w14:textId="77777777" w:rsidR="00C241B8" w:rsidRDefault="00721FDD">
                                  <w:pPr>
                                    <w:pStyle w:val="TableParagraph"/>
                                    <w:spacing w:before="95" w:line="240" w:lineRule="atLeast"/>
                                    <w:ind w:left="50" w:right="9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Technical Contact: 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7A16E29" w14:textId="77777777" w:rsidR="00C241B8" w:rsidRDefault="00721F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Rick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Shannon</w:t>
                                  </w:r>
                                </w:p>
                                <w:p w14:paraId="170BE3CD" w14:textId="77777777" w:rsidR="00C241B8" w:rsidRDefault="00721FDD">
                                  <w:pPr>
                                    <w:pStyle w:val="TableParagraph"/>
                                    <w:spacing w:before="40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1146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E2EFF32" w14:textId="77777777" w:rsidR="00C241B8" w:rsidRDefault="00670D27">
                                  <w:pPr>
                                    <w:pStyle w:val="TableParagraph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rshannon@cortecvci.com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E311572" w14:textId="77777777" w:rsidR="00C241B8" w:rsidRDefault="00C241B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CD4BF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90.65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6"/>
                        <w:gridCol w:w="2778"/>
                        <w:gridCol w:w="2507"/>
                      </w:tblGrid>
                      <w:tr w:rsidR="00C241B8" w14:paraId="6CABFCE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FC667CD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Editorial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Contact:</w:t>
                            </w:r>
                          </w:p>
                          <w:p w14:paraId="09891059" w14:textId="77777777" w:rsidR="00C241B8" w:rsidRDefault="00721FDD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Advertising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6A44D6E2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Jeni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Duddeck</w:t>
                            </w:r>
                          </w:p>
                          <w:p w14:paraId="6DF490EA" w14:textId="77777777" w:rsidR="00C241B8" w:rsidRDefault="00721FDD">
                            <w:pPr>
                              <w:pStyle w:val="TableParagraph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1114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A6841AA" w14:textId="77777777" w:rsidR="00C241B8" w:rsidRDefault="00670D27">
                            <w:pPr>
                              <w:pStyle w:val="TableParagraph"/>
                              <w:spacing w:before="0" w:line="199" w:lineRule="exact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  <w:hyperlink r:id="rId9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jduddeck@cortecvci.com</w:t>
                              </w:r>
                            </w:hyperlink>
                          </w:p>
                        </w:tc>
                      </w:tr>
                      <w:tr w:rsidR="00C241B8" w14:paraId="06538BB7" w14:textId="77777777">
                        <w:trPr>
                          <w:trHeight w:val="746"/>
                        </w:trPr>
                        <w:tc>
                          <w:tcPr>
                            <w:tcW w:w="2526" w:type="dxa"/>
                          </w:tcPr>
                          <w:p w14:paraId="1D115A0C" w14:textId="77777777" w:rsidR="00C241B8" w:rsidRDefault="00721FDD">
                            <w:pPr>
                              <w:pStyle w:val="TableParagraph"/>
                              <w:spacing w:line="290" w:lineRule="auto"/>
                              <w:ind w:left="50" w:right="98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Company Contact: 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3DB84039" w14:textId="77777777" w:rsidR="00C241B8" w:rsidRDefault="00721F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Julie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Holmquist</w:t>
                            </w:r>
                          </w:p>
                          <w:p w14:paraId="60849795" w14:textId="77777777" w:rsidR="00C241B8" w:rsidRDefault="00721FDD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1194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9B816E7" w14:textId="77777777" w:rsidR="00C241B8" w:rsidRDefault="00670D27">
                            <w:pPr>
                              <w:pStyle w:val="TableParagraph"/>
                              <w:ind w:left="0" w:right="46"/>
                              <w:jc w:val="right"/>
                              <w:rPr>
                                <w:sz w:val="18"/>
                              </w:rPr>
                            </w:pPr>
                            <w:hyperlink r:id="rId10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jholmquist@cortecvci.com</w:t>
                              </w:r>
                            </w:hyperlink>
                          </w:p>
                        </w:tc>
                      </w:tr>
                      <w:tr w:rsidR="00C241B8" w14:paraId="2C01053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E239F41" w14:textId="77777777" w:rsidR="00C241B8" w:rsidRDefault="00721FDD">
                            <w:pPr>
                              <w:pStyle w:val="TableParagraph"/>
                              <w:spacing w:before="95" w:line="240" w:lineRule="atLeast"/>
                              <w:ind w:left="50" w:right="9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Technical Contact: 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7A16E29" w14:textId="77777777" w:rsidR="00C241B8" w:rsidRDefault="00721F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Shannon</w:t>
                            </w:r>
                          </w:p>
                          <w:p w14:paraId="170BE3CD" w14:textId="77777777" w:rsidR="00C241B8" w:rsidRDefault="00721FDD">
                            <w:pPr>
                              <w:pStyle w:val="TableParagraph"/>
                              <w:spacing w:before="40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1146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3E2EFF32" w14:textId="77777777" w:rsidR="00C241B8" w:rsidRDefault="00670D27">
                            <w:pPr>
                              <w:pStyle w:val="TableParagraph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  <w:hyperlink r:id="rId11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rshannon@cortecvci.com</w:t>
                              </w:r>
                            </w:hyperlink>
                          </w:p>
                        </w:tc>
                      </w:tr>
                    </w:tbl>
                    <w:p w14:paraId="3E311572" w14:textId="77777777" w:rsidR="00C241B8" w:rsidRDefault="00C241B8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1FDD">
        <w:rPr>
          <w:position w:val="15"/>
          <w:sz w:val="20"/>
        </w:rPr>
        <w:tab/>
      </w:r>
      <w:r w:rsidR="00721FDD">
        <w:rPr>
          <w:noProof/>
          <w:sz w:val="20"/>
        </w:rPr>
        <w:drawing>
          <wp:inline distT="0" distB="0" distL="0" distR="0" wp14:anchorId="36E72B14" wp14:editId="5D6C5F87">
            <wp:extent cx="1288711" cy="14525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11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9893" w14:textId="3F50D034" w:rsidR="00C241B8" w:rsidRPr="007455F0" w:rsidRDefault="00C241B8">
      <w:pPr>
        <w:pStyle w:val="Tijeloteksta"/>
        <w:rPr>
          <w:sz w:val="28"/>
          <w:szCs w:val="36"/>
        </w:rPr>
      </w:pPr>
    </w:p>
    <w:p w14:paraId="2EB656DE" w14:textId="1FDD0617" w:rsidR="00B038E6" w:rsidRPr="00727BE6" w:rsidRDefault="00BB0618" w:rsidP="00DC460F">
      <w:pPr>
        <w:ind w:left="3600" w:right="3600" w:hanging="1"/>
        <w:jc w:val="center"/>
        <w:rPr>
          <w:b/>
          <w:sz w:val="32"/>
          <w:szCs w:val="24"/>
        </w:rPr>
      </w:pPr>
      <w:r w:rsidRPr="00727BE6">
        <w:rPr>
          <w:b/>
          <w:sz w:val="32"/>
          <w:szCs w:val="24"/>
        </w:rPr>
        <w:t xml:space="preserve">Attention: Editor </w:t>
      </w:r>
      <w:r w:rsidR="001B7BFE" w:rsidRPr="00727BE6">
        <w:rPr>
          <w:b/>
          <w:sz w:val="32"/>
          <w:szCs w:val="24"/>
        </w:rPr>
        <w:t xml:space="preserve">  </w:t>
      </w:r>
    </w:p>
    <w:p w14:paraId="469D545C" w14:textId="4C230DD0" w:rsidR="00B038E6" w:rsidRPr="00727BE6" w:rsidRDefault="00FD7FC8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December 14</w:t>
      </w:r>
      <w:r w:rsidR="00D75929">
        <w:rPr>
          <w:b/>
          <w:sz w:val="32"/>
          <w:szCs w:val="24"/>
        </w:rPr>
        <w:t>, 2023</w:t>
      </w:r>
      <w:r w:rsidR="001B7BFE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 xml:space="preserve"> </w:t>
      </w:r>
    </w:p>
    <w:p w14:paraId="44000300" w14:textId="767E45C2" w:rsidR="00C241B8" w:rsidRPr="00727BE6" w:rsidRDefault="0051349F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21999FE7" wp14:editId="2FBFCF55">
            <wp:simplePos x="0" y="0"/>
            <wp:positionH relativeFrom="margin">
              <wp:align>center</wp:align>
            </wp:positionH>
            <wp:positionV relativeFrom="paragraph">
              <wp:posOffset>516255</wp:posOffset>
            </wp:positionV>
            <wp:extent cx="3507740" cy="1038225"/>
            <wp:effectExtent l="0" t="0" r="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618" w:rsidRPr="00727BE6">
        <w:rPr>
          <w:b/>
          <w:sz w:val="32"/>
          <w:szCs w:val="24"/>
        </w:rPr>
        <w:t>PR</w:t>
      </w:r>
      <w:r w:rsidR="00CE05C2" w:rsidRPr="00727BE6">
        <w:rPr>
          <w:b/>
          <w:sz w:val="32"/>
          <w:szCs w:val="24"/>
        </w:rPr>
        <w:t>ESS</w:t>
      </w:r>
      <w:r w:rsidR="00106AD1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>RELEASE</w:t>
      </w:r>
    </w:p>
    <w:p w14:paraId="3DBFD13D" w14:textId="7FB099FE" w:rsidR="00837CAD" w:rsidRPr="00D75929" w:rsidRDefault="00837CAD" w:rsidP="000A7281">
      <w:pPr>
        <w:pStyle w:val="Tijeloteksta"/>
        <w:spacing w:before="3"/>
        <w:rPr>
          <w:b/>
          <w:bCs/>
          <w:sz w:val="48"/>
          <w:szCs w:val="48"/>
        </w:rPr>
      </w:pPr>
    </w:p>
    <w:p w14:paraId="643C6813" w14:textId="77777777" w:rsidR="00D75929" w:rsidRDefault="00D75929" w:rsidP="00D75929">
      <w:pPr>
        <w:jc w:val="center"/>
        <w:rPr>
          <w:sz w:val="44"/>
          <w:szCs w:val="44"/>
        </w:rPr>
      </w:pPr>
      <w:r w:rsidRPr="00D75929">
        <w:rPr>
          <w:sz w:val="44"/>
          <w:szCs w:val="44"/>
        </w:rPr>
        <w:t>Cortec</w:t>
      </w:r>
      <w:r w:rsidRPr="00D75929">
        <w:rPr>
          <w:sz w:val="44"/>
          <w:szCs w:val="44"/>
          <w:vertAlign w:val="superscript"/>
        </w:rPr>
        <w:t>®</w:t>
      </w:r>
      <w:r w:rsidRPr="00D75929">
        <w:rPr>
          <w:sz w:val="44"/>
          <w:szCs w:val="44"/>
        </w:rPr>
        <w:t xml:space="preserve"> Coated Products Wins </w:t>
      </w:r>
    </w:p>
    <w:p w14:paraId="27524DBF" w14:textId="02E34B31" w:rsidR="00D75929" w:rsidRPr="00D75929" w:rsidRDefault="008634C5" w:rsidP="00D7592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Wisconsin DNR </w:t>
      </w:r>
      <w:r w:rsidR="00D75929" w:rsidRPr="00D75929">
        <w:rPr>
          <w:sz w:val="44"/>
          <w:szCs w:val="44"/>
        </w:rPr>
        <w:t>Recycling Excellence Award</w:t>
      </w:r>
    </w:p>
    <w:p w14:paraId="140ECC8E" w14:textId="79E91BF6" w:rsidR="007A662A" w:rsidRDefault="007A662A" w:rsidP="007A662A">
      <w:pPr>
        <w:jc w:val="center"/>
        <w:rPr>
          <w:b/>
          <w:bCs/>
          <w:sz w:val="44"/>
          <w:szCs w:val="44"/>
        </w:rPr>
      </w:pPr>
    </w:p>
    <w:p w14:paraId="46DDE206" w14:textId="78413698" w:rsidR="00D75929" w:rsidRDefault="00D75929" w:rsidP="00D75929">
      <w:pPr>
        <w:spacing w:line="360" w:lineRule="auto"/>
        <w:jc w:val="both"/>
      </w:pPr>
      <w:bookmarkStart w:id="0" w:name="_GoBack"/>
      <w:r>
        <w:rPr>
          <w:noProof/>
          <w:vertAlign w:val="superscript"/>
        </w:rPr>
        <w:drawing>
          <wp:anchor distT="0" distB="0" distL="114300" distR="114300" simplePos="0" relativeHeight="251660288" behindDoc="1" locked="0" layoutInCell="1" allowOverlap="1" wp14:anchorId="326296C2" wp14:editId="161A10FD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3330575" cy="2497455"/>
            <wp:effectExtent l="19050" t="19050" r="22225" b="17145"/>
            <wp:wrapTight wrapText="bothSides">
              <wp:wrapPolygon edited="0">
                <wp:start x="-124" y="-165"/>
                <wp:lineTo x="-124" y="21584"/>
                <wp:lineTo x="21621" y="21584"/>
                <wp:lineTo x="21621" y="-165"/>
                <wp:lineTo x="-124" y="-165"/>
              </wp:wrapPolygon>
            </wp:wrapTight>
            <wp:docPr id="2126472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74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Cortec</w:t>
      </w:r>
      <w:r w:rsidRPr="00D75929">
        <w:rPr>
          <w:vertAlign w:val="superscript"/>
        </w:rPr>
        <w:t>®</w:t>
      </w:r>
      <w:r>
        <w:t xml:space="preserve"> is pleased to announce that its </w:t>
      </w:r>
      <w:hyperlink r:id="rId15" w:history="1">
        <w:r w:rsidRPr="00D75929">
          <w:rPr>
            <w:rStyle w:val="Hiperveza"/>
          </w:rPr>
          <w:t>Cortec</w:t>
        </w:r>
        <w:r w:rsidRPr="00D75929">
          <w:rPr>
            <w:rStyle w:val="Hiperveza"/>
            <w:vertAlign w:val="superscript"/>
          </w:rPr>
          <w:t>®</w:t>
        </w:r>
        <w:r w:rsidRPr="00D75929">
          <w:rPr>
            <w:rStyle w:val="Hiperveza"/>
          </w:rPr>
          <w:t xml:space="preserve"> Coated Products</w:t>
        </w:r>
      </w:hyperlink>
      <w:r>
        <w:t xml:space="preserve"> (CCP) division in Eau Claire, Wisconsin, has won the Wisconsin Recycling Excellence Award! CCP is one of 11 organizations that received the award this year </w:t>
      </w:r>
      <w:r w:rsidR="008634C5">
        <w:t>from the Wisconsin DNR</w:t>
      </w:r>
      <w:r w:rsidR="000B63BF">
        <w:t xml:space="preserve"> (Department of Natural Resources)</w:t>
      </w:r>
      <w:r w:rsidR="008634C5">
        <w:t xml:space="preserve"> </w:t>
      </w:r>
      <w:r>
        <w:t>in recognition of outstanding efforts to recycle and reduce waste. CCP’s award falls under the category of “Projects and Initiatives” that have led to the recycling of more material and/or better recycling cost-effectiveness.</w:t>
      </w:r>
    </w:p>
    <w:bookmarkEnd w:id="0"/>
    <w:p w14:paraId="14498571" w14:textId="77777777" w:rsidR="00D75929" w:rsidRDefault="00D75929" w:rsidP="00D75929">
      <w:pPr>
        <w:spacing w:line="360" w:lineRule="auto"/>
        <w:jc w:val="both"/>
      </w:pPr>
    </w:p>
    <w:p w14:paraId="4934DB4B" w14:textId="296322E9" w:rsidR="00D75929" w:rsidRDefault="00D75929" w:rsidP="00D75929">
      <w:pPr>
        <w:spacing w:line="360" w:lineRule="auto"/>
        <w:jc w:val="both"/>
      </w:pPr>
      <w:r>
        <w:t xml:space="preserve">In addition to sourcing most of its paper rolls from recycled content, CCP’s specialty is to apply a corrosion inhibiting coating that still allows the paper to be recycled after use. </w:t>
      </w:r>
      <w:proofErr w:type="gramStart"/>
      <w:r>
        <w:t>This is an important environmental benefit for manufacturers and distributors that use Cortec</w:t>
      </w:r>
      <w:r w:rsidRPr="00D75929">
        <w:rPr>
          <w:vertAlign w:val="superscript"/>
        </w:rPr>
        <w:t>®</w:t>
      </w:r>
      <w:r>
        <w:t xml:space="preserve"> </w:t>
      </w:r>
      <w:hyperlink r:id="rId16" w:history="1">
        <w:r w:rsidRPr="00D75929">
          <w:rPr>
            <w:rStyle w:val="Hiperveza"/>
          </w:rPr>
          <w:t>VpCI</w:t>
        </w:r>
        <w:r w:rsidRPr="00D75929">
          <w:rPr>
            <w:rStyle w:val="Hiperveza"/>
            <w:vertAlign w:val="superscript"/>
          </w:rPr>
          <w:t>®</w:t>
        </w:r>
        <w:r w:rsidRPr="00D75929">
          <w:rPr>
            <w:rStyle w:val="Hiperveza"/>
          </w:rPr>
          <w:t xml:space="preserve"> Paper</w:t>
        </w:r>
      </w:hyperlink>
      <w:r>
        <w:t xml:space="preserve"> to package and protect metal parts in a variety of industries.</w:t>
      </w:r>
      <w:proofErr w:type="gramEnd"/>
      <w:r>
        <w:t xml:space="preserve"> It is also an advantage for CCP’s waste handling processes. Converting its coated VpCI</w:t>
      </w:r>
      <w:r w:rsidRPr="00D75929">
        <w:rPr>
          <w:vertAlign w:val="superscript"/>
        </w:rPr>
        <w:t>®</w:t>
      </w:r>
      <w:r>
        <w:t xml:space="preserve"> Papers into marketable rolls and different sizes of sheeting inevitably leaves behind a large amount of paper scrap. CCP collects the scrap, compacts it into bales, and sends it to a recycling broker </w:t>
      </w:r>
      <w:proofErr w:type="gramStart"/>
      <w:r>
        <w:t>that sorts</w:t>
      </w:r>
      <w:proofErr w:type="gramEnd"/>
      <w:r>
        <w:t xml:space="preserve"> and resells the scrap to various paper/recycling plants. Cortec</w:t>
      </w:r>
      <w:r w:rsidRPr="00D75929">
        <w:rPr>
          <w:vertAlign w:val="superscript"/>
        </w:rPr>
        <w:t>®</w:t>
      </w:r>
      <w:r>
        <w:t xml:space="preserve"> Environmental Specialist, Derek Jensen, estimates that since 2017, CCP has recycled 616 tons of paper, equal to approximately 12,320 trees saved!</w:t>
      </w:r>
    </w:p>
    <w:p w14:paraId="49C76021" w14:textId="19740224" w:rsidR="00D75929" w:rsidRDefault="00D75929" w:rsidP="00D75929">
      <w:pPr>
        <w:spacing w:line="360" w:lineRule="auto"/>
        <w:jc w:val="both"/>
      </w:pPr>
    </w:p>
    <w:p w14:paraId="0BCDA14B" w14:textId="67CF1ADB" w:rsidR="00D75929" w:rsidRDefault="00D75929" w:rsidP="00D7592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B9B925" wp14:editId="5FFE7523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6385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87" y="21424"/>
                <wp:lineTo x="21487" y="0"/>
                <wp:lineTo x="0" y="0"/>
              </wp:wrapPolygon>
            </wp:wrapTight>
            <wp:docPr id="1886897985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E44708-EE39-BA9C-F45D-3889DEF16E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Cortec</w:t>
      </w:r>
      <w:r w:rsidR="0057747A" w:rsidRPr="00D75929">
        <w:rPr>
          <w:vertAlign w:val="superscript"/>
        </w:rPr>
        <w:t>®</w:t>
      </w:r>
      <w:r>
        <w:t xml:space="preserve"> </w:t>
      </w:r>
      <w:proofErr w:type="gramStart"/>
      <w:r>
        <w:t>is honored</w:t>
      </w:r>
      <w:proofErr w:type="gramEnd"/>
      <w:r>
        <w:t xml:space="preserve"> to receive this award, which underscores the company’s strong commitment to recycling, waste reduction, and sustainability in the quest for practical solutions to corrosion. </w:t>
      </w:r>
      <w:hyperlink r:id="rId18" w:anchor=":~:text=The%20Recycling%20Excellence%20Awards%20celebrate,recycling%20and%20waste%20diversion%20initiatives" w:history="1">
        <w:r w:rsidRPr="00507298">
          <w:rPr>
            <w:rStyle w:val="Hiperveza"/>
          </w:rPr>
          <w:t>Learn more about the award here</w:t>
        </w:r>
      </w:hyperlink>
      <w:r>
        <w:t>!</w:t>
      </w:r>
    </w:p>
    <w:p w14:paraId="55EA61C5" w14:textId="77777777" w:rsidR="00D75929" w:rsidRDefault="00D75929" w:rsidP="00D75929">
      <w:pPr>
        <w:spacing w:line="360" w:lineRule="auto"/>
        <w:jc w:val="both"/>
      </w:pPr>
    </w:p>
    <w:p w14:paraId="6AB173F0" w14:textId="7A75D6B5" w:rsidR="00D75929" w:rsidRPr="00D75929" w:rsidRDefault="00D75929" w:rsidP="00D75929">
      <w:pPr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D75929">
        <w:rPr>
          <w:b/>
          <w:bCs/>
          <w:i/>
          <w:iCs/>
          <w:sz w:val="18"/>
          <w:szCs w:val="18"/>
        </w:rPr>
        <w:t>Keywords: Cortec, Cortec Coated Products, Wisconsin recycling excellence award, recycled paper, what to do with paper scrap, Cortec environmental commitment, reduce waste, Wisconsin DNR, corrosion inhibiting paper, corrosion protection</w:t>
      </w:r>
    </w:p>
    <w:p w14:paraId="2610D287" w14:textId="77777777" w:rsidR="00D75929" w:rsidRDefault="00D75929" w:rsidP="00E32C07">
      <w:pPr>
        <w:spacing w:before="100" w:beforeAutospacing="1"/>
        <w:jc w:val="both"/>
        <w:rPr>
          <w:sz w:val="24"/>
        </w:rPr>
      </w:pPr>
    </w:p>
    <w:p w14:paraId="24317264" w14:textId="3FE09715" w:rsidR="00C241B8" w:rsidRDefault="00721FDD" w:rsidP="00E32C07">
      <w:pPr>
        <w:spacing w:before="100" w:beforeAutospacing="1"/>
        <w:jc w:val="both"/>
        <w:rPr>
          <w:b/>
          <w:sz w:val="24"/>
        </w:rPr>
      </w:pPr>
      <w:proofErr w:type="gramStart"/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a High-Resolution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Photo?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Visit:</w:t>
      </w:r>
      <w:r w:rsidR="00CA2BA2">
        <w:rPr>
          <w:sz w:val="24"/>
        </w:rPr>
        <w:t xml:space="preserve"> </w:t>
      </w:r>
      <w:hyperlink r:id="rId19">
        <w:r>
          <w:rPr>
            <w:b/>
            <w:color w:val="0000FF"/>
            <w:spacing w:val="-2"/>
            <w:sz w:val="24"/>
            <w:u w:val="single" w:color="0000FF"/>
          </w:rPr>
          <w:t>www.cortecadvertising.com</w:t>
        </w:r>
      </w:hyperlink>
    </w:p>
    <w:p w14:paraId="17FE30E2" w14:textId="6D180810" w:rsidR="00C241B8" w:rsidRDefault="00721FDD" w:rsidP="00E32C07">
      <w:pPr>
        <w:spacing w:before="100" w:beforeAutospacing="1"/>
        <w:jc w:val="both"/>
        <w:rPr>
          <w:sz w:val="20"/>
        </w:rPr>
      </w:pPr>
      <w:proofErr w:type="gramStart"/>
      <w:r>
        <w:rPr>
          <w:sz w:val="20"/>
        </w:rPr>
        <w:t>Cortec</w:t>
      </w:r>
      <w:r>
        <w:rPr>
          <w:sz w:val="20"/>
          <w:vertAlign w:val="superscript"/>
        </w:rPr>
        <w:t>®</w:t>
      </w:r>
      <w:proofErr w:type="gramEnd"/>
      <w:r>
        <w:rPr>
          <w:sz w:val="20"/>
        </w:rPr>
        <w:t xml:space="preserve"> Corporation is the global leader in innovative, environmentally responsible VpCI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and MCI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corrosion control 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Packaging,</w:t>
      </w:r>
      <w:r>
        <w:rPr>
          <w:spacing w:val="-4"/>
          <w:sz w:val="20"/>
        </w:rPr>
        <w:t xml:space="preserve"> </w:t>
      </w:r>
      <w:r>
        <w:rPr>
          <w:sz w:val="20"/>
        </w:rPr>
        <w:t>Metalworking,</w:t>
      </w:r>
      <w:r>
        <w:rPr>
          <w:spacing w:val="-1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Electronics,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Treatment,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Gas,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industries.</w:t>
      </w:r>
      <w:r>
        <w:rPr>
          <w:spacing w:val="40"/>
          <w:sz w:val="20"/>
        </w:rPr>
        <w:t xml:space="preserve"> </w:t>
      </w:r>
      <w:r>
        <w:rPr>
          <w:sz w:val="20"/>
        </w:rPr>
        <w:t>Our relentless dedication to sustainability, quality, service, and support is unmatched in the industry. Headquartered in St. Paul, Minnesota,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manufactures over 400 products distributed worldwide.</w:t>
      </w:r>
      <w:r>
        <w:rPr>
          <w:spacing w:val="40"/>
          <w:sz w:val="20"/>
        </w:rPr>
        <w:t xml:space="preserve"> </w:t>
      </w:r>
      <w:r>
        <w:rPr>
          <w:sz w:val="20"/>
        </w:rPr>
        <w:t>ISO 9001:2015, ISO 14001:2015, &amp; ISO/IEC 17025:2017 certified.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Website: </w:t>
      </w:r>
      <w:hyperlink r:id="rId20">
        <w:r>
          <w:rPr>
            <w:color w:val="2333F0"/>
            <w:sz w:val="20"/>
            <w:u w:val="thick" w:color="2333F0"/>
          </w:rPr>
          <w:t>http://www.cortecvci.com</w:t>
        </w:r>
      </w:hyperlink>
      <w:r>
        <w:rPr>
          <w:color w:val="2333F0"/>
          <w:sz w:val="20"/>
        </w:rPr>
        <w:t xml:space="preserve"> </w:t>
      </w:r>
      <w:r>
        <w:rPr>
          <w:sz w:val="20"/>
        </w:rPr>
        <w:t>Phone: 1-800-426-7832</w:t>
      </w:r>
      <w:r>
        <w:rPr>
          <w:spacing w:val="80"/>
          <w:sz w:val="20"/>
        </w:rPr>
        <w:t xml:space="preserve"> </w:t>
      </w:r>
      <w:r>
        <w:rPr>
          <w:sz w:val="20"/>
        </w:rPr>
        <w:t>FAX: (651) 429-1122</w:t>
      </w:r>
    </w:p>
    <w:sectPr w:rsidR="00C241B8" w:rsidSect="003740BC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FAF"/>
    <w:multiLevelType w:val="hybridMultilevel"/>
    <w:tmpl w:val="24E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36F"/>
    <w:multiLevelType w:val="hybridMultilevel"/>
    <w:tmpl w:val="F0B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E8F"/>
    <w:multiLevelType w:val="hybridMultilevel"/>
    <w:tmpl w:val="9FE6C342"/>
    <w:lvl w:ilvl="0" w:tplc="534E6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C1690"/>
    <w:multiLevelType w:val="hybridMultilevel"/>
    <w:tmpl w:val="A96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C74"/>
    <w:multiLevelType w:val="hybridMultilevel"/>
    <w:tmpl w:val="2250D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400AD"/>
    <w:multiLevelType w:val="hybridMultilevel"/>
    <w:tmpl w:val="A240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C77"/>
    <w:multiLevelType w:val="hybridMultilevel"/>
    <w:tmpl w:val="C562ED60"/>
    <w:lvl w:ilvl="0" w:tplc="8F808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841"/>
    <w:multiLevelType w:val="hybridMultilevel"/>
    <w:tmpl w:val="CB1E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C5A4D"/>
    <w:multiLevelType w:val="hybridMultilevel"/>
    <w:tmpl w:val="FE0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01CA"/>
    <w:multiLevelType w:val="hybridMultilevel"/>
    <w:tmpl w:val="087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30C"/>
    <w:multiLevelType w:val="hybridMultilevel"/>
    <w:tmpl w:val="AE6E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35F09"/>
    <w:multiLevelType w:val="hybridMultilevel"/>
    <w:tmpl w:val="4CA83304"/>
    <w:lvl w:ilvl="0" w:tplc="8B5CD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72D1"/>
    <w:multiLevelType w:val="hybridMultilevel"/>
    <w:tmpl w:val="23A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8112D"/>
    <w:multiLevelType w:val="hybridMultilevel"/>
    <w:tmpl w:val="285C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C5169"/>
    <w:multiLevelType w:val="hybridMultilevel"/>
    <w:tmpl w:val="C43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2947"/>
    <w:multiLevelType w:val="hybridMultilevel"/>
    <w:tmpl w:val="95B84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AC55B5"/>
    <w:multiLevelType w:val="hybridMultilevel"/>
    <w:tmpl w:val="916A2B32"/>
    <w:lvl w:ilvl="0" w:tplc="6752317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26754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B4DAA9F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DC0692F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74A6921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D9983E5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2A46430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92B0E3D4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FF02B44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1C0341B"/>
    <w:multiLevelType w:val="hybridMultilevel"/>
    <w:tmpl w:val="3424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134CE"/>
    <w:multiLevelType w:val="hybridMultilevel"/>
    <w:tmpl w:val="82D0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3CB4"/>
    <w:multiLevelType w:val="hybridMultilevel"/>
    <w:tmpl w:val="FC5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2D2D"/>
    <w:multiLevelType w:val="hybridMultilevel"/>
    <w:tmpl w:val="FDB49586"/>
    <w:lvl w:ilvl="0" w:tplc="E6D064A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0592"/>
    <w:multiLevelType w:val="hybridMultilevel"/>
    <w:tmpl w:val="33C6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5770"/>
    <w:multiLevelType w:val="hybridMultilevel"/>
    <w:tmpl w:val="57C0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4B26"/>
    <w:multiLevelType w:val="hybridMultilevel"/>
    <w:tmpl w:val="5A2C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001B"/>
    <w:multiLevelType w:val="hybridMultilevel"/>
    <w:tmpl w:val="95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A64"/>
    <w:multiLevelType w:val="hybridMultilevel"/>
    <w:tmpl w:val="657A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0"/>
  </w:num>
  <w:num w:numId="5">
    <w:abstractNumId w:val="25"/>
  </w:num>
  <w:num w:numId="6">
    <w:abstractNumId w:val="23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18"/>
  </w:num>
  <w:num w:numId="12">
    <w:abstractNumId w:val="9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1"/>
  </w:num>
  <w:num w:numId="20">
    <w:abstractNumId w:val="19"/>
  </w:num>
  <w:num w:numId="21">
    <w:abstractNumId w:val="22"/>
  </w:num>
  <w:num w:numId="22">
    <w:abstractNumId w:val="20"/>
  </w:num>
  <w:num w:numId="23">
    <w:abstractNumId w:val="5"/>
  </w:num>
  <w:num w:numId="24">
    <w:abstractNumId w:val="24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8"/>
    <w:rsid w:val="00012B5E"/>
    <w:rsid w:val="00024CCF"/>
    <w:rsid w:val="00024F7D"/>
    <w:rsid w:val="00036B56"/>
    <w:rsid w:val="00051CB4"/>
    <w:rsid w:val="000653B3"/>
    <w:rsid w:val="00073428"/>
    <w:rsid w:val="000817BD"/>
    <w:rsid w:val="00095909"/>
    <w:rsid w:val="000A40DB"/>
    <w:rsid w:val="000A7281"/>
    <w:rsid w:val="000B63BF"/>
    <w:rsid w:val="000C424A"/>
    <w:rsid w:val="000C51F5"/>
    <w:rsid w:val="000D0251"/>
    <w:rsid w:val="000E039D"/>
    <w:rsid w:val="000E6814"/>
    <w:rsid w:val="00106AD1"/>
    <w:rsid w:val="00111C1D"/>
    <w:rsid w:val="001143EC"/>
    <w:rsid w:val="0012161D"/>
    <w:rsid w:val="001344C3"/>
    <w:rsid w:val="00146F80"/>
    <w:rsid w:val="00166E99"/>
    <w:rsid w:val="00176FDD"/>
    <w:rsid w:val="001809CE"/>
    <w:rsid w:val="001831C7"/>
    <w:rsid w:val="00186A46"/>
    <w:rsid w:val="00196253"/>
    <w:rsid w:val="001B748B"/>
    <w:rsid w:val="001B7BFE"/>
    <w:rsid w:val="001C68A9"/>
    <w:rsid w:val="002050E6"/>
    <w:rsid w:val="00211200"/>
    <w:rsid w:val="00220154"/>
    <w:rsid w:val="00222186"/>
    <w:rsid w:val="00250CA3"/>
    <w:rsid w:val="00256145"/>
    <w:rsid w:val="00262087"/>
    <w:rsid w:val="0026208A"/>
    <w:rsid w:val="00287A3E"/>
    <w:rsid w:val="002D20F2"/>
    <w:rsid w:val="002E27FA"/>
    <w:rsid w:val="002E2DAD"/>
    <w:rsid w:val="00300E20"/>
    <w:rsid w:val="00304025"/>
    <w:rsid w:val="0032221F"/>
    <w:rsid w:val="00325F8E"/>
    <w:rsid w:val="00341EFA"/>
    <w:rsid w:val="00345BA2"/>
    <w:rsid w:val="0035311B"/>
    <w:rsid w:val="00354887"/>
    <w:rsid w:val="003740BC"/>
    <w:rsid w:val="00382A33"/>
    <w:rsid w:val="003859CB"/>
    <w:rsid w:val="003921E8"/>
    <w:rsid w:val="00396BF5"/>
    <w:rsid w:val="003A1A40"/>
    <w:rsid w:val="003A384B"/>
    <w:rsid w:val="003A6021"/>
    <w:rsid w:val="003A6470"/>
    <w:rsid w:val="003B24ED"/>
    <w:rsid w:val="003E2D75"/>
    <w:rsid w:val="003E3439"/>
    <w:rsid w:val="003E4869"/>
    <w:rsid w:val="003F15E8"/>
    <w:rsid w:val="004051DA"/>
    <w:rsid w:val="004372A3"/>
    <w:rsid w:val="00446C06"/>
    <w:rsid w:val="00450ED1"/>
    <w:rsid w:val="00456CCF"/>
    <w:rsid w:val="00460C62"/>
    <w:rsid w:val="004652C4"/>
    <w:rsid w:val="00482714"/>
    <w:rsid w:val="00492F5D"/>
    <w:rsid w:val="004A2ABC"/>
    <w:rsid w:val="004B03AF"/>
    <w:rsid w:val="004D38A8"/>
    <w:rsid w:val="004E045B"/>
    <w:rsid w:val="004E5041"/>
    <w:rsid w:val="004E6E32"/>
    <w:rsid w:val="004E79F1"/>
    <w:rsid w:val="005017C2"/>
    <w:rsid w:val="00502E16"/>
    <w:rsid w:val="00505831"/>
    <w:rsid w:val="0051349F"/>
    <w:rsid w:val="005275F4"/>
    <w:rsid w:val="00527F34"/>
    <w:rsid w:val="00534E0D"/>
    <w:rsid w:val="00537D9E"/>
    <w:rsid w:val="00545B95"/>
    <w:rsid w:val="00557C9D"/>
    <w:rsid w:val="0057747A"/>
    <w:rsid w:val="0058159C"/>
    <w:rsid w:val="005A7147"/>
    <w:rsid w:val="005A7DF3"/>
    <w:rsid w:val="005B0376"/>
    <w:rsid w:val="005C14E9"/>
    <w:rsid w:val="005C285D"/>
    <w:rsid w:val="005D038A"/>
    <w:rsid w:val="005D6D2C"/>
    <w:rsid w:val="00604C54"/>
    <w:rsid w:val="00607340"/>
    <w:rsid w:val="00620D6A"/>
    <w:rsid w:val="00623C9B"/>
    <w:rsid w:val="0062547A"/>
    <w:rsid w:val="00635EF7"/>
    <w:rsid w:val="00641D2C"/>
    <w:rsid w:val="00645678"/>
    <w:rsid w:val="00654A59"/>
    <w:rsid w:val="00660C09"/>
    <w:rsid w:val="00666E27"/>
    <w:rsid w:val="00670D27"/>
    <w:rsid w:val="00672F63"/>
    <w:rsid w:val="00676C1C"/>
    <w:rsid w:val="0068003D"/>
    <w:rsid w:val="006911CC"/>
    <w:rsid w:val="006A056B"/>
    <w:rsid w:val="006B029F"/>
    <w:rsid w:val="006B330C"/>
    <w:rsid w:val="006B3A58"/>
    <w:rsid w:val="006E1ABC"/>
    <w:rsid w:val="006E5B28"/>
    <w:rsid w:val="006F40A5"/>
    <w:rsid w:val="007053EE"/>
    <w:rsid w:val="007125FD"/>
    <w:rsid w:val="007161C2"/>
    <w:rsid w:val="00721FDD"/>
    <w:rsid w:val="0072633D"/>
    <w:rsid w:val="00727B1F"/>
    <w:rsid w:val="00727BE6"/>
    <w:rsid w:val="0073208A"/>
    <w:rsid w:val="007356C0"/>
    <w:rsid w:val="007455F0"/>
    <w:rsid w:val="007701A0"/>
    <w:rsid w:val="0078266A"/>
    <w:rsid w:val="0079331C"/>
    <w:rsid w:val="00795FF3"/>
    <w:rsid w:val="007A662A"/>
    <w:rsid w:val="007B0345"/>
    <w:rsid w:val="007C39C7"/>
    <w:rsid w:val="007D35F5"/>
    <w:rsid w:val="007D5D9B"/>
    <w:rsid w:val="007E0639"/>
    <w:rsid w:val="007E2360"/>
    <w:rsid w:val="007E6882"/>
    <w:rsid w:val="0081421C"/>
    <w:rsid w:val="00827037"/>
    <w:rsid w:val="00836631"/>
    <w:rsid w:val="00837CAD"/>
    <w:rsid w:val="008456ED"/>
    <w:rsid w:val="008634C5"/>
    <w:rsid w:val="0086535E"/>
    <w:rsid w:val="00876EED"/>
    <w:rsid w:val="00880021"/>
    <w:rsid w:val="008821A7"/>
    <w:rsid w:val="00886F52"/>
    <w:rsid w:val="00890551"/>
    <w:rsid w:val="008C630E"/>
    <w:rsid w:val="008D0CD6"/>
    <w:rsid w:val="008E1ECC"/>
    <w:rsid w:val="008E1F92"/>
    <w:rsid w:val="008F3347"/>
    <w:rsid w:val="00903A49"/>
    <w:rsid w:val="00914ADF"/>
    <w:rsid w:val="00920445"/>
    <w:rsid w:val="0092066D"/>
    <w:rsid w:val="00924596"/>
    <w:rsid w:val="00931F38"/>
    <w:rsid w:val="009349DC"/>
    <w:rsid w:val="00935516"/>
    <w:rsid w:val="009369A1"/>
    <w:rsid w:val="00937A30"/>
    <w:rsid w:val="0094481A"/>
    <w:rsid w:val="00946BC7"/>
    <w:rsid w:val="00951FCC"/>
    <w:rsid w:val="00952629"/>
    <w:rsid w:val="0096396A"/>
    <w:rsid w:val="00983FDC"/>
    <w:rsid w:val="0098452C"/>
    <w:rsid w:val="009963DE"/>
    <w:rsid w:val="009D09B8"/>
    <w:rsid w:val="009E710B"/>
    <w:rsid w:val="00A00DBF"/>
    <w:rsid w:val="00A0198B"/>
    <w:rsid w:val="00A10C66"/>
    <w:rsid w:val="00A3754E"/>
    <w:rsid w:val="00A62250"/>
    <w:rsid w:val="00A66E8A"/>
    <w:rsid w:val="00A7795F"/>
    <w:rsid w:val="00A85151"/>
    <w:rsid w:val="00A87E67"/>
    <w:rsid w:val="00A97730"/>
    <w:rsid w:val="00AB34F9"/>
    <w:rsid w:val="00AC085A"/>
    <w:rsid w:val="00AD2931"/>
    <w:rsid w:val="00AE7181"/>
    <w:rsid w:val="00B038E6"/>
    <w:rsid w:val="00B03B59"/>
    <w:rsid w:val="00B07885"/>
    <w:rsid w:val="00B1433B"/>
    <w:rsid w:val="00B1794B"/>
    <w:rsid w:val="00B23B17"/>
    <w:rsid w:val="00B25304"/>
    <w:rsid w:val="00B26CD2"/>
    <w:rsid w:val="00B54C0C"/>
    <w:rsid w:val="00B7106C"/>
    <w:rsid w:val="00B738C9"/>
    <w:rsid w:val="00B83208"/>
    <w:rsid w:val="00B844D6"/>
    <w:rsid w:val="00BB0618"/>
    <w:rsid w:val="00BB4929"/>
    <w:rsid w:val="00BD193E"/>
    <w:rsid w:val="00BF4D8B"/>
    <w:rsid w:val="00C12DD5"/>
    <w:rsid w:val="00C241B8"/>
    <w:rsid w:val="00C35C9B"/>
    <w:rsid w:val="00C74676"/>
    <w:rsid w:val="00C76710"/>
    <w:rsid w:val="00C81F7E"/>
    <w:rsid w:val="00C84F0A"/>
    <w:rsid w:val="00CA2338"/>
    <w:rsid w:val="00CA2BA2"/>
    <w:rsid w:val="00CA7288"/>
    <w:rsid w:val="00CB35B6"/>
    <w:rsid w:val="00CB5363"/>
    <w:rsid w:val="00CC11F2"/>
    <w:rsid w:val="00CC5467"/>
    <w:rsid w:val="00CC5ABD"/>
    <w:rsid w:val="00CD41EE"/>
    <w:rsid w:val="00CD5F60"/>
    <w:rsid w:val="00CE05C2"/>
    <w:rsid w:val="00CE494C"/>
    <w:rsid w:val="00CF15AC"/>
    <w:rsid w:val="00CF3627"/>
    <w:rsid w:val="00D01AEA"/>
    <w:rsid w:val="00D127B2"/>
    <w:rsid w:val="00D13989"/>
    <w:rsid w:val="00D13C90"/>
    <w:rsid w:val="00D156F9"/>
    <w:rsid w:val="00D311D2"/>
    <w:rsid w:val="00D54A7C"/>
    <w:rsid w:val="00D54F57"/>
    <w:rsid w:val="00D55ADB"/>
    <w:rsid w:val="00D57E3F"/>
    <w:rsid w:val="00D647F4"/>
    <w:rsid w:val="00D669BC"/>
    <w:rsid w:val="00D70C0F"/>
    <w:rsid w:val="00D75929"/>
    <w:rsid w:val="00DB1D99"/>
    <w:rsid w:val="00DB371C"/>
    <w:rsid w:val="00DC1D00"/>
    <w:rsid w:val="00DC460F"/>
    <w:rsid w:val="00DE19BF"/>
    <w:rsid w:val="00DF4EB2"/>
    <w:rsid w:val="00E02C22"/>
    <w:rsid w:val="00E1138F"/>
    <w:rsid w:val="00E161D9"/>
    <w:rsid w:val="00E2023F"/>
    <w:rsid w:val="00E23AB8"/>
    <w:rsid w:val="00E26A46"/>
    <w:rsid w:val="00E308C8"/>
    <w:rsid w:val="00E329F2"/>
    <w:rsid w:val="00E32C07"/>
    <w:rsid w:val="00E46873"/>
    <w:rsid w:val="00E46CAA"/>
    <w:rsid w:val="00E57F76"/>
    <w:rsid w:val="00E602DE"/>
    <w:rsid w:val="00E75269"/>
    <w:rsid w:val="00E80B91"/>
    <w:rsid w:val="00E8524E"/>
    <w:rsid w:val="00E87121"/>
    <w:rsid w:val="00E92428"/>
    <w:rsid w:val="00E9745A"/>
    <w:rsid w:val="00EB4AE3"/>
    <w:rsid w:val="00EC7413"/>
    <w:rsid w:val="00EF051D"/>
    <w:rsid w:val="00F007CD"/>
    <w:rsid w:val="00F21129"/>
    <w:rsid w:val="00F2506B"/>
    <w:rsid w:val="00F252CD"/>
    <w:rsid w:val="00F402A2"/>
    <w:rsid w:val="00F752CF"/>
    <w:rsid w:val="00F8009D"/>
    <w:rsid w:val="00F82FBD"/>
    <w:rsid w:val="00F9064B"/>
    <w:rsid w:val="00FA00E3"/>
    <w:rsid w:val="00FA4224"/>
    <w:rsid w:val="00FA45A2"/>
    <w:rsid w:val="00FA6998"/>
    <w:rsid w:val="00FB2840"/>
    <w:rsid w:val="00FB37F5"/>
    <w:rsid w:val="00FD7FC8"/>
    <w:rsid w:val="00FF0D45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C35"/>
  <w15:docId w15:val="{FDD1E411-5DB3-4A6E-A8D6-5D325D9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151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0C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87121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3000" w:right="1120" w:hanging="1028"/>
    </w:pPr>
    <w:rPr>
      <w:b/>
      <w:bCs/>
      <w:sz w:val="46"/>
      <w:szCs w:val="46"/>
    </w:rPr>
  </w:style>
  <w:style w:type="paragraph" w:styleId="Odlomakpopisa">
    <w:name w:val="List Paragraph"/>
    <w:basedOn w:val="Normal"/>
    <w:uiPriority w:val="34"/>
    <w:qFormat/>
    <w:pPr>
      <w:spacing w:before="138"/>
      <w:ind w:left="87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404"/>
    </w:pPr>
  </w:style>
  <w:style w:type="character" w:styleId="Hiperveza">
    <w:name w:val="Hyperlink"/>
    <w:basedOn w:val="Zadanifontodlomka"/>
    <w:uiPriority w:val="99"/>
    <w:unhideWhenUsed/>
    <w:rsid w:val="00721FDD"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21FD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A10C6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E87121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styleId="SlijeenaHiperveza">
    <w:name w:val="FollowedHyperlink"/>
    <w:basedOn w:val="Zadanifontodlomka"/>
    <w:uiPriority w:val="99"/>
    <w:semiHidden/>
    <w:unhideWhenUsed/>
    <w:rsid w:val="001344C3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4E504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CE494C"/>
    <w:rPr>
      <w:rFonts w:cs="Open Sans"/>
      <w:b/>
      <w:bCs/>
      <w:i/>
      <w:iCs/>
      <w:color w:val="221E1F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9369A1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369A1"/>
    <w:rPr>
      <w:kern w:val="2"/>
      <w:sz w:val="20"/>
      <w:szCs w:val="20"/>
      <w14:ligatures w14:val="standardContextual"/>
    </w:rPr>
  </w:style>
  <w:style w:type="character" w:styleId="Referencakomentara">
    <w:name w:val="annotation reference"/>
    <w:basedOn w:val="Zadanifontodlomka"/>
    <w:uiPriority w:val="99"/>
    <w:semiHidden/>
    <w:unhideWhenUsed/>
    <w:rsid w:val="009369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nnon@cortecvci.co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dnr.wisconsin.gov/topic/Recycling/Award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jholmquist@cortecvci.com" TargetMode="External"/><Relationship Id="rId12" Type="http://schemas.openxmlformats.org/officeDocument/2006/relationships/image" Target="media/image1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www.cortecpackaging.com/vpci-papers/" TargetMode="External"/><Relationship Id="rId20" Type="http://schemas.openxmlformats.org/officeDocument/2006/relationships/hyperlink" Target="http://www.cortecvci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duddeck@cortecvci.com" TargetMode="External"/><Relationship Id="rId11" Type="http://schemas.openxmlformats.org/officeDocument/2006/relationships/hyperlink" Target="mailto:rshannon@cortecv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rteccoatedproducts.com/" TargetMode="External"/><Relationship Id="rId10" Type="http://schemas.openxmlformats.org/officeDocument/2006/relationships/hyperlink" Target="mailto:jholmquist@cortecvci.com" TargetMode="External"/><Relationship Id="rId19" Type="http://schemas.openxmlformats.org/officeDocument/2006/relationships/hyperlink" Target="http://www.cortecadvertis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uddeck@cortecvci.co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ccpdc\eauclaire\Management%20Systems\EMS\Objectives\EMS%20Objectives%20Adjust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Tons</a:t>
            </a:r>
            <a:r>
              <a:rPr lang="en-US" baseline="0"/>
              <a:t> recycled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'Scrap Paper'!$A$74:$A$85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'Scrap Paper'!$D$50:$D$61</c:f>
              <c:numCache>
                <c:formatCode>General</c:formatCode>
                <c:ptCount val="12"/>
                <c:pt idx="0">
                  <c:v>6.0060000000000002</c:v>
                </c:pt>
                <c:pt idx="1">
                  <c:v>3.105</c:v>
                </c:pt>
                <c:pt idx="2">
                  <c:v>3.3740000000000001</c:v>
                </c:pt>
                <c:pt idx="3">
                  <c:v>4.0250000000000004</c:v>
                </c:pt>
                <c:pt idx="4">
                  <c:v>3.8820000000000001</c:v>
                </c:pt>
                <c:pt idx="5">
                  <c:v>4.6589999999999998</c:v>
                </c:pt>
                <c:pt idx="6">
                  <c:v>6.1340000000000003</c:v>
                </c:pt>
                <c:pt idx="7">
                  <c:v>5.4939999999999998</c:v>
                </c:pt>
                <c:pt idx="8">
                  <c:v>4.8170000000000002</c:v>
                </c:pt>
                <c:pt idx="9">
                  <c:v>4.8040000000000003</c:v>
                </c:pt>
                <c:pt idx="10">
                  <c:v>3.5640000000000001</c:v>
                </c:pt>
                <c:pt idx="11">
                  <c:v>3.895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A1-4954-9AF7-CECDB4DC20DF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'Scrap Paper'!$A$74:$A$85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'Scrap Paper'!$D$62:$D$73</c:f>
              <c:numCache>
                <c:formatCode>General</c:formatCode>
                <c:ptCount val="12"/>
                <c:pt idx="0">
                  <c:v>4.7030000000000003</c:v>
                </c:pt>
                <c:pt idx="1">
                  <c:v>4.524</c:v>
                </c:pt>
                <c:pt idx="2">
                  <c:v>5.5839999999999996</c:v>
                </c:pt>
                <c:pt idx="3">
                  <c:v>6.4580000000000002</c:v>
                </c:pt>
                <c:pt idx="4">
                  <c:v>3.444</c:v>
                </c:pt>
                <c:pt idx="5">
                  <c:v>4.3170000000000002</c:v>
                </c:pt>
                <c:pt idx="6">
                  <c:v>2.58</c:v>
                </c:pt>
                <c:pt idx="7">
                  <c:v>3.802</c:v>
                </c:pt>
                <c:pt idx="8">
                  <c:v>5.6154999999999999</c:v>
                </c:pt>
                <c:pt idx="9">
                  <c:v>4.24</c:v>
                </c:pt>
                <c:pt idx="10">
                  <c:v>2.3450000000000002</c:v>
                </c:pt>
                <c:pt idx="11">
                  <c:v>2.3159999999999998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A1-4954-9AF7-CECDB4DC20DF}"/>
            </c:ext>
          </c:extLst>
        </c:ser>
        <c:ser>
          <c:idx val="2"/>
          <c:order val="2"/>
          <c:tx>
            <c:v>2023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'Scrap Paper'!$D$74:$D$85</c:f>
              <c:numCache>
                <c:formatCode>General</c:formatCode>
                <c:ptCount val="12"/>
                <c:pt idx="0">
                  <c:v>5.1139999999999999</c:v>
                </c:pt>
                <c:pt idx="1">
                  <c:v>4.141</c:v>
                </c:pt>
                <c:pt idx="2">
                  <c:v>3.0510000000000002</c:v>
                </c:pt>
                <c:pt idx="3">
                  <c:v>3.3370000000000002</c:v>
                </c:pt>
                <c:pt idx="4">
                  <c:v>4.4420000000000002</c:v>
                </c:pt>
                <c:pt idx="5">
                  <c:v>3.3149999999999999</c:v>
                </c:pt>
                <c:pt idx="6">
                  <c:v>3.8734999999999999</c:v>
                </c:pt>
                <c:pt idx="7">
                  <c:v>6.8375000000000004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A1-4954-9AF7-CECDB4DC2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947536"/>
        <c:axId val="320948712"/>
      </c:barChart>
      <c:catAx>
        <c:axId val="3209475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</a:t>
                </a:r>
                <a:r>
                  <a:rPr lang="en-US" baseline="0"/>
                  <a:t> of the Year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948712"/>
        <c:crosses val="autoZero"/>
        <c:auto val="1"/>
        <c:lblAlgn val="ctr"/>
        <c:lblOffset val="100"/>
        <c:noMultiLvlLbl val="0"/>
      </c:catAx>
      <c:valAx>
        <c:axId val="32094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Tons</a:t>
                </a:r>
                <a:r>
                  <a:rPr lang="en-US" baseline="0"/>
                  <a:t> per month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94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2F08-CFC3-4045-8DB0-04AE49D1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Editorial Contact:</vt:lpstr>
      <vt:lpstr>Editorial Contact:</vt:lpstr>
    </vt:vector>
  </TitlesOfParts>
  <Company>Cortec Corporation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Contact:</dc:title>
  <dc:creator>Cortec Employee</dc:creator>
  <dc:description/>
  <cp:lastModifiedBy>Microsoftov račun</cp:lastModifiedBy>
  <cp:revision>2</cp:revision>
  <cp:lastPrinted>2023-05-16T13:18:00Z</cp:lastPrinted>
  <dcterms:created xsi:type="dcterms:W3CDTF">2023-12-13T22:50:00Z</dcterms:created>
  <dcterms:modified xsi:type="dcterms:W3CDTF">2023-12-13T22:50:00Z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0x01010031361C287DBBA842B3A2929FB04F40F9</vt:lpwstr>
  </property>
  <property fmtid="{D5CDD505-2E9C-101B-9397-08002B2CF9AE}" pid="3" name="Created">
    <vt:filetime>2023-03-01T00:00:00Z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2023-03-01T00:00:00Z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</Properties>
</file>