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4A05" w14:textId="77777777" w:rsidR="00BB353D" w:rsidRPr="008868AA" w:rsidRDefault="00BB353D" w:rsidP="00BB353D">
      <w:pPr>
        <w:jc w:val="right"/>
      </w:pPr>
      <w:bookmarkStart w:id="0" w:name="_Hlk119065719"/>
      <w:r w:rsidRPr="008868AA">
        <w:rPr>
          <w:noProof/>
          <w:lang w:eastAsia="en-GB"/>
        </w:rPr>
        <w:drawing>
          <wp:anchor distT="0" distB="0" distL="114300" distR="114300" simplePos="0" relativeHeight="251658240" behindDoc="0" locked="0" layoutInCell="1" allowOverlap="1" wp14:anchorId="289CF0FE" wp14:editId="27D60B47">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8868AA">
        <w:rPr>
          <w:noProof/>
          <w:color w:val="005794"/>
          <w:sz w:val="52"/>
          <w:szCs w:val="52"/>
          <w:lang w:eastAsia="en-GB"/>
        </w:rPr>
        <mc:AlternateContent>
          <mc:Choice Requires="wps">
            <w:drawing>
              <wp:anchor distT="45720" distB="45720" distL="114300" distR="114300" simplePos="0" relativeHeight="251658241" behindDoc="0" locked="0" layoutInCell="1" allowOverlap="1" wp14:anchorId="597B75D0" wp14:editId="7063904A">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3830B2E2" w14:textId="77777777" w:rsidR="00BB353D" w:rsidRDefault="00BB353D" w:rsidP="00BB353D">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3F4B59C6" w14:textId="77777777" w:rsidR="00BB353D" w:rsidRPr="003F2DF6" w:rsidRDefault="00BB353D" w:rsidP="00BB353D">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7B75D0" id="_x0000_t202" coordsize="21600,21600" o:spt="202" path="m,l,21600r21600,l21600,xe">
                <v:stroke joinstyle="miter"/>
                <v:path gradientshapeok="t" o:connecttype="rect"/>
              </v:shapetype>
              <v:shape id="Text Box 217" o:spid="_x0000_s1026" type="#_x0000_t202" style="position:absolute;left:0;text-align:left;margin-left:184pt;margin-top:3.4pt;width:283pt;height:37.3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3830B2E2" w14:textId="77777777" w:rsidR="00BB353D" w:rsidRDefault="00BB353D" w:rsidP="00BB353D">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3F4B59C6" w14:textId="77777777" w:rsidR="00BB353D" w:rsidRPr="003F2DF6" w:rsidRDefault="00BB353D" w:rsidP="00BB353D">
                      <w:pPr>
                        <w:jc w:val="center"/>
                        <w:rPr>
                          <w:rFonts w:asciiTheme="majorHAnsi" w:hAnsiTheme="majorHAnsi" w:cstheme="majorHAnsi"/>
                          <w:color w:val="005DA5"/>
                          <w:sz w:val="48"/>
                          <w:szCs w:val="48"/>
                        </w:rPr>
                      </w:pPr>
                    </w:p>
                  </w:txbxContent>
                </v:textbox>
                <w10:wrap type="square"/>
              </v:shape>
            </w:pict>
          </mc:Fallback>
        </mc:AlternateContent>
      </w:r>
    </w:p>
    <w:p w14:paraId="154F4735" w14:textId="77777777" w:rsidR="00BB353D" w:rsidRPr="008868AA" w:rsidRDefault="00BB353D" w:rsidP="00BB353D">
      <w:pPr>
        <w:ind w:right="-360"/>
        <w:rPr>
          <w:rFonts w:cstheme="minorHAnsi"/>
          <w:b/>
        </w:rPr>
      </w:pPr>
    </w:p>
    <w:p w14:paraId="1D6B883C" w14:textId="77777777" w:rsidR="00BB353D" w:rsidRPr="00553D21" w:rsidRDefault="00BB353D" w:rsidP="00BB353D">
      <w:pPr>
        <w:rPr>
          <w:color w:val="005794"/>
          <w:sz w:val="52"/>
          <w:szCs w:val="52"/>
        </w:rPr>
      </w:pPr>
      <w:r w:rsidRPr="008868AA">
        <w:rPr>
          <w:noProof/>
          <w:color w:val="005794"/>
          <w:sz w:val="52"/>
          <w:szCs w:val="52"/>
          <w:lang w:eastAsia="en-GB"/>
        </w:rPr>
        <mc:AlternateContent>
          <mc:Choice Requires="wps">
            <w:drawing>
              <wp:anchor distT="0" distB="0" distL="114300" distR="114300" simplePos="0" relativeHeight="251658242" behindDoc="0" locked="0" layoutInCell="1" allowOverlap="1" wp14:anchorId="36A35E05" wp14:editId="345AB877">
                <wp:simplePos x="0" y="0"/>
                <wp:positionH relativeFrom="column">
                  <wp:posOffset>2072640</wp:posOffset>
                </wp:positionH>
                <wp:positionV relativeFrom="paragraph">
                  <wp:posOffset>151765</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85AD75" id="Straight Connector 3"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11.95pt" to="46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" strokecolor="#eb6854" strokeweight=".5pt">
                <v:stroke joinstyle="miter"/>
              </v:line>
            </w:pict>
          </mc:Fallback>
        </mc:AlternateContent>
      </w:r>
    </w:p>
    <w:p w14:paraId="41563752" w14:textId="4BEA089C" w:rsidR="00BB353D" w:rsidRPr="00553D21" w:rsidRDefault="00BB353D" w:rsidP="00BB353D">
      <w:pPr>
        <w:ind w:right="-360"/>
        <w:rPr>
          <w:rFonts w:cstheme="minorHAnsi"/>
          <w:b/>
        </w:rPr>
      </w:pPr>
      <w:r w:rsidRPr="008868AA">
        <w:rPr>
          <w:rFonts w:cstheme="minorHAnsi"/>
          <w:b/>
        </w:rPr>
        <w:t xml:space="preserve">Issue Date: </w:t>
      </w:r>
      <w:r>
        <w:rPr>
          <w:rFonts w:cstheme="minorHAnsi"/>
          <w:b/>
        </w:rPr>
        <w:t>25</w:t>
      </w:r>
      <w:r w:rsidRPr="00BB353D">
        <w:rPr>
          <w:rFonts w:cstheme="minorHAnsi"/>
          <w:b/>
          <w:vertAlign w:val="superscript"/>
        </w:rPr>
        <w:t>th</w:t>
      </w:r>
      <w:r>
        <w:rPr>
          <w:rFonts w:cstheme="minorHAnsi"/>
          <w:b/>
        </w:rPr>
        <w:t xml:space="preserve"> April</w:t>
      </w:r>
      <w:r>
        <w:rPr>
          <w:rFonts w:cstheme="minorHAnsi"/>
          <w:b/>
        </w:rPr>
        <w:t xml:space="preserve"> 2024</w:t>
      </w:r>
    </w:p>
    <w:p w14:paraId="2395103E" w14:textId="77777777" w:rsidR="00BB353D" w:rsidRDefault="00BB353D" w:rsidP="00BB353D">
      <w:pPr>
        <w:ind w:right="-360"/>
        <w:rPr>
          <w:rFonts w:cstheme="minorHAnsi"/>
          <w:u w:val="single"/>
        </w:rPr>
      </w:pPr>
      <w:r w:rsidRPr="008868AA">
        <w:rPr>
          <w:rFonts w:cstheme="minorHAnsi"/>
          <w:u w:val="single"/>
        </w:rPr>
        <w:t>For Immediate Release</w:t>
      </w:r>
      <w:bookmarkEnd w:id="0"/>
    </w:p>
    <w:p w14:paraId="0E07140A" w14:textId="74075202" w:rsidR="00EB64DF" w:rsidRPr="00992715" w:rsidRDefault="008331DA" w:rsidP="5FE3B165">
      <w:pPr>
        <w:jc w:val="center"/>
        <w:rPr>
          <w:b/>
          <w:bCs/>
          <w:sz w:val="24"/>
          <w:szCs w:val="24"/>
        </w:rPr>
      </w:pPr>
      <w:r w:rsidRPr="00992715">
        <w:rPr>
          <w:b/>
          <w:bCs/>
          <w:sz w:val="24"/>
          <w:szCs w:val="24"/>
        </w:rPr>
        <w:t>Berry Global Invests to Increase Production Capacity for Healthcare Products</w:t>
      </w:r>
      <w:r w:rsidR="009820D8" w:rsidRPr="00992715">
        <w:rPr>
          <w:b/>
          <w:bCs/>
          <w:sz w:val="24"/>
          <w:szCs w:val="24"/>
        </w:rPr>
        <w:t xml:space="preserve"> </w:t>
      </w:r>
    </w:p>
    <w:p w14:paraId="409882F3" w14:textId="5A2601D9" w:rsidR="00D3732C" w:rsidRDefault="008331DA" w:rsidP="00D3732C">
      <w:r w:rsidRPr="5FE3B165">
        <w:rPr>
          <w:shd w:val="clear" w:color="auto" w:fill="FFFFFF"/>
        </w:rPr>
        <w:t>Berry Global Group, Inc., a leader in the design, development, and production of patient-</w:t>
      </w:r>
      <w:r w:rsidR="430CC758" w:rsidRPr="5FE3B165">
        <w:rPr>
          <w:shd w:val="clear" w:color="auto" w:fill="FFFFFF"/>
        </w:rPr>
        <w:t>centred</w:t>
      </w:r>
      <w:r w:rsidRPr="5FE3B165">
        <w:rPr>
          <w:shd w:val="clear" w:color="auto" w:fill="FFFFFF"/>
        </w:rPr>
        <w:t xml:space="preserve"> </w:t>
      </w:r>
      <w:hyperlink r:id="rId9" w:history="1">
        <w:r w:rsidRPr="5FE3B165">
          <w:rPr>
            <w:rStyle w:val="Hyperlink"/>
          </w:rPr>
          <w:t>healthcare solutions</w:t>
        </w:r>
      </w:hyperlink>
      <w:r w:rsidRPr="5FE3B165">
        <w:rPr>
          <w:color w:val="777777"/>
          <w:shd w:val="clear" w:color="auto" w:fill="FFFFFF"/>
        </w:rPr>
        <w:t>,</w:t>
      </w:r>
      <w:r w:rsidRPr="5FE3B165">
        <w:rPr>
          <w:color w:val="4B4B4D"/>
        </w:rPr>
        <w:t xml:space="preserve"> has </w:t>
      </w:r>
      <w:r w:rsidR="00D3732C">
        <w:t>invested in</w:t>
      </w:r>
      <w:r>
        <w:t xml:space="preserve"> additional</w:t>
      </w:r>
      <w:r w:rsidR="00D3732C">
        <w:t xml:space="preserve"> assets and manufacturing capabilities</w:t>
      </w:r>
      <w:r>
        <w:t xml:space="preserve"> to increase </w:t>
      </w:r>
      <w:r w:rsidR="1FAC8648">
        <w:t>its healthcare</w:t>
      </w:r>
      <w:r>
        <w:t xml:space="preserve"> production </w:t>
      </w:r>
      <w:r w:rsidR="00D3732C">
        <w:t xml:space="preserve">capacity by up to 30% </w:t>
      </w:r>
      <w:r>
        <w:t xml:space="preserve">across </w:t>
      </w:r>
      <w:r w:rsidR="00D3732C">
        <w:t xml:space="preserve">three of its </w:t>
      </w:r>
      <w:r>
        <w:t xml:space="preserve">European </w:t>
      </w:r>
      <w:r w:rsidR="00D3732C">
        <w:t>sites</w:t>
      </w:r>
      <w:r>
        <w:t>.</w:t>
      </w:r>
    </w:p>
    <w:p w14:paraId="35E46A69" w14:textId="55789B06" w:rsidR="00280923" w:rsidRDefault="00D3732C" w:rsidP="5FE3B165">
      <w:r w:rsidRPr="5FE3B165">
        <w:t xml:space="preserve">Following the </w:t>
      </w:r>
      <w:r w:rsidR="008331DA" w:rsidRPr="5FE3B165">
        <w:t xml:space="preserve">opening of </w:t>
      </w:r>
      <w:r w:rsidRPr="5FE3B165">
        <w:t xml:space="preserve">its </w:t>
      </w:r>
      <w:r w:rsidR="008331DA" w:rsidRPr="5FE3B165">
        <w:t xml:space="preserve">manufacturing facility and healthcare </w:t>
      </w:r>
      <w:proofErr w:type="spellStart"/>
      <w:r w:rsidR="008331DA" w:rsidRPr="5FE3B165">
        <w:t>center</w:t>
      </w:r>
      <w:proofErr w:type="spellEnd"/>
      <w:r w:rsidR="008331DA" w:rsidRPr="5FE3B165">
        <w:t xml:space="preserve"> of excellence in </w:t>
      </w:r>
      <w:r w:rsidRPr="5FE3B165">
        <w:t>Bangalore</w:t>
      </w:r>
      <w:r w:rsidR="008331DA" w:rsidRPr="5FE3B165">
        <w:t>, India</w:t>
      </w:r>
      <w:r w:rsidRPr="5FE3B165">
        <w:t>, these</w:t>
      </w:r>
      <w:r w:rsidR="001D7CBA" w:rsidRPr="5FE3B165">
        <w:t xml:space="preserve"> latest </w:t>
      </w:r>
      <w:r w:rsidR="00DD691D" w:rsidRPr="5FE3B165">
        <w:t>investments</w:t>
      </w:r>
      <w:r w:rsidR="008331DA" w:rsidRPr="5FE3B165">
        <w:t xml:space="preserve"> </w:t>
      </w:r>
      <w:r w:rsidR="00DD691D" w:rsidRPr="5FE3B165">
        <w:t>underline</w:t>
      </w:r>
      <w:r w:rsidR="001D7CBA" w:rsidRPr="5FE3B165">
        <w:t xml:space="preserve"> </w:t>
      </w:r>
      <w:r w:rsidR="000D7F39" w:rsidRPr="5FE3B165">
        <w:t xml:space="preserve">Berry’s </w:t>
      </w:r>
      <w:r w:rsidR="008331DA" w:rsidRPr="5FE3B165">
        <w:t>commitment</w:t>
      </w:r>
      <w:r w:rsidR="00A67E43" w:rsidRPr="5FE3B165">
        <w:t xml:space="preserve"> to </w:t>
      </w:r>
      <w:r w:rsidR="1673E304" w:rsidRPr="5FE3B165">
        <w:t xml:space="preserve">delivering </w:t>
      </w:r>
      <w:r w:rsidR="00A67E43" w:rsidRPr="5FE3B165">
        <w:t xml:space="preserve">high-quality </w:t>
      </w:r>
      <w:hyperlink r:id="rId10" w:tooltip="pharmaceutical packaging" w:history="1">
        <w:r w:rsidR="001918B3" w:rsidRPr="5FE3B165">
          <w:rPr>
            <w:rStyle w:val="Hyperlink"/>
          </w:rPr>
          <w:t>packaging</w:t>
        </w:r>
      </w:hyperlink>
      <w:r w:rsidR="001918B3" w:rsidRPr="5FE3B165">
        <w:t xml:space="preserve"> and drug delivery devices </w:t>
      </w:r>
      <w:r w:rsidR="00627D9F" w:rsidRPr="5FE3B165">
        <w:t>t</w:t>
      </w:r>
      <w:r w:rsidR="009E4D21" w:rsidRPr="5FE3B165">
        <w:t>hat enhance the patient experience through improved medicine administration and adherence</w:t>
      </w:r>
      <w:r w:rsidR="001918B3" w:rsidRPr="5FE3B165">
        <w:t xml:space="preserve">. </w:t>
      </w:r>
    </w:p>
    <w:p w14:paraId="398DD356" w14:textId="3AC47AA7" w:rsidR="006B1FE6" w:rsidRDefault="00B061FF" w:rsidP="001D7CBA">
      <w:r w:rsidRPr="5FE3B165">
        <w:t>“As pharmaceutical innovations progress</w:t>
      </w:r>
      <w:r w:rsidR="025599A1" w:rsidRPr="5FE3B165">
        <w:t>,</w:t>
      </w:r>
      <w:r w:rsidRPr="5FE3B165">
        <w:t xml:space="preserve"> so should the packaging and support that delivers each </w:t>
      </w:r>
      <w:hyperlink r:id="rId11" w:tooltip="dose" w:history="1">
        <w:r w:rsidRPr="5FE3B165">
          <w:rPr>
            <w:rStyle w:val="Hyperlink"/>
          </w:rPr>
          <w:t>dose</w:t>
        </w:r>
      </w:hyperlink>
      <w:r>
        <w:t xml:space="preserve">. Berry Global is here to provide that expertise in the creation of patient-centred packages and </w:t>
      </w:r>
      <w:hyperlink r:id="rId12" w:tooltip="drug delivery" w:history="1">
        <w:r w:rsidRPr="5FE3B165">
          <w:rPr>
            <w:rStyle w:val="Hyperlink"/>
          </w:rPr>
          <w:t>drug delivery</w:t>
        </w:r>
      </w:hyperlink>
      <w:r>
        <w:t xml:space="preserve"> device design,” said Walid Hamza, EVP Global Healthcare at Berry Global. “We continue to invest in the latest healthcare technologies to help our customers offer patients a safe and improved experience with every dose.”</w:t>
      </w:r>
    </w:p>
    <w:p w14:paraId="78B8B0D8" w14:textId="1D853694" w:rsidR="006D0FA9" w:rsidRDefault="0B8288CC" w:rsidP="5FE3B165">
      <w:pPr>
        <w:spacing w:line="257" w:lineRule="auto"/>
      </w:pPr>
      <w:r>
        <w:t xml:space="preserve">Strategically located near pharmaceutical manufacturing and filling site hubs, Berry’s sites in </w:t>
      </w:r>
      <w:proofErr w:type="spellStart"/>
      <w:r>
        <w:t>Offranville</w:t>
      </w:r>
      <w:proofErr w:type="spellEnd"/>
      <w:r>
        <w:t xml:space="preserve">, France, and </w:t>
      </w:r>
      <w:proofErr w:type="spellStart"/>
      <w:r>
        <w:t>Osnago</w:t>
      </w:r>
      <w:proofErr w:type="spellEnd"/>
      <w:r>
        <w:t xml:space="preserve">, Italy help </w:t>
      </w:r>
      <w:r w:rsidRPr="5FE3B165">
        <w:rPr>
          <w:rFonts w:ascii="Calibri" w:eastAsia="Calibri" w:hAnsi="Calibri" w:cs="Calibri"/>
        </w:rPr>
        <w:t xml:space="preserve">ensure fast response times and localised service. Investments at these sites will </w:t>
      </w:r>
      <w:r>
        <w:t xml:space="preserve">help ensure further supply chain reliability and </w:t>
      </w:r>
      <w:r w:rsidRPr="5FE3B165">
        <w:rPr>
          <w:rFonts w:ascii="Calibri" w:eastAsia="Calibri" w:hAnsi="Calibri" w:cs="Calibri"/>
        </w:rPr>
        <w:t>consistent product availability</w:t>
      </w:r>
      <w:r>
        <w:t xml:space="preserve"> while meeting</w:t>
      </w:r>
      <w:r w:rsidRPr="5FE3B165">
        <w:rPr>
          <w:rFonts w:ascii="Calibri" w:eastAsia="Calibri" w:hAnsi="Calibri" w:cs="Calibri"/>
        </w:rPr>
        <w:t xml:space="preserve"> the growing demand for Berry’s high value products and solutions in other regions of the world.</w:t>
      </w:r>
    </w:p>
    <w:p w14:paraId="03D80263" w14:textId="465B1468" w:rsidR="006D0FA9" w:rsidRDefault="00512E39" w:rsidP="006D0FA9">
      <w:r>
        <w:t xml:space="preserve">Berry’s </w:t>
      </w:r>
      <w:proofErr w:type="spellStart"/>
      <w:r w:rsidR="006D0FA9">
        <w:t>Offranville</w:t>
      </w:r>
      <w:proofErr w:type="spellEnd"/>
      <w:r>
        <w:t xml:space="preserve"> site</w:t>
      </w:r>
      <w:r w:rsidR="006D0FA9">
        <w:t xml:space="preserve"> specialises in the manufacture of best-in-class standard and custom solutions for </w:t>
      </w:r>
      <w:hyperlink r:id="rId13">
        <w:r w:rsidR="00DD691D" w:rsidRPr="5FE3B165">
          <w:rPr>
            <w:rStyle w:val="Hyperlink"/>
          </w:rPr>
          <w:t>pharmaceutical packaging</w:t>
        </w:r>
      </w:hyperlink>
      <w:r w:rsidR="00DD691D">
        <w:t xml:space="preserve"> and drug delivery devices</w:t>
      </w:r>
      <w:r w:rsidR="6EB52CA4">
        <w:t>,</w:t>
      </w:r>
      <w:r w:rsidR="00DD691D">
        <w:t xml:space="preserve"> </w:t>
      </w:r>
      <w:r w:rsidR="00ED7AF7">
        <w:t>such as</w:t>
      </w:r>
      <w:r w:rsidR="5D327D13">
        <w:t xml:space="preserve"> ophthalmic and </w:t>
      </w:r>
      <w:r w:rsidR="006D0FA9">
        <w:t xml:space="preserve">nasal products, including the </w:t>
      </w:r>
      <w:proofErr w:type="spellStart"/>
      <w:r w:rsidR="006D0FA9">
        <w:t>Rispharm</w:t>
      </w:r>
      <w:proofErr w:type="spellEnd"/>
      <w:r w:rsidR="00467DBF">
        <w:t xml:space="preserve"> multi-dose </w:t>
      </w:r>
      <w:hyperlink r:id="rId14">
        <w:r w:rsidR="00467DBF" w:rsidRPr="5FE3B165">
          <w:rPr>
            <w:rStyle w:val="Hyperlink"/>
          </w:rPr>
          <w:t>eye dropper</w:t>
        </w:r>
      </w:hyperlink>
      <w:r w:rsidR="006D0FA9">
        <w:t xml:space="preserve">.  </w:t>
      </w:r>
      <w:r w:rsidR="00CD1FC5">
        <w:t>Key investments</w:t>
      </w:r>
      <w:r w:rsidR="2FD9469C">
        <w:t xml:space="preserve"> at the site</w:t>
      </w:r>
      <w:r w:rsidR="00CD1FC5">
        <w:t xml:space="preserve"> include new cleanroom production to ISO7 standard</w:t>
      </w:r>
      <w:r w:rsidR="00062051">
        <w:t xml:space="preserve"> to </w:t>
      </w:r>
      <w:r>
        <w:t xml:space="preserve">help </w:t>
      </w:r>
      <w:r w:rsidR="00062051">
        <w:t>meet</w:t>
      </w:r>
      <w:r w:rsidR="006D0FA9">
        <w:t xml:space="preserve"> growing market demand, especially for Berry’s expertise as a </w:t>
      </w:r>
      <w:r w:rsidR="00905D24">
        <w:t>contract development and manufacturing organisation (CDMO).</w:t>
      </w:r>
    </w:p>
    <w:p w14:paraId="460D4990" w14:textId="615872EE" w:rsidR="00512E39" w:rsidRDefault="00512E39" w:rsidP="00512E39">
      <w:r>
        <w:t xml:space="preserve">Investments at Berry’s </w:t>
      </w:r>
      <w:proofErr w:type="spellStart"/>
      <w:r>
        <w:t>Osnago</w:t>
      </w:r>
      <w:proofErr w:type="spellEnd"/>
      <w:r>
        <w:t xml:space="preserve"> site, which manufactures throat spray actuators, and </w:t>
      </w:r>
      <w:proofErr w:type="spellStart"/>
      <w:r>
        <w:t>Sirone</w:t>
      </w:r>
      <w:proofErr w:type="spellEnd"/>
      <w:r>
        <w:t xml:space="preserve"> site</w:t>
      </w:r>
      <w:r w:rsidR="3ADB480C">
        <w:t>,</w:t>
      </w:r>
      <w:r>
        <w:t xml:space="preserve"> which manufactures accompanying bottles, will support the growing demand for prescription and </w:t>
      </w:r>
      <w:r w:rsidR="000C02A4">
        <w:t>over-the-counter</w:t>
      </w:r>
      <w:r>
        <w:t xml:space="preserve"> orally-administered solutions for </w:t>
      </w:r>
      <w:r w:rsidR="001F2C06">
        <w:t xml:space="preserve">the </w:t>
      </w:r>
      <w:r w:rsidR="00B061FF">
        <w:t xml:space="preserve">prevention and treatment of </w:t>
      </w:r>
      <w:r w:rsidR="00AE7247">
        <w:t xml:space="preserve">infections and </w:t>
      </w:r>
      <w:hyperlink r:id="rId15">
        <w:r w:rsidR="00AE7247" w:rsidRPr="5FE3B165">
          <w:rPr>
            <w:rStyle w:val="Hyperlink"/>
          </w:rPr>
          <w:t>respiratory diseases</w:t>
        </w:r>
      </w:hyperlink>
      <w:r>
        <w:t xml:space="preserve"> driven by rising air pollution</w:t>
      </w:r>
      <w:r w:rsidR="00B061FF">
        <w:t xml:space="preserve"> levels</w:t>
      </w:r>
      <w:r>
        <w:t xml:space="preserve">. </w:t>
      </w:r>
    </w:p>
    <w:p w14:paraId="028CA84C" w14:textId="41FDDF9B" w:rsidR="006F72CE" w:rsidRDefault="1C7D0424" w:rsidP="5FE3B165">
      <w:r>
        <w:t xml:space="preserve">Learn </w:t>
      </w:r>
      <w:r w:rsidR="051432A1">
        <w:t xml:space="preserve">more about how we are </w:t>
      </w:r>
      <w:r w:rsidR="55223F0F">
        <w:t xml:space="preserve">helping our healthcare customers deliver </w:t>
      </w:r>
      <w:hyperlink r:id="rId16">
        <w:r w:rsidR="55223F0F" w:rsidRPr="5FE3B165">
          <w:rPr>
            <w:rStyle w:val="Hyperlink"/>
          </w:rPr>
          <w:t>enhanced patient experiences</w:t>
        </w:r>
      </w:hyperlink>
      <w:r w:rsidR="55223F0F">
        <w:t xml:space="preserve">  </w:t>
      </w:r>
    </w:p>
    <w:p w14:paraId="64F08A1A" w14:textId="77777777" w:rsidR="00992715" w:rsidRPr="00553D21" w:rsidRDefault="00992715" w:rsidP="00992715">
      <w:pPr>
        <w:rPr>
          <w:rFonts w:cstheme="minorHAnsi"/>
          <w:lang w:val="en-US"/>
        </w:rPr>
      </w:pPr>
      <w:r w:rsidRPr="00553D21">
        <w:rPr>
          <w:rFonts w:cstheme="minorHAnsi"/>
          <w:b/>
          <w:bCs/>
          <w:lang w:val="en-US"/>
        </w:rPr>
        <w:t>About Berry</w:t>
      </w:r>
      <w:r w:rsidRPr="00553D21">
        <w:rPr>
          <w:rFonts w:cstheme="minorHAnsi"/>
          <w:lang w:val="en-US"/>
        </w:rPr>
        <w:t> </w:t>
      </w:r>
    </w:p>
    <w:p w14:paraId="7AEEFD9B" w14:textId="77777777" w:rsidR="00992715" w:rsidRPr="00553D21" w:rsidRDefault="00992715" w:rsidP="00992715">
      <w:pPr>
        <w:rPr>
          <w:rFonts w:cstheme="minorHAnsi"/>
          <w:lang w:val="en-US"/>
        </w:rPr>
      </w:pPr>
      <w:r w:rsidRPr="00553D21">
        <w:rPr>
          <w:rFonts w:cstheme="minorHAnsi"/>
          <w:lang w:val="en-US"/>
        </w:rPr>
        <w:t xml:space="preserve">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w:t>
      </w:r>
      <w:r w:rsidRPr="00553D21">
        <w:rPr>
          <w:rFonts w:cstheme="minorHAnsi"/>
          <w:lang w:val="en-US"/>
        </w:rPr>
        <w:lastRenderedPageBreak/>
        <w:t xml:space="preserve">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 </w:t>
      </w:r>
      <w:hyperlink r:id="rId17" w:tgtFrame="_blank" w:history="1">
        <w:r w:rsidRPr="00553D21">
          <w:rPr>
            <w:rStyle w:val="Hyperlink"/>
            <w:rFonts w:cstheme="minorHAnsi"/>
            <w:lang w:val="en-US"/>
          </w:rPr>
          <w:t>website</w:t>
        </w:r>
      </w:hyperlink>
      <w:r w:rsidRPr="00553D21">
        <w:rPr>
          <w:rFonts w:cstheme="minorHAnsi"/>
          <w:lang w:val="en-US"/>
        </w:rPr>
        <w:t>, or connect with us on </w:t>
      </w:r>
      <w:hyperlink r:id="rId18" w:tgtFrame="_blank" w:history="1">
        <w:r w:rsidRPr="00553D21">
          <w:rPr>
            <w:rStyle w:val="Hyperlink"/>
            <w:rFonts w:cstheme="minorHAnsi"/>
            <w:lang w:val="en-US"/>
          </w:rPr>
          <w:t>LinkedIn</w:t>
        </w:r>
      </w:hyperlink>
      <w:r w:rsidRPr="00553D21">
        <w:rPr>
          <w:rFonts w:cstheme="minorHAnsi"/>
          <w:lang w:val="en-US"/>
        </w:rPr>
        <w:t> or </w:t>
      </w:r>
      <w:hyperlink r:id="rId19" w:tgtFrame="_blank" w:history="1">
        <w:r w:rsidRPr="00553D21">
          <w:rPr>
            <w:rStyle w:val="Hyperlink"/>
            <w:rFonts w:cstheme="minorHAnsi"/>
            <w:lang w:val="en-US"/>
          </w:rPr>
          <w:t>X</w:t>
        </w:r>
      </w:hyperlink>
      <w:r w:rsidRPr="00553D21">
        <w:rPr>
          <w:rFonts w:cstheme="minorHAnsi"/>
          <w:lang w:val="en-US"/>
        </w:rPr>
        <w:t xml:space="preserve">.  </w:t>
      </w:r>
    </w:p>
    <w:p w14:paraId="3D840E4F" w14:textId="77777777" w:rsidR="00992715" w:rsidRDefault="00992715" w:rsidP="00992715">
      <w:pPr>
        <w:rPr>
          <w:rStyle w:val="normaltextrun"/>
          <w:rFonts w:cstheme="minorHAnsi"/>
        </w:rPr>
      </w:pPr>
    </w:p>
    <w:p w14:paraId="0E25AEDD" w14:textId="77777777" w:rsidR="00992715" w:rsidRPr="00D936DE" w:rsidRDefault="00992715" w:rsidP="00992715">
      <w:pPr>
        <w:ind w:right="-360"/>
        <w:rPr>
          <w:rFonts w:cstheme="minorHAnsi"/>
          <w:b/>
        </w:rPr>
      </w:pPr>
      <w:r w:rsidRPr="00D936DE">
        <w:rPr>
          <w:rFonts w:cstheme="minorHAnsi"/>
          <w:b/>
        </w:rPr>
        <w:t>Media Contact:</w:t>
      </w:r>
    </w:p>
    <w:p w14:paraId="56B216AC" w14:textId="77777777" w:rsidR="00992715" w:rsidRPr="00D936DE" w:rsidRDefault="00992715" w:rsidP="00992715">
      <w:pPr>
        <w:ind w:right="-360"/>
        <w:rPr>
          <w:rFonts w:cstheme="minorHAnsi"/>
        </w:rPr>
      </w:pPr>
      <w:r w:rsidRPr="00D936DE">
        <w:rPr>
          <w:rFonts w:cstheme="minorHAnsi"/>
        </w:rPr>
        <w:t>Nielsen McAllister Public Relations Limited</w:t>
      </w:r>
    </w:p>
    <w:p w14:paraId="091C9BC8" w14:textId="77777777" w:rsidR="00992715" w:rsidRPr="00D936DE" w:rsidRDefault="00992715" w:rsidP="00992715">
      <w:pPr>
        <w:rPr>
          <w:rFonts w:ascii="Times New Roman" w:hAnsi="Times New Roman" w:cs="Times New Roman"/>
          <w:lang w:eastAsia="en-GB"/>
        </w:rPr>
      </w:pPr>
      <w:r w:rsidRPr="00D936DE">
        <w:rPr>
          <w:rFonts w:cstheme="minorHAnsi"/>
        </w:rPr>
        <w:t>+44 (0) 1322 293939</w:t>
      </w:r>
    </w:p>
    <w:p w14:paraId="2990EC39" w14:textId="77777777" w:rsidR="00992715" w:rsidRDefault="00992715" w:rsidP="00992715">
      <w:pPr>
        <w:rPr>
          <w:rFonts w:cstheme="minorHAnsi"/>
        </w:rPr>
      </w:pPr>
      <w:hyperlink r:id="rId20" w:history="1">
        <w:r w:rsidRPr="00D936DE">
          <w:rPr>
            <w:rStyle w:val="Hyperlink"/>
            <w:rFonts w:cstheme="minorHAnsi"/>
          </w:rPr>
          <w:t>info@nmpr.co.uk</w:t>
        </w:r>
      </w:hyperlink>
      <w:r w:rsidRPr="00D936DE">
        <w:rPr>
          <w:rFonts w:cstheme="minorHAnsi"/>
        </w:rPr>
        <w:t xml:space="preserve"> </w:t>
      </w:r>
      <w:r w:rsidRPr="00D936DE">
        <w:rPr>
          <w:rFonts w:cstheme="minorHAnsi"/>
        </w:rPr>
        <w:tab/>
      </w:r>
    </w:p>
    <w:p w14:paraId="37C312C3" w14:textId="77777777" w:rsidR="00992715" w:rsidRPr="00553D21" w:rsidRDefault="00992715" w:rsidP="00992715">
      <w:pPr>
        <w:rPr>
          <w:rFonts w:cstheme="minorHAnsi"/>
        </w:rPr>
      </w:pPr>
    </w:p>
    <w:p w14:paraId="51B38454" w14:textId="77777777" w:rsidR="00992715" w:rsidRPr="008F4C83" w:rsidRDefault="00992715" w:rsidP="00992715">
      <w:pPr>
        <w:jc w:val="both"/>
        <w:rPr>
          <w:rFonts w:ascii="Calibri" w:hAnsi="Calibri" w:cs="Calibri"/>
        </w:rPr>
      </w:pPr>
      <w:r w:rsidRPr="003B168C">
        <w:rPr>
          <w:rFonts w:ascii="Calibri" w:hAnsi="Calibri" w:cs="Calibri"/>
          <w:b/>
          <w:noProof/>
          <w:lang w:eastAsia="en-GB"/>
        </w:rPr>
        <w:drawing>
          <wp:inline distT="0" distB="0" distL="0" distR="0" wp14:anchorId="6EE85AE9" wp14:editId="62F49906">
            <wp:extent cx="396240" cy="396240"/>
            <wp:effectExtent l="0" t="0" r="3810" b="3810"/>
            <wp:docPr id="20" name="Picture 2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6422" cy="396422"/>
                    </a:xfrm>
                    <a:prstGeom prst="ellipse">
                      <a:avLst/>
                    </a:prstGeom>
                    <a:solidFill>
                      <a:srgbClr val="F26C52"/>
                    </a:solidFill>
                  </pic:spPr>
                </pic:pic>
              </a:graphicData>
            </a:graphic>
          </wp:inline>
        </w:drawing>
      </w:r>
      <w:r w:rsidRPr="003B168C">
        <w:rPr>
          <w:rFonts w:ascii="Calibri" w:hAnsi="Calibri" w:cs="Calibri"/>
          <w:b/>
        </w:rPr>
        <w:t xml:space="preserve">    </w:t>
      </w:r>
      <w:r w:rsidRPr="003B168C">
        <w:rPr>
          <w:rFonts w:ascii="Calibri" w:hAnsi="Calibri" w:cs="Calibri"/>
          <w:b/>
          <w:noProof/>
          <w:lang w:eastAsia="en-GB"/>
        </w:rPr>
        <w:drawing>
          <wp:inline distT="0" distB="0" distL="0" distR="0" wp14:anchorId="5C9F6919" wp14:editId="6A8FCFD4">
            <wp:extent cx="403860" cy="403860"/>
            <wp:effectExtent l="0" t="0" r="0" b="0"/>
            <wp:docPr id="18" name="Picture 1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04046" cy="404046"/>
                    </a:xfrm>
                    <a:prstGeom prst="ellipse">
                      <a:avLst/>
                    </a:prstGeom>
                    <a:solidFill>
                      <a:srgbClr val="5AA3D2"/>
                    </a:solidFill>
                  </pic:spPr>
                </pic:pic>
              </a:graphicData>
            </a:graphic>
          </wp:inline>
        </w:drawing>
      </w:r>
      <w:r w:rsidRPr="003B168C">
        <w:rPr>
          <w:rFonts w:ascii="Calibri" w:hAnsi="Calibri" w:cs="Calibri"/>
        </w:rPr>
        <w:t xml:space="preserve">    </w:t>
      </w:r>
      <w:r w:rsidRPr="003B168C">
        <w:rPr>
          <w:rFonts w:ascii="Calibri" w:hAnsi="Calibri" w:cs="Calibri"/>
          <w:noProof/>
          <w:lang w:eastAsia="en-GB"/>
        </w:rPr>
        <w:drawing>
          <wp:inline distT="0" distB="0" distL="0" distR="0" wp14:anchorId="2A24D980" wp14:editId="62B8C30A">
            <wp:extent cx="396240" cy="396240"/>
            <wp:effectExtent l="0" t="0" r="3810" b="3810"/>
            <wp:docPr id="21" name="Picture 2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96423" cy="396423"/>
                    </a:xfrm>
                    <a:prstGeom prst="ellipse">
                      <a:avLst/>
                    </a:prstGeom>
                    <a:solidFill>
                      <a:srgbClr val="005794"/>
                    </a:solidFill>
                  </pic:spPr>
                </pic:pic>
              </a:graphicData>
            </a:graphic>
          </wp:inline>
        </w:drawing>
      </w:r>
    </w:p>
    <w:p w14:paraId="4169E050" w14:textId="0DF6C93F" w:rsidR="00436817" w:rsidRDefault="00436817" w:rsidP="5FE3B165"/>
    <w:sectPr w:rsidR="00436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CE"/>
    <w:rsid w:val="00003560"/>
    <w:rsid w:val="0000447E"/>
    <w:rsid w:val="00062051"/>
    <w:rsid w:val="000C02A4"/>
    <w:rsid w:val="000D7F39"/>
    <w:rsid w:val="00107EC4"/>
    <w:rsid w:val="00130350"/>
    <w:rsid w:val="001918B3"/>
    <w:rsid w:val="001B1104"/>
    <w:rsid w:val="001B52F3"/>
    <w:rsid w:val="001D5910"/>
    <w:rsid w:val="001D7CBA"/>
    <w:rsid w:val="001F2C06"/>
    <w:rsid w:val="001F6070"/>
    <w:rsid w:val="00202A50"/>
    <w:rsid w:val="00222BAD"/>
    <w:rsid w:val="00274247"/>
    <w:rsid w:val="00280923"/>
    <w:rsid w:val="00281528"/>
    <w:rsid w:val="002A5D68"/>
    <w:rsid w:val="002E612E"/>
    <w:rsid w:val="00374921"/>
    <w:rsid w:val="003956F6"/>
    <w:rsid w:val="003C79A8"/>
    <w:rsid w:val="00436817"/>
    <w:rsid w:val="004423C4"/>
    <w:rsid w:val="00467DBF"/>
    <w:rsid w:val="004E691A"/>
    <w:rsid w:val="00512E39"/>
    <w:rsid w:val="00512F78"/>
    <w:rsid w:val="005151F0"/>
    <w:rsid w:val="00525620"/>
    <w:rsid w:val="00535A7E"/>
    <w:rsid w:val="005640B0"/>
    <w:rsid w:val="00627D9F"/>
    <w:rsid w:val="006454FB"/>
    <w:rsid w:val="0064754B"/>
    <w:rsid w:val="006658A5"/>
    <w:rsid w:val="00675AC5"/>
    <w:rsid w:val="00680E14"/>
    <w:rsid w:val="00692680"/>
    <w:rsid w:val="006B1FE6"/>
    <w:rsid w:val="006D0FA9"/>
    <w:rsid w:val="006F72CE"/>
    <w:rsid w:val="007032CE"/>
    <w:rsid w:val="007C7A26"/>
    <w:rsid w:val="0081504C"/>
    <w:rsid w:val="0083197D"/>
    <w:rsid w:val="008331DA"/>
    <w:rsid w:val="00861A2E"/>
    <w:rsid w:val="00890215"/>
    <w:rsid w:val="008C5FB1"/>
    <w:rsid w:val="008E62D0"/>
    <w:rsid w:val="008F4FB1"/>
    <w:rsid w:val="00905D24"/>
    <w:rsid w:val="00915C8A"/>
    <w:rsid w:val="00916B48"/>
    <w:rsid w:val="00922E7C"/>
    <w:rsid w:val="00936BCE"/>
    <w:rsid w:val="00965C74"/>
    <w:rsid w:val="009820D8"/>
    <w:rsid w:val="00992715"/>
    <w:rsid w:val="009A76BA"/>
    <w:rsid w:val="009B19DE"/>
    <w:rsid w:val="009D0CE1"/>
    <w:rsid w:val="009E4D21"/>
    <w:rsid w:val="00A67E43"/>
    <w:rsid w:val="00AD0FC6"/>
    <w:rsid w:val="00AE7247"/>
    <w:rsid w:val="00B061FF"/>
    <w:rsid w:val="00B62ED1"/>
    <w:rsid w:val="00B6557F"/>
    <w:rsid w:val="00BB353D"/>
    <w:rsid w:val="00BD36D7"/>
    <w:rsid w:val="00BE477B"/>
    <w:rsid w:val="00CD0B47"/>
    <w:rsid w:val="00CD1FC5"/>
    <w:rsid w:val="00D12789"/>
    <w:rsid w:val="00D343CE"/>
    <w:rsid w:val="00D3732C"/>
    <w:rsid w:val="00D436F7"/>
    <w:rsid w:val="00DD2977"/>
    <w:rsid w:val="00DD691D"/>
    <w:rsid w:val="00E07A97"/>
    <w:rsid w:val="00E555D8"/>
    <w:rsid w:val="00E646CC"/>
    <w:rsid w:val="00E66E85"/>
    <w:rsid w:val="00EB432B"/>
    <w:rsid w:val="00EB64DF"/>
    <w:rsid w:val="00ED7AF7"/>
    <w:rsid w:val="00EF3FE4"/>
    <w:rsid w:val="00F4484F"/>
    <w:rsid w:val="00F47F67"/>
    <w:rsid w:val="00F6525F"/>
    <w:rsid w:val="01F74B14"/>
    <w:rsid w:val="025599A1"/>
    <w:rsid w:val="028C256D"/>
    <w:rsid w:val="051432A1"/>
    <w:rsid w:val="09CA3B9A"/>
    <w:rsid w:val="0B6D0C8B"/>
    <w:rsid w:val="0B8288CC"/>
    <w:rsid w:val="0CDDD7A8"/>
    <w:rsid w:val="0E99F3A3"/>
    <w:rsid w:val="10D3B9D8"/>
    <w:rsid w:val="149D0232"/>
    <w:rsid w:val="1670BC90"/>
    <w:rsid w:val="1673E304"/>
    <w:rsid w:val="1C7D0424"/>
    <w:rsid w:val="1FAC8648"/>
    <w:rsid w:val="21FA5F5F"/>
    <w:rsid w:val="22776789"/>
    <w:rsid w:val="23962FC0"/>
    <w:rsid w:val="25320021"/>
    <w:rsid w:val="25AF084B"/>
    <w:rsid w:val="27F2B444"/>
    <w:rsid w:val="2833B9BC"/>
    <w:rsid w:val="2B6B5A7E"/>
    <w:rsid w:val="2D075DB0"/>
    <w:rsid w:val="2D64B1B8"/>
    <w:rsid w:val="2F5489CB"/>
    <w:rsid w:val="2FD9469C"/>
    <w:rsid w:val="3ADB480C"/>
    <w:rsid w:val="3F52B428"/>
    <w:rsid w:val="430CC758"/>
    <w:rsid w:val="442E44A7"/>
    <w:rsid w:val="45F9DFA9"/>
    <w:rsid w:val="479EFE56"/>
    <w:rsid w:val="493ACEB7"/>
    <w:rsid w:val="4BD0B8B3"/>
    <w:rsid w:val="4BE3EE14"/>
    <w:rsid w:val="4E7160B6"/>
    <w:rsid w:val="51C44A87"/>
    <w:rsid w:val="55223F0F"/>
    <w:rsid w:val="59CEB510"/>
    <w:rsid w:val="5D327D13"/>
    <w:rsid w:val="5FE3B165"/>
    <w:rsid w:val="6161C2DB"/>
    <w:rsid w:val="6A632A70"/>
    <w:rsid w:val="6BE172B9"/>
    <w:rsid w:val="6EB52CA4"/>
    <w:rsid w:val="7F19D8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F4CDC"/>
  <w15:chartTrackingRefBased/>
  <w15:docId w15:val="{267CB0FD-EB29-4751-AE25-E9F66557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C5FB1"/>
    <w:pPr>
      <w:spacing w:after="0" w:line="240" w:lineRule="auto"/>
    </w:pPr>
  </w:style>
  <w:style w:type="character" w:styleId="CommentReference">
    <w:name w:val="annotation reference"/>
    <w:basedOn w:val="DefaultParagraphFont"/>
    <w:uiPriority w:val="99"/>
    <w:semiHidden/>
    <w:unhideWhenUsed/>
    <w:rsid w:val="00BD36D7"/>
    <w:rPr>
      <w:sz w:val="16"/>
      <w:szCs w:val="16"/>
    </w:rPr>
  </w:style>
  <w:style w:type="paragraph" w:styleId="CommentText">
    <w:name w:val="annotation text"/>
    <w:basedOn w:val="Normal"/>
    <w:link w:val="CommentTextChar"/>
    <w:uiPriority w:val="99"/>
    <w:unhideWhenUsed/>
    <w:rsid w:val="00BD36D7"/>
    <w:pPr>
      <w:spacing w:line="240" w:lineRule="auto"/>
    </w:pPr>
    <w:rPr>
      <w:sz w:val="20"/>
      <w:szCs w:val="20"/>
    </w:rPr>
  </w:style>
  <w:style w:type="character" w:customStyle="1" w:styleId="CommentTextChar">
    <w:name w:val="Comment Text Char"/>
    <w:basedOn w:val="DefaultParagraphFont"/>
    <w:link w:val="CommentText"/>
    <w:uiPriority w:val="99"/>
    <w:rsid w:val="00BD36D7"/>
    <w:rPr>
      <w:sz w:val="20"/>
      <w:szCs w:val="20"/>
    </w:rPr>
  </w:style>
  <w:style w:type="paragraph" w:styleId="CommentSubject">
    <w:name w:val="annotation subject"/>
    <w:basedOn w:val="CommentText"/>
    <w:next w:val="CommentText"/>
    <w:link w:val="CommentSubjectChar"/>
    <w:uiPriority w:val="99"/>
    <w:semiHidden/>
    <w:unhideWhenUsed/>
    <w:rsid w:val="00BD36D7"/>
    <w:rPr>
      <w:b/>
      <w:bCs/>
    </w:rPr>
  </w:style>
  <w:style w:type="character" w:customStyle="1" w:styleId="CommentSubjectChar">
    <w:name w:val="Comment Subject Char"/>
    <w:basedOn w:val="CommentTextChar"/>
    <w:link w:val="CommentSubject"/>
    <w:uiPriority w:val="99"/>
    <w:semiHidden/>
    <w:rsid w:val="00BD36D7"/>
    <w:rPr>
      <w:b/>
      <w:bCs/>
      <w:sz w:val="20"/>
      <w:szCs w:val="20"/>
    </w:rPr>
  </w:style>
  <w:style w:type="paragraph" w:styleId="BalloonText">
    <w:name w:val="Balloon Text"/>
    <w:basedOn w:val="Normal"/>
    <w:link w:val="BalloonTextChar"/>
    <w:uiPriority w:val="99"/>
    <w:semiHidden/>
    <w:unhideWhenUsed/>
    <w:rsid w:val="00DD6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91D"/>
    <w:rPr>
      <w:rFonts w:ascii="Segoe UI" w:hAnsi="Segoe UI" w:cs="Segoe UI"/>
      <w:sz w:val="18"/>
      <w:szCs w:val="18"/>
    </w:rPr>
  </w:style>
  <w:style w:type="character" w:styleId="Hyperlink">
    <w:name w:val="Hyperlink"/>
    <w:basedOn w:val="DefaultParagraphFont"/>
    <w:uiPriority w:val="99"/>
    <w:unhideWhenUsed/>
    <w:rsid w:val="004E691A"/>
    <w:rPr>
      <w:color w:val="0563C1" w:themeColor="hyperlink"/>
      <w:u w:val="single"/>
    </w:rPr>
  </w:style>
  <w:style w:type="character" w:styleId="UnresolvedMention">
    <w:name w:val="Unresolved Mention"/>
    <w:basedOn w:val="DefaultParagraphFont"/>
    <w:uiPriority w:val="99"/>
    <w:semiHidden/>
    <w:unhideWhenUsed/>
    <w:rsid w:val="004E691A"/>
    <w:rPr>
      <w:color w:val="605E5C"/>
      <w:shd w:val="clear" w:color="auto" w:fill="E1DFDD"/>
    </w:rPr>
  </w:style>
  <w:style w:type="character" w:customStyle="1" w:styleId="normaltextrun">
    <w:name w:val="normaltextrun"/>
    <w:basedOn w:val="DefaultParagraphFont"/>
    <w:rsid w:val="0099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erryglobal.com/en/markets/healthcare/pharmaceutical-otc" TargetMode="External"/><Relationship Id="rId18" Type="http://schemas.openxmlformats.org/officeDocument/2006/relationships/hyperlink" Target="https://www.linkedin.com/company/berryglobal"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twitter.com/berryglobalinc?lang=en" TargetMode="External"/><Relationship Id="rId7" Type="http://schemas.openxmlformats.org/officeDocument/2006/relationships/webSettings" Target="webSettings.xml"/><Relationship Id="rId12" Type="http://schemas.openxmlformats.org/officeDocument/2006/relationships/hyperlink" Target="https://www.berryglobal.com/en/news/articles/berry-global-underlines-its-commitment-to-south-east-asia-region" TargetMode="External"/><Relationship Id="rId17" Type="http://schemas.openxmlformats.org/officeDocument/2006/relationships/hyperlink" Target="https://www.berryglobal.com/en/" TargetMode="External"/><Relationship Id="rId25" Type="http://schemas.openxmlformats.org/officeDocument/2006/relationships/hyperlink" Target="https://www.youtube.com/channel/UCYgqs8gpyvM1-E3gP0Z-GsA" TargetMode="External"/><Relationship Id="rId2" Type="http://schemas.openxmlformats.org/officeDocument/2006/relationships/customXml" Target="../customXml/item2.xml"/><Relationship Id="rId16" Type="http://schemas.openxmlformats.org/officeDocument/2006/relationships/hyperlink" Target="https://www.berryglobal.com/en/markets/healthcare/drug-delivery" TargetMode="External"/><Relationship Id="rId20" Type="http://schemas.openxmlformats.org/officeDocument/2006/relationships/hyperlink" Target="mailto:info@nmpr.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rryglobal.com/en/markets/healthcare/medical-devices" TargetMode="External"/><Relationship Id="rId24" Type="http://schemas.openxmlformats.org/officeDocument/2006/relationships/image" Target="media/image3.emf"/><Relationship Id="rId5" Type="http://schemas.openxmlformats.org/officeDocument/2006/relationships/styles" Target="styles.xml"/><Relationship Id="rId15" Type="http://schemas.openxmlformats.org/officeDocument/2006/relationships/hyperlink" Target="https://www.berryglobal.com/en/news/articles/berry-goes-beyond-drug-delivery-at-ddl-2023" TargetMode="External"/><Relationship Id="rId23" Type="http://schemas.openxmlformats.org/officeDocument/2006/relationships/hyperlink" Target="https://www.linkedin.com/company/berryglobal/" TargetMode="External"/><Relationship Id="rId28" Type="http://schemas.openxmlformats.org/officeDocument/2006/relationships/theme" Target="theme/theme1.xml"/><Relationship Id="rId10" Type="http://schemas.openxmlformats.org/officeDocument/2006/relationships/hyperlink" Target="https://www.berryglobal.com/en/markets/healthcare/pharmaceutical-otc" TargetMode="External"/><Relationship Id="rId19" Type="http://schemas.openxmlformats.org/officeDocument/2006/relationships/hyperlink" Target="https://twitter.com/BerryGlobalInc" TargetMode="External"/><Relationship Id="rId4" Type="http://schemas.openxmlformats.org/officeDocument/2006/relationships/numbering" Target="numbering.xml"/><Relationship Id="rId9" Type="http://schemas.openxmlformats.org/officeDocument/2006/relationships/hyperlink" Target="https://www.berryglobal.com/en/markets/healthcare" TargetMode="External"/><Relationship Id="rId14" Type="http://schemas.openxmlformats.org/officeDocument/2006/relationships/hyperlink" Target="https://www.berryglobal.com/en/news/articles/award-recognises-berry-healthcare-eye-dropper-innovation"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Props1.xml><?xml version="1.0" encoding="utf-8"?>
<ds:datastoreItem xmlns:ds="http://schemas.openxmlformats.org/officeDocument/2006/customXml" ds:itemID="{1F18B40D-2482-4909-9320-7F0AA82B5E1B}">
  <ds:schemaRefs>
    <ds:schemaRef ds:uri="http://schemas.microsoft.com/sharepoint/v3/contenttype/forms"/>
  </ds:schemaRefs>
</ds:datastoreItem>
</file>

<file path=customXml/itemProps2.xml><?xml version="1.0" encoding="utf-8"?>
<ds:datastoreItem xmlns:ds="http://schemas.openxmlformats.org/officeDocument/2006/customXml" ds:itemID="{89EFC651-22F3-4ACC-BA58-155E5E5E5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33F7-AF86-4706-A5CB-CA7FFE253A20}">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3946</Characters>
  <Application>Microsoft Office Word</Application>
  <DocSecurity>0</DocSecurity>
  <Lines>69</Lines>
  <Paragraphs>24</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Kinnear</dc:creator>
  <cp:keywords/>
  <dc:description/>
  <cp:lastModifiedBy>Hannah Woods</cp:lastModifiedBy>
  <cp:revision>4</cp:revision>
  <dcterms:created xsi:type="dcterms:W3CDTF">2024-04-15T14:46:00Z</dcterms:created>
  <dcterms:modified xsi:type="dcterms:W3CDTF">2024-04-25T14:04:00Z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0x01010009CDFD47854485469B9961C0CE9B550D</vt:lpwstr>
  </property>
  <property fmtid="{D5CDD505-2E9C-101B-9397-08002B2CF9AE}" pid="3" name="MediaServiceImageTags">
    <vt:lpwstr/>
  </property>
  <property fmtid="{D5CDD505-2E9C-101B-9397-08002B2CF9AE}" pid="4" name="GrammarlyDocumentId">
    <vt:lpwstr>23bd7a92a701cfec31cc2993e38f9bf00b4a73a129d473d3356aab9940d920f7</vt:lpwstr>
  </property>
</Properties>
</file>