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9C86" w14:textId="776D1EE2" w:rsidR="00C241B8" w:rsidRDefault="00AD2931">
      <w:pPr>
        <w:tabs>
          <w:tab w:val="left" w:pos="8329"/>
        </w:tabs>
        <w:ind w:left="101"/>
        <w:rPr>
          <w:sz w:val="20"/>
        </w:rPr>
      </w:pPr>
      <w:r>
        <w:rPr>
          <w:noProof/>
          <w:position w:val="15"/>
          <w:sz w:val="20"/>
        </w:rPr>
        <mc:AlternateContent>
          <mc:Choice Requires="wps">
            <w:drawing>
              <wp:inline distT="0" distB="0" distL="0" distR="0" wp14:anchorId="38CD4BF1" wp14:editId="24534831">
                <wp:extent cx="4961255" cy="1229995"/>
                <wp:effectExtent l="0" t="0" r="3810" b="0"/>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77777777" w:rsidR="00C241B8" w:rsidRDefault="00721FDD">
                                  <w:pPr>
                                    <w:pStyle w:val="TableParagraph"/>
                                    <w:spacing w:before="0" w:line="199" w:lineRule="exact"/>
                                    <w:rPr>
                                      <w:sz w:val="18"/>
                                    </w:rPr>
                                  </w:pPr>
                                  <w:r>
                                    <w:rPr>
                                      <w:sz w:val="18"/>
                                    </w:rPr>
                                    <w:t>Jeni</w:t>
                                  </w:r>
                                  <w:r>
                                    <w:rPr>
                                      <w:spacing w:val="-1"/>
                                      <w:sz w:val="18"/>
                                    </w:rPr>
                                    <w:t xml:space="preserve"> </w:t>
                                  </w:r>
                                  <w:r>
                                    <w:rPr>
                                      <w:spacing w:val="-2"/>
                                      <w:sz w:val="18"/>
                                    </w:rPr>
                                    <w:t>Duddeck</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77777777" w:rsidR="00C241B8" w:rsidRDefault="00924E0F">
                                  <w:pPr>
                                    <w:pStyle w:val="TableParagraph"/>
                                    <w:spacing w:before="0" w:line="199" w:lineRule="exact"/>
                                    <w:ind w:left="0" w:right="155"/>
                                    <w:jc w:val="right"/>
                                    <w:rPr>
                                      <w:sz w:val="18"/>
                                    </w:rPr>
                                  </w:pPr>
                                  <w:hyperlink r:id="rId6">
                                    <w:r w:rsidR="00721FDD">
                                      <w:rPr>
                                        <w:color w:val="0000FF"/>
                                        <w:spacing w:val="-2"/>
                                        <w:sz w:val="18"/>
                                        <w:u w:val="single" w:color="0000FF"/>
                                      </w:rPr>
                                      <w:t>jduddeck@cortecvci.com</w:t>
                                    </w:r>
                                  </w:hyperlink>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924E0F">
                                  <w:pPr>
                                    <w:pStyle w:val="TableParagraph"/>
                                    <w:ind w:left="0" w:right="46"/>
                                    <w:jc w:val="right"/>
                                    <w:rPr>
                                      <w:sz w:val="18"/>
                                    </w:rPr>
                                  </w:pPr>
                                  <w:hyperlink r:id="rId7">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924E0F">
                                  <w:pPr>
                                    <w:pStyle w:val="TableParagraph"/>
                                    <w:ind w:left="0" w:right="155"/>
                                    <w:jc w:val="right"/>
                                    <w:rPr>
                                      <w:sz w:val="18"/>
                                    </w:rPr>
                                  </w:pPr>
                                  <w:hyperlink r:id="rId8">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wps:txbx>
                      <wps:bodyPr rot="0" vert="horz" wrap="square" lIns="0" tIns="0" rIns="0" bIns="0" anchor="t" anchorCtr="0" upright="1">
                        <a:noAutofit/>
                      </wps:bodyPr>
                    </wps:wsp>
                  </a:graphicData>
                </a:graphic>
              </wp:inline>
            </w:drawing>
          </mc:Choice>
          <mc:Fallback>
            <w:pict>
              <v:shapetype w14:anchorId="38CD4BF1" id="_x0000_t202" coordsize="21600,21600" o:spt="202" path="m,l,21600r21600,l21600,xe">
                <v:stroke joinstyle="miter"/>
                <v:path gradientshapeok="t" o:connecttype="rect"/>
              </v:shapetype>
              <v:shape id="docshape1" o:spid="_x0000_s1026" type="#_x0000_t202" style="width:390.6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77777777" w:rsidR="00C241B8" w:rsidRDefault="00721FDD">
                            <w:pPr>
                              <w:pStyle w:val="TableParagraph"/>
                              <w:spacing w:before="0" w:line="199" w:lineRule="exact"/>
                              <w:rPr>
                                <w:sz w:val="18"/>
                              </w:rPr>
                            </w:pPr>
                            <w:r>
                              <w:rPr>
                                <w:sz w:val="18"/>
                              </w:rPr>
                              <w:t>Jeni</w:t>
                            </w:r>
                            <w:r>
                              <w:rPr>
                                <w:spacing w:val="-1"/>
                                <w:sz w:val="18"/>
                              </w:rPr>
                              <w:t xml:space="preserve"> </w:t>
                            </w:r>
                            <w:r>
                              <w:rPr>
                                <w:spacing w:val="-2"/>
                                <w:sz w:val="18"/>
                              </w:rPr>
                              <w:t>Duddeck</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77777777" w:rsidR="00C241B8" w:rsidRDefault="00924E0F">
                            <w:pPr>
                              <w:pStyle w:val="TableParagraph"/>
                              <w:spacing w:before="0" w:line="199" w:lineRule="exact"/>
                              <w:ind w:left="0" w:right="155"/>
                              <w:jc w:val="right"/>
                              <w:rPr>
                                <w:sz w:val="18"/>
                              </w:rPr>
                            </w:pPr>
                            <w:hyperlink r:id="rId9">
                              <w:r w:rsidR="00721FDD">
                                <w:rPr>
                                  <w:color w:val="0000FF"/>
                                  <w:spacing w:val="-2"/>
                                  <w:sz w:val="18"/>
                                  <w:u w:val="single" w:color="0000FF"/>
                                </w:rPr>
                                <w:t>jduddeck@cortecvci.com</w:t>
                              </w:r>
                            </w:hyperlink>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924E0F">
                            <w:pPr>
                              <w:pStyle w:val="TableParagraph"/>
                              <w:ind w:left="0" w:right="46"/>
                              <w:jc w:val="right"/>
                              <w:rPr>
                                <w:sz w:val="18"/>
                              </w:rPr>
                            </w:pPr>
                            <w:hyperlink r:id="rId10">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924E0F">
                            <w:pPr>
                              <w:pStyle w:val="TableParagraph"/>
                              <w:ind w:left="0" w:right="155"/>
                              <w:jc w:val="right"/>
                              <w:rPr>
                                <w:sz w:val="18"/>
                              </w:rPr>
                            </w:pPr>
                            <w:hyperlink r:id="rId11">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88711" cy="1452562"/>
                    </a:xfrm>
                    <a:prstGeom prst="rect">
                      <a:avLst/>
                    </a:prstGeom>
                  </pic:spPr>
                </pic:pic>
              </a:graphicData>
            </a:graphic>
          </wp:inline>
        </w:drawing>
      </w:r>
    </w:p>
    <w:p w14:paraId="28A59893" w14:textId="298E0AC8" w:rsidR="00C241B8" w:rsidRPr="00733D18" w:rsidRDefault="00C241B8">
      <w:pPr>
        <w:pStyle w:val="Tijeloteksta"/>
        <w:rPr>
          <w:sz w:val="20"/>
        </w:rPr>
      </w:pPr>
    </w:p>
    <w:p w14:paraId="121FBEAA" w14:textId="1296241D" w:rsidR="00AE1ABD" w:rsidRPr="00982793" w:rsidRDefault="00AE1ABD">
      <w:pPr>
        <w:pStyle w:val="Tijeloteksta"/>
        <w:rPr>
          <w:sz w:val="28"/>
          <w:szCs w:val="36"/>
        </w:rPr>
      </w:pPr>
    </w:p>
    <w:p w14:paraId="2EB656DE" w14:textId="404A5D80"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1BF554E5" w:rsidR="00B038E6" w:rsidRPr="00727BE6" w:rsidRDefault="00C133FB" w:rsidP="00DC460F">
      <w:pPr>
        <w:ind w:left="3600" w:right="3600" w:hanging="1"/>
        <w:jc w:val="center"/>
        <w:rPr>
          <w:b/>
          <w:sz w:val="32"/>
          <w:szCs w:val="24"/>
        </w:rPr>
      </w:pPr>
      <w:r>
        <w:rPr>
          <w:b/>
          <w:sz w:val="32"/>
          <w:szCs w:val="24"/>
        </w:rPr>
        <w:t>March 6, 2024</w:t>
      </w:r>
      <w:r w:rsidR="001B7BFE" w:rsidRPr="00727BE6">
        <w:rPr>
          <w:b/>
          <w:sz w:val="32"/>
          <w:szCs w:val="24"/>
        </w:rPr>
        <w:t xml:space="preserve"> </w:t>
      </w:r>
      <w:r w:rsidR="00BB0618" w:rsidRPr="00727BE6">
        <w:rPr>
          <w:b/>
          <w:sz w:val="32"/>
          <w:szCs w:val="24"/>
        </w:rPr>
        <w:t xml:space="preserve"> </w:t>
      </w:r>
    </w:p>
    <w:p w14:paraId="44000300" w14:textId="352A52F7" w:rsidR="00C241B8" w:rsidRPr="00727BE6" w:rsidRDefault="0014761D"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4A5EB693">
            <wp:simplePos x="0" y="0"/>
            <wp:positionH relativeFrom="margin">
              <wp:align>center</wp:align>
            </wp:positionH>
            <wp:positionV relativeFrom="paragraph">
              <wp:posOffset>442595</wp:posOffset>
            </wp:positionV>
            <wp:extent cx="3398520" cy="1004570"/>
            <wp:effectExtent l="0" t="0" r="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398520" cy="1004570"/>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20314F8F" w14:textId="01A707A2" w:rsidR="004466EC" w:rsidRDefault="004466EC" w:rsidP="00045A39">
      <w:pPr>
        <w:pStyle w:val="Tijeloteksta"/>
        <w:spacing w:before="3"/>
        <w:rPr>
          <w:b/>
          <w:bCs/>
          <w:sz w:val="48"/>
          <w:szCs w:val="48"/>
        </w:rPr>
      </w:pPr>
    </w:p>
    <w:p w14:paraId="7F2B4159" w14:textId="3BFCD394" w:rsidR="00DD18C8" w:rsidRPr="00DD18C8" w:rsidRDefault="00982793" w:rsidP="00DD18C8">
      <w:pPr>
        <w:jc w:val="center"/>
        <w:rPr>
          <w:rFonts w:ascii="Times" w:hAnsi="Times" w:cs="Times"/>
          <w:b/>
          <w:bCs/>
          <w:sz w:val="44"/>
          <w:szCs w:val="44"/>
        </w:rPr>
      </w:pPr>
      <w:r>
        <w:rPr>
          <w:rFonts w:ascii="Times" w:hAnsi="Times" w:cs="Times"/>
          <w:b/>
          <w:bCs/>
          <w:noProof/>
          <w:sz w:val="24"/>
          <w:szCs w:val="24"/>
        </w:rPr>
        <w:drawing>
          <wp:anchor distT="0" distB="0" distL="114300" distR="114300" simplePos="0" relativeHeight="251658240" behindDoc="1" locked="0" layoutInCell="1" allowOverlap="1" wp14:anchorId="5B84E298" wp14:editId="56953479">
            <wp:simplePos x="0" y="0"/>
            <wp:positionH relativeFrom="margin">
              <wp:align>right</wp:align>
            </wp:positionH>
            <wp:positionV relativeFrom="paragraph">
              <wp:posOffset>601345</wp:posOffset>
            </wp:positionV>
            <wp:extent cx="6816090" cy="1287780"/>
            <wp:effectExtent l="19050" t="19050" r="22860" b="26670"/>
            <wp:wrapTight wrapText="bothSides">
              <wp:wrapPolygon edited="0">
                <wp:start x="-60" y="-320"/>
                <wp:lineTo x="-60" y="21728"/>
                <wp:lineTo x="21612" y="21728"/>
                <wp:lineTo x="21612" y="-320"/>
                <wp:lineTo x="-60" y="-320"/>
              </wp:wrapPolygon>
            </wp:wrapTight>
            <wp:docPr id="1129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6090" cy="128778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DD18C8" w:rsidRPr="00DD18C8">
        <w:rPr>
          <w:rFonts w:ascii="Times" w:hAnsi="Times" w:cs="Times"/>
          <w:b/>
          <w:bCs/>
          <w:sz w:val="44"/>
          <w:szCs w:val="44"/>
        </w:rPr>
        <w:t>Are You Counting the Cost of Corrosion?</w:t>
      </w:r>
    </w:p>
    <w:p w14:paraId="2D6D400A" w14:textId="76DA6688" w:rsidR="004466EC" w:rsidRPr="00982793" w:rsidRDefault="004466EC" w:rsidP="00516541">
      <w:pPr>
        <w:spacing w:line="360" w:lineRule="auto"/>
        <w:jc w:val="both"/>
        <w:rPr>
          <w:sz w:val="28"/>
          <w:szCs w:val="28"/>
        </w:rPr>
      </w:pPr>
    </w:p>
    <w:p w14:paraId="4E92C8CA" w14:textId="1D4D8AC6" w:rsidR="00C133FB" w:rsidRPr="00C133FB" w:rsidRDefault="00C133FB" w:rsidP="00C133FB">
      <w:pPr>
        <w:spacing w:line="360" w:lineRule="auto"/>
        <w:jc w:val="both"/>
        <w:rPr>
          <w:rFonts w:ascii="Times" w:hAnsi="Times" w:cs="Times"/>
          <w:sz w:val="24"/>
          <w:szCs w:val="24"/>
        </w:rPr>
      </w:pPr>
      <w:bookmarkStart w:id="0" w:name="_GoBack"/>
      <w:r w:rsidRPr="00C133FB">
        <w:rPr>
          <w:rFonts w:ascii="Times" w:hAnsi="Times" w:cs="Times"/>
          <w:sz w:val="24"/>
          <w:szCs w:val="24"/>
        </w:rPr>
        <w:t xml:space="preserve">The global cost of corrosion was an estimated $2.5 trillion USD in 2016, </w:t>
      </w:r>
      <w:hyperlink r:id="rId15" w:history="1">
        <w:r w:rsidRPr="00C133FB">
          <w:rPr>
            <w:rStyle w:val="Hiperveza"/>
            <w:rFonts w:ascii="Times" w:hAnsi="Times" w:cs="Times"/>
            <w:sz w:val="24"/>
            <w:szCs w:val="24"/>
          </w:rPr>
          <w:t>according to a study published by NACE International</w:t>
        </w:r>
      </w:hyperlink>
      <w:r w:rsidRPr="00C133FB">
        <w:rPr>
          <w:rFonts w:ascii="Times" w:hAnsi="Times" w:cs="Times"/>
          <w:sz w:val="24"/>
          <w:szCs w:val="24"/>
        </w:rPr>
        <w:t>. Allowing for inflation, that number could easily surpass $3 trillion USD today. Unfortunately, many are not aware of the high price tag of corrosion even for individual businesses and corporations. Cortec</w:t>
      </w:r>
      <w:r w:rsidRPr="00C133FB">
        <w:rPr>
          <w:rFonts w:ascii="Times" w:hAnsi="Times" w:cs="Times"/>
          <w:sz w:val="24"/>
          <w:szCs w:val="24"/>
          <w:vertAlign w:val="superscript"/>
        </w:rPr>
        <w:t>®</w:t>
      </w:r>
      <w:r w:rsidRPr="00C133FB">
        <w:rPr>
          <w:rFonts w:ascii="Times" w:hAnsi="Times" w:cs="Times"/>
          <w:sz w:val="24"/>
          <w:szCs w:val="24"/>
        </w:rPr>
        <w:t xml:space="preserve"> Corporation therefore encourages manufacturers, maintenance managers, and other decision-makers to consider the potential cost of corrosion and take reasonable measures to avoid it.</w:t>
      </w:r>
    </w:p>
    <w:bookmarkEnd w:id="0"/>
    <w:p w14:paraId="530F5D60" w14:textId="64AB6D0A" w:rsidR="00C133FB" w:rsidRDefault="00C133FB" w:rsidP="00C133FB">
      <w:pPr>
        <w:spacing w:line="360" w:lineRule="auto"/>
        <w:jc w:val="both"/>
        <w:rPr>
          <w:rFonts w:ascii="Times" w:hAnsi="Times" w:cs="Times"/>
          <w:b/>
          <w:bCs/>
          <w:sz w:val="24"/>
          <w:szCs w:val="24"/>
        </w:rPr>
      </w:pPr>
    </w:p>
    <w:p w14:paraId="702DBD07" w14:textId="4D7295EE" w:rsidR="00C133FB" w:rsidRPr="00C133FB" w:rsidRDefault="00C133FB" w:rsidP="00C133FB">
      <w:pPr>
        <w:spacing w:line="360" w:lineRule="auto"/>
        <w:jc w:val="both"/>
        <w:rPr>
          <w:rFonts w:ascii="Times" w:hAnsi="Times" w:cs="Times"/>
          <w:b/>
          <w:bCs/>
          <w:sz w:val="24"/>
          <w:szCs w:val="24"/>
        </w:rPr>
      </w:pPr>
      <w:r w:rsidRPr="00C133FB">
        <w:rPr>
          <w:rFonts w:ascii="Times" w:hAnsi="Times" w:cs="Times"/>
          <w:b/>
          <w:bCs/>
          <w:sz w:val="24"/>
          <w:szCs w:val="24"/>
        </w:rPr>
        <w:t>Why Count the Cost of Corrosion?</w:t>
      </w:r>
    </w:p>
    <w:p w14:paraId="25B9B8F8" w14:textId="6D60DC59"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Failure to count the cost of corrosion may leave manufacturers and facility managers blindsided by consequences such as faulty equipment, delayed production, and customer rust claims that must be made right. Furthermore, without counting the cost, managers may have difficulty getting the approval needed to budget time and money for corrosion prevention. Counting the cost of corrosion helps achieve both the motivation and approval needed to take corrosion protection measures.</w:t>
      </w:r>
    </w:p>
    <w:p w14:paraId="6F4C7F0F" w14:textId="61F32709" w:rsidR="00C133FB" w:rsidRDefault="00C133FB" w:rsidP="00C133FB">
      <w:pPr>
        <w:spacing w:line="360" w:lineRule="auto"/>
        <w:jc w:val="both"/>
        <w:rPr>
          <w:rFonts w:ascii="Times" w:hAnsi="Times" w:cs="Times"/>
          <w:b/>
          <w:bCs/>
          <w:sz w:val="24"/>
          <w:szCs w:val="24"/>
        </w:rPr>
      </w:pPr>
    </w:p>
    <w:p w14:paraId="60F9CCA5" w14:textId="225A9EA1" w:rsidR="00C133FB" w:rsidRPr="00C133FB" w:rsidRDefault="001837E4" w:rsidP="00C133FB">
      <w:pPr>
        <w:spacing w:line="360" w:lineRule="auto"/>
        <w:jc w:val="both"/>
        <w:rPr>
          <w:rFonts w:ascii="Times" w:hAnsi="Times" w:cs="Times"/>
          <w:b/>
          <w:bCs/>
          <w:sz w:val="24"/>
          <w:szCs w:val="24"/>
        </w:rPr>
      </w:pPr>
      <w:r>
        <w:rPr>
          <w:rFonts w:ascii="Times" w:hAnsi="Times" w:cs="Times"/>
          <w:noProof/>
          <w:sz w:val="24"/>
          <w:szCs w:val="24"/>
        </w:rPr>
        <w:drawing>
          <wp:anchor distT="0" distB="0" distL="114300" distR="114300" simplePos="0" relativeHeight="251660288" behindDoc="1" locked="0" layoutInCell="1" allowOverlap="1" wp14:anchorId="5BC55232" wp14:editId="325CD722">
            <wp:simplePos x="0" y="0"/>
            <wp:positionH relativeFrom="margin">
              <wp:posOffset>3878580</wp:posOffset>
            </wp:positionH>
            <wp:positionV relativeFrom="paragraph">
              <wp:posOffset>22860</wp:posOffset>
            </wp:positionV>
            <wp:extent cx="2961640" cy="1972945"/>
            <wp:effectExtent l="19050" t="19050" r="10160" b="27305"/>
            <wp:wrapTight wrapText="bothSides">
              <wp:wrapPolygon edited="0">
                <wp:start x="-139" y="-209"/>
                <wp:lineTo x="-139" y="21690"/>
                <wp:lineTo x="21535" y="21690"/>
                <wp:lineTo x="21535" y="-209"/>
                <wp:lineTo x="-139" y="-209"/>
              </wp:wrapPolygon>
            </wp:wrapTight>
            <wp:docPr id="1119280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1640" cy="19729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133FB" w:rsidRPr="00C133FB">
        <w:rPr>
          <w:rFonts w:ascii="Times" w:hAnsi="Times" w:cs="Times"/>
          <w:b/>
          <w:bCs/>
          <w:sz w:val="24"/>
          <w:szCs w:val="24"/>
        </w:rPr>
        <w:t>Identifying Corrosion Costs in Manufacturing</w:t>
      </w:r>
    </w:p>
    <w:p w14:paraId="6A2CCBE0" w14:textId="52885A54" w:rsidR="00C133FB" w:rsidRDefault="00C133FB" w:rsidP="00C133FB">
      <w:pPr>
        <w:spacing w:line="360" w:lineRule="auto"/>
        <w:jc w:val="both"/>
        <w:rPr>
          <w:rFonts w:ascii="Times" w:hAnsi="Times" w:cs="Times"/>
          <w:sz w:val="24"/>
          <w:szCs w:val="24"/>
        </w:rPr>
      </w:pPr>
      <w:r w:rsidRPr="00C133FB">
        <w:rPr>
          <w:rFonts w:ascii="Times" w:hAnsi="Times" w:cs="Times"/>
          <w:sz w:val="24"/>
          <w:szCs w:val="24"/>
        </w:rPr>
        <w:t>Manufacturers who work with metal must beware of corrosion risks at every stage: receipt of goods, work-in-progress (WIP cycle), and export. Manufacturers can hope that suppliers will make good on any raw materials that arrive rusty on site, but they cannot make up for production delays or time lost negotiating the rust claim. In the WIP cycle, manufacturers lose time and sometimes metal when parts rust in between manufacturing stages and must be restored or scrapped. Export is even more dangerous. Unpredictable, fluctuating conditions inside a truck or shipping container may lead to corrosion from condensation by the time the customer receives the good. This is perhaps the costliest corrosion stage of all, as the manufacturer must remedy the damage done.</w:t>
      </w:r>
    </w:p>
    <w:p w14:paraId="4C44C762" w14:textId="3D127F9D" w:rsidR="00C133FB" w:rsidRPr="00C133FB" w:rsidRDefault="00C133FB" w:rsidP="00C133FB">
      <w:pPr>
        <w:spacing w:line="360" w:lineRule="auto"/>
        <w:jc w:val="both"/>
        <w:rPr>
          <w:rFonts w:ascii="Times" w:hAnsi="Times" w:cs="Times"/>
          <w:sz w:val="24"/>
          <w:szCs w:val="24"/>
        </w:rPr>
      </w:pPr>
    </w:p>
    <w:p w14:paraId="53964CD4" w14:textId="483D9D40" w:rsidR="00C133FB" w:rsidRDefault="00C133FB" w:rsidP="00C133FB">
      <w:pPr>
        <w:spacing w:line="360" w:lineRule="auto"/>
        <w:jc w:val="both"/>
        <w:rPr>
          <w:rFonts w:ascii="Times" w:hAnsi="Times" w:cs="Times"/>
          <w:sz w:val="24"/>
          <w:szCs w:val="24"/>
        </w:rPr>
      </w:pPr>
      <w:r w:rsidRPr="00C133FB">
        <w:rPr>
          <w:rFonts w:ascii="Times" w:hAnsi="Times" w:cs="Times"/>
          <w:sz w:val="24"/>
          <w:szCs w:val="24"/>
        </w:rPr>
        <w:t>An example of how significant corrosion costs can be for manufacturers is apparent when calculating the price tag of a 1.5% economic loss due to corrosion at a hypothetical steel mill operating 24/7 and producing 100 ten-ton coils per shift, three shifts per day at a nominal material and manufacturing cost of $300 per ton. In only one week, corrosion losses could be near 100 grand. At a fraction of the cost, manufacturers could avoid most of this loss by implementing Cortec</w:t>
      </w:r>
      <w:r w:rsidRPr="00C133FB">
        <w:rPr>
          <w:rFonts w:ascii="Times" w:hAnsi="Times" w:cs="Times"/>
          <w:sz w:val="24"/>
          <w:szCs w:val="24"/>
          <w:vertAlign w:val="superscript"/>
        </w:rPr>
        <w:t>®</w:t>
      </w:r>
      <w:r w:rsidRPr="00C133FB">
        <w:rPr>
          <w:rFonts w:ascii="Times" w:hAnsi="Times" w:cs="Times"/>
          <w:sz w:val="24"/>
          <w:szCs w:val="24"/>
        </w:rPr>
        <w:t xml:space="preserve"> </w:t>
      </w:r>
      <w:proofErr w:type="spellStart"/>
      <w:r w:rsidRPr="00C133FB">
        <w:rPr>
          <w:rFonts w:ascii="Times" w:hAnsi="Times" w:cs="Times"/>
          <w:sz w:val="24"/>
          <w:szCs w:val="24"/>
        </w:rPr>
        <w:t>VpCI</w:t>
      </w:r>
      <w:proofErr w:type="spellEnd"/>
      <w:r w:rsidRPr="00C133FB">
        <w:rPr>
          <w:rFonts w:ascii="Times" w:hAnsi="Times" w:cs="Times"/>
          <w:sz w:val="24"/>
          <w:szCs w:val="24"/>
          <w:vertAlign w:val="superscript"/>
        </w:rPr>
        <w:t>®</w:t>
      </w:r>
      <w:r w:rsidRPr="00C133FB">
        <w:rPr>
          <w:rFonts w:ascii="Times" w:hAnsi="Times" w:cs="Times"/>
          <w:sz w:val="24"/>
          <w:szCs w:val="24"/>
        </w:rPr>
        <w:t xml:space="preserve"> protective technologies </w:t>
      </w:r>
      <w:proofErr w:type="gramStart"/>
      <w:r w:rsidRPr="00C133FB">
        <w:rPr>
          <w:rFonts w:ascii="Times" w:hAnsi="Times" w:cs="Times"/>
          <w:sz w:val="24"/>
          <w:szCs w:val="24"/>
        </w:rPr>
        <w:t>and also</w:t>
      </w:r>
      <w:proofErr w:type="gramEnd"/>
      <w:r w:rsidRPr="00C133FB">
        <w:rPr>
          <w:rFonts w:ascii="Times" w:hAnsi="Times" w:cs="Times"/>
          <w:sz w:val="24"/>
          <w:szCs w:val="24"/>
        </w:rPr>
        <w:t xml:space="preserve"> avoiding the time lost for rework.</w:t>
      </w:r>
    </w:p>
    <w:p w14:paraId="2E0651B7" w14:textId="3D7C6415" w:rsidR="00C133FB" w:rsidRPr="00C133FB" w:rsidRDefault="00C133FB" w:rsidP="00C133FB">
      <w:pPr>
        <w:spacing w:line="360" w:lineRule="auto"/>
        <w:jc w:val="both"/>
        <w:rPr>
          <w:rFonts w:ascii="Times" w:hAnsi="Times" w:cs="Times"/>
          <w:sz w:val="24"/>
          <w:szCs w:val="24"/>
        </w:rPr>
      </w:pPr>
    </w:p>
    <w:tbl>
      <w:tblPr>
        <w:tblStyle w:val="Reetkatablice"/>
        <w:tblW w:w="0" w:type="auto"/>
        <w:jc w:val="center"/>
        <w:tblLook w:val="04A0" w:firstRow="1" w:lastRow="0" w:firstColumn="1" w:lastColumn="0" w:noHBand="0" w:noVBand="1"/>
      </w:tblPr>
      <w:tblGrid>
        <w:gridCol w:w="6117"/>
        <w:gridCol w:w="4673"/>
      </w:tblGrid>
      <w:tr w:rsidR="00C133FB" w:rsidRPr="00C133FB" w14:paraId="6902668B" w14:textId="77777777" w:rsidTr="00C133FB">
        <w:trPr>
          <w:jc w:val="center"/>
        </w:trPr>
        <w:tc>
          <w:tcPr>
            <w:tcW w:w="10795" w:type="dxa"/>
            <w:gridSpan w:val="2"/>
          </w:tcPr>
          <w:p w14:paraId="480E55E7" w14:textId="3261F013" w:rsidR="00C133FB" w:rsidRPr="00C133FB" w:rsidRDefault="00C133FB" w:rsidP="00C133FB">
            <w:pPr>
              <w:spacing w:line="360" w:lineRule="auto"/>
              <w:jc w:val="center"/>
              <w:rPr>
                <w:rFonts w:ascii="Times" w:hAnsi="Times" w:cs="Times"/>
                <w:b/>
                <w:bCs/>
                <w:sz w:val="24"/>
                <w:szCs w:val="24"/>
              </w:rPr>
            </w:pPr>
            <w:r w:rsidRPr="00C133FB">
              <w:rPr>
                <w:rFonts w:ascii="Times" w:hAnsi="Times" w:cs="Times"/>
                <w:b/>
                <w:bCs/>
                <w:sz w:val="24"/>
                <w:szCs w:val="24"/>
              </w:rPr>
              <w:t>Hypothetical Steel Mill Cost of Corrosion at 1.5% Loss</w:t>
            </w:r>
          </w:p>
        </w:tc>
      </w:tr>
      <w:tr w:rsidR="00C133FB" w:rsidRPr="00C133FB" w14:paraId="57502CB2" w14:textId="77777777" w:rsidTr="00C133FB">
        <w:trPr>
          <w:jc w:val="center"/>
        </w:trPr>
        <w:tc>
          <w:tcPr>
            <w:tcW w:w="6120" w:type="dxa"/>
          </w:tcPr>
          <w:p w14:paraId="1C24C45B" w14:textId="2CD2835F"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Per Shift</w:t>
            </w:r>
          </w:p>
        </w:tc>
        <w:tc>
          <w:tcPr>
            <w:tcW w:w="4675" w:type="dxa"/>
          </w:tcPr>
          <w:p w14:paraId="498D9313" w14:textId="348F0CAA"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$4,500</w:t>
            </w:r>
          </w:p>
        </w:tc>
      </w:tr>
      <w:tr w:rsidR="00C133FB" w:rsidRPr="00C133FB" w14:paraId="00DF6F9D" w14:textId="77777777" w:rsidTr="00C133FB">
        <w:trPr>
          <w:jc w:val="center"/>
        </w:trPr>
        <w:tc>
          <w:tcPr>
            <w:tcW w:w="6120" w:type="dxa"/>
          </w:tcPr>
          <w:p w14:paraId="39CF9EFA" w14:textId="2DA736B3"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Per Day</w:t>
            </w:r>
          </w:p>
        </w:tc>
        <w:tc>
          <w:tcPr>
            <w:tcW w:w="4675" w:type="dxa"/>
          </w:tcPr>
          <w:p w14:paraId="6D12AF64" w14:textId="4826A58A"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$13,500</w:t>
            </w:r>
          </w:p>
        </w:tc>
      </w:tr>
      <w:tr w:rsidR="00C133FB" w:rsidRPr="00C133FB" w14:paraId="210E4846" w14:textId="77777777" w:rsidTr="00C133FB">
        <w:trPr>
          <w:jc w:val="center"/>
        </w:trPr>
        <w:tc>
          <w:tcPr>
            <w:tcW w:w="6120" w:type="dxa"/>
          </w:tcPr>
          <w:p w14:paraId="16C99D40" w14:textId="77777777"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Per Week</w:t>
            </w:r>
          </w:p>
        </w:tc>
        <w:tc>
          <w:tcPr>
            <w:tcW w:w="4675" w:type="dxa"/>
          </w:tcPr>
          <w:p w14:paraId="4FA2511B" w14:textId="49FEDD6D"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$94,500</w:t>
            </w:r>
          </w:p>
        </w:tc>
      </w:tr>
      <w:tr w:rsidR="00C133FB" w:rsidRPr="00C133FB" w14:paraId="413259B4" w14:textId="77777777" w:rsidTr="00C133FB">
        <w:trPr>
          <w:jc w:val="center"/>
        </w:trPr>
        <w:tc>
          <w:tcPr>
            <w:tcW w:w="6120" w:type="dxa"/>
          </w:tcPr>
          <w:p w14:paraId="3BF75DED" w14:textId="002B1EA5"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Per Month</w:t>
            </w:r>
          </w:p>
        </w:tc>
        <w:tc>
          <w:tcPr>
            <w:tcW w:w="4675" w:type="dxa"/>
          </w:tcPr>
          <w:p w14:paraId="1BDB254A" w14:textId="31EBE134"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$410,625</w:t>
            </w:r>
          </w:p>
        </w:tc>
      </w:tr>
      <w:tr w:rsidR="00C133FB" w:rsidRPr="00C133FB" w14:paraId="4F172684" w14:textId="77777777" w:rsidTr="00C133FB">
        <w:trPr>
          <w:jc w:val="center"/>
        </w:trPr>
        <w:tc>
          <w:tcPr>
            <w:tcW w:w="6120" w:type="dxa"/>
          </w:tcPr>
          <w:p w14:paraId="43A835B8" w14:textId="39E05406"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Per Year</w:t>
            </w:r>
          </w:p>
        </w:tc>
        <w:tc>
          <w:tcPr>
            <w:tcW w:w="4675" w:type="dxa"/>
          </w:tcPr>
          <w:p w14:paraId="272199D4" w14:textId="2DFB9B5F"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$4,927,500</w:t>
            </w:r>
          </w:p>
        </w:tc>
      </w:tr>
    </w:tbl>
    <w:p w14:paraId="462D8140" w14:textId="716C15C7" w:rsidR="00C133FB" w:rsidRPr="00C133FB" w:rsidRDefault="00651EC7" w:rsidP="00C133FB">
      <w:pPr>
        <w:spacing w:line="360" w:lineRule="auto"/>
        <w:jc w:val="both"/>
        <w:rPr>
          <w:rFonts w:ascii="Times" w:hAnsi="Times" w:cs="Times"/>
          <w:b/>
          <w:bCs/>
          <w:sz w:val="24"/>
          <w:szCs w:val="24"/>
        </w:rPr>
      </w:pPr>
      <w:r>
        <w:rPr>
          <w:rFonts w:ascii="Comic Sans MS" w:hAnsi="Comic Sans MS" w:cs="Times"/>
          <w:bCs/>
          <w:noProof/>
          <w:sz w:val="18"/>
          <w:szCs w:val="18"/>
        </w:rPr>
        <w:drawing>
          <wp:anchor distT="0" distB="0" distL="114300" distR="114300" simplePos="0" relativeHeight="251659264" behindDoc="1" locked="0" layoutInCell="1" allowOverlap="1" wp14:anchorId="57192117" wp14:editId="0FF9FD1F">
            <wp:simplePos x="0" y="0"/>
            <wp:positionH relativeFrom="margin">
              <wp:align>left</wp:align>
            </wp:positionH>
            <wp:positionV relativeFrom="paragraph">
              <wp:posOffset>314325</wp:posOffset>
            </wp:positionV>
            <wp:extent cx="2994660" cy="1965960"/>
            <wp:effectExtent l="0" t="0" r="0" b="0"/>
            <wp:wrapTight wrapText="bothSides">
              <wp:wrapPolygon edited="0">
                <wp:start x="0" y="0"/>
                <wp:lineTo x="0" y="21349"/>
                <wp:lineTo x="21435" y="21349"/>
                <wp:lineTo x="21435" y="0"/>
                <wp:lineTo x="0" y="0"/>
              </wp:wrapPolygon>
            </wp:wrapTight>
            <wp:docPr id="1677405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466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3FB" w:rsidRPr="00C133FB">
        <w:rPr>
          <w:rFonts w:ascii="Times" w:hAnsi="Times" w:cs="Times"/>
          <w:sz w:val="24"/>
          <w:szCs w:val="24"/>
        </w:rPr>
        <w:br/>
      </w:r>
      <w:r w:rsidR="00C133FB" w:rsidRPr="00C133FB">
        <w:rPr>
          <w:rFonts w:ascii="Times" w:hAnsi="Times" w:cs="Times"/>
          <w:b/>
          <w:bCs/>
          <w:sz w:val="24"/>
          <w:szCs w:val="24"/>
        </w:rPr>
        <w:t>Identifying Corrosion Costs on Greenfield Projects</w:t>
      </w:r>
    </w:p>
    <w:p w14:paraId="5AC45249" w14:textId="226602DB"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 xml:space="preserve">New oil and gas facilities or other large-scale energy projects often take years to build. Meanwhile, custom assets shipped from afar may sit one or two years before being installed. With inadequate protection, the component may be rusty and unsafe by commissioning time. Replacement could not only cost tens of thousands of dollars, but the time and distance required to make and deliver a new part could significantly delay the </w:t>
      </w:r>
      <w:r w:rsidRPr="00C133FB">
        <w:rPr>
          <w:rFonts w:ascii="Times" w:hAnsi="Times" w:cs="Times"/>
          <w:sz w:val="24"/>
          <w:szCs w:val="24"/>
        </w:rPr>
        <w:lastRenderedPageBreak/>
        <w:t xml:space="preserve">opening of the project. In contrast, internal protection with </w:t>
      </w:r>
      <w:hyperlink r:id="rId18" w:history="1">
        <w:proofErr w:type="spellStart"/>
        <w:r w:rsidRPr="00BC2988">
          <w:rPr>
            <w:rStyle w:val="Hiperveza"/>
            <w:rFonts w:ascii="Times" w:hAnsi="Times" w:cs="Times"/>
            <w:sz w:val="24"/>
            <w:szCs w:val="24"/>
          </w:rPr>
          <w:t>CorroLogic</w:t>
        </w:r>
        <w:proofErr w:type="spellEnd"/>
        <w:r w:rsidRPr="00BC2988">
          <w:rPr>
            <w:rStyle w:val="Hiperveza"/>
            <w:rFonts w:ascii="Times" w:hAnsi="Times" w:cs="Times"/>
            <w:sz w:val="24"/>
            <w:szCs w:val="24"/>
            <w:vertAlign w:val="superscript"/>
          </w:rPr>
          <w:t>®</w:t>
        </w:r>
        <w:r w:rsidRPr="00BC2988">
          <w:rPr>
            <w:rStyle w:val="Hiperveza"/>
            <w:rFonts w:ascii="Times" w:hAnsi="Times" w:cs="Times"/>
            <w:sz w:val="24"/>
            <w:szCs w:val="24"/>
          </w:rPr>
          <w:t xml:space="preserve"> </w:t>
        </w:r>
        <w:proofErr w:type="spellStart"/>
        <w:r w:rsidRPr="00BC2988">
          <w:rPr>
            <w:rStyle w:val="Hiperveza"/>
            <w:rFonts w:ascii="Times" w:hAnsi="Times" w:cs="Times"/>
            <w:sz w:val="24"/>
            <w:szCs w:val="24"/>
          </w:rPr>
          <w:t>VpCI</w:t>
        </w:r>
        <w:proofErr w:type="spellEnd"/>
        <w:r w:rsidRPr="00BC2988">
          <w:rPr>
            <w:rStyle w:val="Hiperveza"/>
            <w:rFonts w:ascii="Times" w:hAnsi="Times" w:cs="Times"/>
            <w:sz w:val="24"/>
            <w:szCs w:val="24"/>
            <w:vertAlign w:val="superscript"/>
          </w:rPr>
          <w:t>®</w:t>
        </w:r>
        <w:r w:rsidRPr="00BC2988">
          <w:rPr>
            <w:rStyle w:val="Hiperveza"/>
            <w:rFonts w:ascii="Times" w:hAnsi="Times" w:cs="Times"/>
            <w:sz w:val="24"/>
            <w:szCs w:val="24"/>
          </w:rPr>
          <w:t>-339 Fogging Fluid</w:t>
        </w:r>
      </w:hyperlink>
      <w:r w:rsidRPr="00C133FB">
        <w:rPr>
          <w:rFonts w:ascii="Times" w:hAnsi="Times" w:cs="Times"/>
          <w:sz w:val="24"/>
          <w:szCs w:val="24"/>
        </w:rPr>
        <w:t xml:space="preserve"> and external protection with </w:t>
      </w:r>
      <w:hyperlink r:id="rId19" w:history="1">
        <w:proofErr w:type="spellStart"/>
        <w:r w:rsidRPr="00B17F7B">
          <w:rPr>
            <w:rStyle w:val="Hiperveza"/>
            <w:rFonts w:ascii="Times" w:hAnsi="Times" w:cs="Times"/>
            <w:sz w:val="24"/>
            <w:szCs w:val="24"/>
          </w:rPr>
          <w:t>MilCorr</w:t>
        </w:r>
        <w:proofErr w:type="spellEnd"/>
        <w:r w:rsidRPr="00B17F7B">
          <w:rPr>
            <w:rStyle w:val="Hiperveza"/>
            <w:rFonts w:ascii="Times" w:hAnsi="Times" w:cs="Times"/>
            <w:sz w:val="24"/>
            <w:szCs w:val="24"/>
            <w:vertAlign w:val="superscript"/>
          </w:rPr>
          <w:t>®</w:t>
        </w:r>
        <w:r w:rsidRPr="00B17F7B">
          <w:rPr>
            <w:rStyle w:val="Hiperveza"/>
            <w:rFonts w:ascii="Times" w:hAnsi="Times" w:cs="Times"/>
            <w:sz w:val="24"/>
            <w:szCs w:val="24"/>
          </w:rPr>
          <w:t xml:space="preserve"> </w:t>
        </w:r>
        <w:proofErr w:type="spellStart"/>
        <w:r w:rsidRPr="00B17F7B">
          <w:rPr>
            <w:rStyle w:val="Hiperveza"/>
            <w:rFonts w:ascii="Times" w:hAnsi="Times" w:cs="Times"/>
            <w:sz w:val="24"/>
            <w:szCs w:val="24"/>
          </w:rPr>
          <w:t>VpCI</w:t>
        </w:r>
        <w:proofErr w:type="spellEnd"/>
        <w:r w:rsidRPr="00B17F7B">
          <w:rPr>
            <w:rStyle w:val="Hiperveza"/>
            <w:rFonts w:ascii="Times" w:hAnsi="Times" w:cs="Times"/>
            <w:sz w:val="24"/>
            <w:szCs w:val="24"/>
            <w:vertAlign w:val="superscript"/>
          </w:rPr>
          <w:t>®</w:t>
        </w:r>
        <w:r w:rsidRPr="00B17F7B">
          <w:rPr>
            <w:rStyle w:val="Hiperveza"/>
            <w:rFonts w:ascii="Times" w:hAnsi="Times" w:cs="Times"/>
            <w:sz w:val="24"/>
            <w:szCs w:val="24"/>
          </w:rPr>
          <w:t xml:space="preserve"> Shrink Film</w:t>
        </w:r>
      </w:hyperlink>
      <w:r w:rsidRPr="00C133FB">
        <w:rPr>
          <w:rFonts w:ascii="Times" w:hAnsi="Times" w:cs="Times"/>
          <w:sz w:val="24"/>
          <w:szCs w:val="24"/>
        </w:rPr>
        <w:t xml:space="preserve"> could easily save not only the cost of the equipment but also the cost of the production otherwise lost by a delayed startup.</w:t>
      </w:r>
    </w:p>
    <w:p w14:paraId="2A43B79E" w14:textId="20DEB70A" w:rsidR="00C133FB" w:rsidRDefault="00C133FB" w:rsidP="00C133FB">
      <w:pPr>
        <w:spacing w:line="360" w:lineRule="auto"/>
        <w:jc w:val="both"/>
        <w:rPr>
          <w:rFonts w:ascii="Times" w:hAnsi="Times" w:cs="Times"/>
          <w:b/>
          <w:bCs/>
          <w:sz w:val="24"/>
          <w:szCs w:val="24"/>
        </w:rPr>
      </w:pPr>
    </w:p>
    <w:p w14:paraId="389592C9" w14:textId="3E886253" w:rsidR="00C133FB" w:rsidRPr="00C133FB" w:rsidRDefault="00D32BEF" w:rsidP="00C133FB">
      <w:pPr>
        <w:spacing w:line="360" w:lineRule="auto"/>
        <w:jc w:val="both"/>
        <w:rPr>
          <w:rFonts w:ascii="Times" w:hAnsi="Times" w:cs="Times"/>
          <w:b/>
          <w:bCs/>
          <w:sz w:val="24"/>
          <w:szCs w:val="24"/>
        </w:rPr>
      </w:pPr>
      <w:r>
        <w:rPr>
          <w:rFonts w:ascii="Times" w:hAnsi="Times" w:cs="Times"/>
          <w:noProof/>
          <w:sz w:val="24"/>
          <w:szCs w:val="24"/>
        </w:rPr>
        <w:drawing>
          <wp:anchor distT="0" distB="0" distL="114300" distR="114300" simplePos="0" relativeHeight="251661312" behindDoc="1" locked="0" layoutInCell="1" allowOverlap="1" wp14:anchorId="3E25DAC6" wp14:editId="5FA54EC8">
            <wp:simplePos x="0" y="0"/>
            <wp:positionH relativeFrom="margin">
              <wp:posOffset>4088130</wp:posOffset>
            </wp:positionH>
            <wp:positionV relativeFrom="paragraph">
              <wp:posOffset>26670</wp:posOffset>
            </wp:positionV>
            <wp:extent cx="2762250" cy="2762250"/>
            <wp:effectExtent l="19050" t="19050" r="19050" b="19050"/>
            <wp:wrapTight wrapText="bothSides">
              <wp:wrapPolygon edited="0">
                <wp:start x="-149" y="-149"/>
                <wp:lineTo x="-149" y="21600"/>
                <wp:lineTo x="21600" y="21600"/>
                <wp:lineTo x="21600" y="-149"/>
                <wp:lineTo x="-149" y="-149"/>
              </wp:wrapPolygon>
            </wp:wrapTight>
            <wp:docPr id="571574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133FB" w:rsidRPr="00C133FB">
        <w:rPr>
          <w:rFonts w:ascii="Times" w:hAnsi="Times" w:cs="Times"/>
          <w:b/>
          <w:bCs/>
          <w:sz w:val="24"/>
          <w:szCs w:val="24"/>
        </w:rPr>
        <w:t>Identifying Corrosion Costs on Spares</w:t>
      </w:r>
    </w:p>
    <w:p w14:paraId="5D2D01CF" w14:textId="017040BB"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The energy industry and other industrial plants also need critical and operational spares that can be installed quickly and efficiently if a main component fails or needs repair. Unfortunately, it is not uncommon for large warehouses to be full of rusty spares that are in no condition to use at a moment’s notice. Even though some of these individual pieces may not cost much, the total cost of corrosion from lacking a clean spare can quickly add up to millions of dollars of lost production value from downtime, along with the cost of restoration and the intangible cost of safety issues that could arise from installing a faulty component. In contrast, a Cortec</w:t>
      </w:r>
      <w:r w:rsidRPr="00C133FB">
        <w:rPr>
          <w:rFonts w:ascii="Times" w:hAnsi="Times" w:cs="Times"/>
          <w:sz w:val="24"/>
          <w:szCs w:val="24"/>
          <w:vertAlign w:val="superscript"/>
        </w:rPr>
        <w:t>®</w:t>
      </w:r>
      <w:r w:rsidRPr="00C133FB">
        <w:rPr>
          <w:rFonts w:ascii="Times" w:hAnsi="Times" w:cs="Times"/>
          <w:sz w:val="24"/>
          <w:szCs w:val="24"/>
        </w:rPr>
        <w:t xml:space="preserve"> restoration and preservation plan eliminates most of these costs and headaches with solutions that are easy to apply and remove.</w:t>
      </w:r>
    </w:p>
    <w:p w14:paraId="14B708DE" w14:textId="77777777" w:rsidR="00C133FB" w:rsidRDefault="00C133FB" w:rsidP="00C133FB">
      <w:pPr>
        <w:spacing w:line="360" w:lineRule="auto"/>
        <w:jc w:val="both"/>
        <w:rPr>
          <w:rFonts w:ascii="Times" w:hAnsi="Times" w:cs="Times"/>
          <w:b/>
          <w:bCs/>
          <w:sz w:val="24"/>
          <w:szCs w:val="24"/>
        </w:rPr>
      </w:pPr>
    </w:p>
    <w:p w14:paraId="22AB4568" w14:textId="02E7E133" w:rsidR="00C133FB" w:rsidRPr="00C133FB" w:rsidRDefault="00C133FB" w:rsidP="00C133FB">
      <w:pPr>
        <w:spacing w:line="360" w:lineRule="auto"/>
        <w:jc w:val="both"/>
        <w:rPr>
          <w:rFonts w:ascii="Times" w:hAnsi="Times" w:cs="Times"/>
          <w:b/>
          <w:bCs/>
          <w:sz w:val="24"/>
          <w:szCs w:val="24"/>
        </w:rPr>
      </w:pPr>
      <w:r w:rsidRPr="00C133FB">
        <w:rPr>
          <w:rFonts w:ascii="Times" w:hAnsi="Times" w:cs="Times"/>
          <w:b/>
          <w:bCs/>
          <w:sz w:val="24"/>
          <w:szCs w:val="24"/>
        </w:rPr>
        <w:t>It's Time to Calculate Your ROI!</w:t>
      </w:r>
    </w:p>
    <w:p w14:paraId="1F926D24" w14:textId="77777777" w:rsidR="00C133FB" w:rsidRPr="00C133FB" w:rsidRDefault="00C133FB" w:rsidP="00C133FB">
      <w:pPr>
        <w:spacing w:line="360" w:lineRule="auto"/>
        <w:jc w:val="both"/>
        <w:rPr>
          <w:rFonts w:ascii="Times" w:hAnsi="Times" w:cs="Times"/>
          <w:sz w:val="24"/>
          <w:szCs w:val="24"/>
        </w:rPr>
      </w:pPr>
      <w:r w:rsidRPr="00C133FB">
        <w:rPr>
          <w:rFonts w:ascii="Times" w:hAnsi="Times" w:cs="Times"/>
          <w:sz w:val="24"/>
          <w:szCs w:val="24"/>
        </w:rPr>
        <w:t xml:space="preserve">Whether the calculation is done on paper or estimated mentally, counting the cost of corrosion gives a better picture of the importance of corrosion protection, allowing decision-makers to see the value of making a small relative investment in rust prevention to protect their bottom line. </w:t>
      </w:r>
      <w:hyperlink r:id="rId21" w:history="1">
        <w:r w:rsidRPr="00C133FB">
          <w:rPr>
            <w:rStyle w:val="Hiperveza"/>
            <w:rFonts w:ascii="Times" w:hAnsi="Times" w:cs="Times"/>
            <w:sz w:val="24"/>
            <w:szCs w:val="24"/>
          </w:rPr>
          <w:t>If you want additional guidance counting the cost of corrosion and factoring in the price of possible solutions, be sure to contact Cortec</w:t>
        </w:r>
        <w:r w:rsidRPr="00C133FB">
          <w:rPr>
            <w:rStyle w:val="Hiperveza"/>
            <w:rFonts w:ascii="Times" w:hAnsi="Times" w:cs="Times"/>
            <w:sz w:val="24"/>
            <w:szCs w:val="24"/>
            <w:vertAlign w:val="superscript"/>
          </w:rPr>
          <w:t>®</w:t>
        </w:r>
        <w:r w:rsidRPr="00C133FB">
          <w:rPr>
            <w:rStyle w:val="Hiperveza"/>
            <w:rFonts w:ascii="Times" w:hAnsi="Times" w:cs="Times"/>
            <w:sz w:val="24"/>
            <w:szCs w:val="24"/>
          </w:rPr>
          <w:t xml:space="preserve"> for assistance</w:t>
        </w:r>
      </w:hyperlink>
      <w:r w:rsidRPr="00C133FB">
        <w:rPr>
          <w:rFonts w:ascii="Times" w:hAnsi="Times" w:cs="Times"/>
          <w:sz w:val="24"/>
          <w:szCs w:val="24"/>
        </w:rPr>
        <w:t>.</w:t>
      </w:r>
    </w:p>
    <w:p w14:paraId="2C45DC60" w14:textId="77777777" w:rsidR="00C133FB" w:rsidRDefault="00C133FB" w:rsidP="00C133FB">
      <w:pPr>
        <w:spacing w:line="360" w:lineRule="auto"/>
        <w:jc w:val="both"/>
        <w:rPr>
          <w:rFonts w:ascii="Times" w:hAnsi="Times" w:cs="Times"/>
          <w:b/>
          <w:bCs/>
          <w:i/>
          <w:iCs/>
          <w:sz w:val="24"/>
          <w:szCs w:val="24"/>
        </w:rPr>
      </w:pPr>
    </w:p>
    <w:p w14:paraId="4F71C70F" w14:textId="4CDBEDFD" w:rsidR="00C133FB" w:rsidRPr="00C133FB" w:rsidRDefault="00C133FB" w:rsidP="00C133FB">
      <w:pPr>
        <w:spacing w:line="360" w:lineRule="auto"/>
        <w:jc w:val="both"/>
        <w:rPr>
          <w:rFonts w:ascii="Times" w:hAnsi="Times" w:cs="Times"/>
          <w:b/>
          <w:bCs/>
          <w:i/>
          <w:iCs/>
          <w:sz w:val="18"/>
          <w:szCs w:val="18"/>
        </w:rPr>
      </w:pPr>
      <w:r w:rsidRPr="00C133FB">
        <w:rPr>
          <w:rFonts w:ascii="Times" w:hAnsi="Times" w:cs="Times"/>
          <w:b/>
          <w:bCs/>
          <w:i/>
          <w:iCs/>
          <w:sz w:val="18"/>
          <w:szCs w:val="18"/>
        </w:rPr>
        <w:t>Keywords: cost of corrosion, calculating corrosion cost, Cortec, preservation, WIP cycle, corrosion protection, corrosion on steel coils, oil and gas corrosion, critical spares, greenfield construction costs</w:t>
      </w:r>
    </w:p>
    <w:p w14:paraId="24317264" w14:textId="0B2F09ED" w:rsidR="00C241B8" w:rsidRDefault="00721FDD" w:rsidP="00E32C07">
      <w:pPr>
        <w:spacing w:before="100" w:beforeAutospacing="1"/>
        <w:jc w:val="both"/>
        <w:rPr>
          <w:b/>
          <w:sz w:val="24"/>
        </w:rPr>
      </w:pPr>
      <w:r>
        <w:rPr>
          <w:sz w:val="24"/>
        </w:rPr>
        <w:t>Need</w:t>
      </w:r>
      <w:r>
        <w:rPr>
          <w:spacing w:val="-4"/>
          <w:sz w:val="24"/>
        </w:rPr>
        <w:t xml:space="preserve"> </w:t>
      </w:r>
      <w:r>
        <w:rPr>
          <w:sz w:val="24"/>
        </w:rPr>
        <w:t>a High-Resolution</w:t>
      </w:r>
      <w:r>
        <w:rPr>
          <w:spacing w:val="-2"/>
          <w:sz w:val="24"/>
        </w:rPr>
        <w:t xml:space="preserve"> </w:t>
      </w:r>
      <w:r>
        <w:rPr>
          <w:sz w:val="24"/>
        </w:rPr>
        <w:t>Photo?</w:t>
      </w:r>
      <w:r>
        <w:rPr>
          <w:spacing w:val="57"/>
          <w:sz w:val="24"/>
        </w:rPr>
        <w:t xml:space="preserve"> </w:t>
      </w:r>
      <w:r>
        <w:rPr>
          <w:sz w:val="24"/>
        </w:rPr>
        <w:t>Visit:</w:t>
      </w:r>
      <w:r w:rsidR="00CA2BA2">
        <w:rPr>
          <w:sz w:val="24"/>
        </w:rPr>
        <w:t xml:space="preserve"> </w:t>
      </w:r>
      <w:hyperlink r:id="rId22">
        <w:r>
          <w:rPr>
            <w:b/>
            <w:color w:val="0000FF"/>
            <w:spacing w:val="-2"/>
            <w:sz w:val="24"/>
            <w:u w:val="single" w:color="0000FF"/>
          </w:rPr>
          <w:t>www.cortecadvertising.com</w:t>
        </w:r>
      </w:hyperlink>
    </w:p>
    <w:p w14:paraId="17FE30E2" w14:textId="7A507BF6"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Pr>
          <w:sz w:val="20"/>
        </w:rPr>
        <w:t>Packaging,</w:t>
      </w:r>
      <w:r>
        <w:rPr>
          <w:spacing w:val="-4"/>
          <w:sz w:val="20"/>
        </w:rPr>
        <w:t xml:space="preserve"> </w:t>
      </w:r>
      <w:r>
        <w:rPr>
          <w:sz w:val="20"/>
        </w:rPr>
        <w:t>Metalworking,</w:t>
      </w:r>
      <w:r>
        <w:rPr>
          <w:spacing w:val="-1"/>
          <w:sz w:val="20"/>
        </w:rPr>
        <w:t xml:space="preserve"> </w:t>
      </w:r>
      <w:r>
        <w:rPr>
          <w:sz w:val="20"/>
        </w:rPr>
        <w:t>Construction,</w:t>
      </w:r>
      <w:r>
        <w:rPr>
          <w:spacing w:val="-4"/>
          <w:sz w:val="20"/>
        </w:rPr>
        <w:t xml:space="preserve"> </w:t>
      </w:r>
      <w:r>
        <w:rPr>
          <w:sz w:val="20"/>
        </w:rPr>
        <w:t>Electronics,</w:t>
      </w:r>
      <w:r>
        <w:rPr>
          <w:spacing w:val="-1"/>
          <w:sz w:val="20"/>
        </w:rPr>
        <w:t xml:space="preserve"> </w:t>
      </w:r>
      <w:r>
        <w:rPr>
          <w:sz w:val="20"/>
        </w:rPr>
        <w:t>Water</w:t>
      </w:r>
      <w:r>
        <w:rPr>
          <w:spacing w:val="-1"/>
          <w:sz w:val="20"/>
        </w:rPr>
        <w:t xml:space="preserve"> </w:t>
      </w:r>
      <w:r>
        <w:rPr>
          <w:sz w:val="20"/>
        </w:rPr>
        <w:t>Treatment,</w:t>
      </w:r>
      <w:r>
        <w:rPr>
          <w:spacing w:val="-1"/>
          <w:sz w:val="20"/>
        </w:rPr>
        <w:t xml:space="preserve"> </w:t>
      </w:r>
      <w:r>
        <w:rPr>
          <w:sz w:val="20"/>
        </w:rPr>
        <w:t>Oil</w:t>
      </w:r>
      <w:r>
        <w:rPr>
          <w:spacing w:val="-2"/>
          <w:sz w:val="20"/>
        </w:rPr>
        <w:t xml:space="preserve"> </w:t>
      </w:r>
      <w:r>
        <w:rPr>
          <w:sz w:val="20"/>
        </w:rPr>
        <w:t>&amp;</w:t>
      </w:r>
      <w:r>
        <w:rPr>
          <w:spacing w:val="-1"/>
          <w:sz w:val="20"/>
        </w:rPr>
        <w:t xml:space="preserve"> </w:t>
      </w:r>
      <w:r>
        <w:rPr>
          <w:sz w:val="20"/>
        </w:rPr>
        <w:t>Gas,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 ISO 14001:2015, &amp; ISO/IEC 17025:2017 certified. Cortec</w:t>
      </w:r>
      <w:r>
        <w:rPr>
          <w:sz w:val="20"/>
          <w:vertAlign w:val="superscript"/>
        </w:rPr>
        <w:t>®</w:t>
      </w:r>
      <w:r>
        <w:rPr>
          <w:sz w:val="20"/>
        </w:rPr>
        <w:t xml:space="preserve"> Website: </w:t>
      </w:r>
      <w:hyperlink r:id="rId23">
        <w:r>
          <w:rPr>
            <w:color w:val="2333F0"/>
            <w:sz w:val="20"/>
            <w:u w:val="thick" w:color="2333F0"/>
          </w:rPr>
          <w:t>http://www.cortecvci.com</w:t>
        </w:r>
      </w:hyperlink>
      <w:r>
        <w:rPr>
          <w:color w:val="2333F0"/>
          <w:sz w:val="20"/>
        </w:rPr>
        <w:t xml:space="preserve"> </w:t>
      </w:r>
      <w:r>
        <w:rPr>
          <w:sz w:val="20"/>
        </w:rPr>
        <w:t>Phone: 1-800-426-7832</w:t>
      </w:r>
      <w:r>
        <w:rPr>
          <w:spacing w:val="80"/>
          <w:sz w:val="20"/>
        </w:rPr>
        <w:t xml:space="preserve"> </w:t>
      </w:r>
      <w:r>
        <w:rPr>
          <w:sz w:val="20"/>
        </w:rPr>
        <w:t>FAX: (651) 429-1122</w:t>
      </w:r>
    </w:p>
    <w:sectPr w:rsidR="00C241B8" w:rsidSect="00195D38">
      <w:type w:val="continuous"/>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B20D9"/>
    <w:multiLevelType w:val="hybridMultilevel"/>
    <w:tmpl w:val="6A8A92A0"/>
    <w:lvl w:ilvl="0" w:tplc="AEF696AC">
      <w:start w:val="1"/>
      <w:numFmt w:val="bullet"/>
      <w:lvlText w:val=""/>
      <w:lvlJc w:val="left"/>
      <w:pPr>
        <w:ind w:left="720" w:hanging="360"/>
      </w:pPr>
      <w:rPr>
        <w:rFonts w:ascii="Symbol" w:hAnsi="Symbol" w:hint="default"/>
      </w:rPr>
    </w:lvl>
    <w:lvl w:ilvl="1" w:tplc="DEA01F3C">
      <w:start w:val="1"/>
      <w:numFmt w:val="bullet"/>
      <w:lvlText w:val="o"/>
      <w:lvlJc w:val="left"/>
      <w:pPr>
        <w:ind w:left="1440" w:hanging="360"/>
      </w:pPr>
      <w:rPr>
        <w:rFonts w:ascii="Courier New" w:hAnsi="Courier New" w:hint="default"/>
      </w:rPr>
    </w:lvl>
    <w:lvl w:ilvl="2" w:tplc="A4F6E2FE">
      <w:start w:val="1"/>
      <w:numFmt w:val="bullet"/>
      <w:lvlText w:val=""/>
      <w:lvlJc w:val="left"/>
      <w:pPr>
        <w:ind w:left="2160" w:hanging="360"/>
      </w:pPr>
      <w:rPr>
        <w:rFonts w:ascii="Wingdings" w:hAnsi="Wingdings" w:hint="default"/>
      </w:rPr>
    </w:lvl>
    <w:lvl w:ilvl="3" w:tplc="C484887E">
      <w:start w:val="1"/>
      <w:numFmt w:val="bullet"/>
      <w:lvlText w:val=""/>
      <w:lvlJc w:val="left"/>
      <w:pPr>
        <w:ind w:left="2880" w:hanging="360"/>
      </w:pPr>
      <w:rPr>
        <w:rFonts w:ascii="Symbol" w:hAnsi="Symbol" w:hint="default"/>
      </w:rPr>
    </w:lvl>
    <w:lvl w:ilvl="4" w:tplc="D514E5AE">
      <w:start w:val="1"/>
      <w:numFmt w:val="bullet"/>
      <w:lvlText w:val="o"/>
      <w:lvlJc w:val="left"/>
      <w:pPr>
        <w:ind w:left="3600" w:hanging="360"/>
      </w:pPr>
      <w:rPr>
        <w:rFonts w:ascii="Courier New" w:hAnsi="Courier New" w:hint="default"/>
      </w:rPr>
    </w:lvl>
    <w:lvl w:ilvl="5" w:tplc="ED487702">
      <w:start w:val="1"/>
      <w:numFmt w:val="bullet"/>
      <w:lvlText w:val=""/>
      <w:lvlJc w:val="left"/>
      <w:pPr>
        <w:ind w:left="4320" w:hanging="360"/>
      </w:pPr>
      <w:rPr>
        <w:rFonts w:ascii="Wingdings" w:hAnsi="Wingdings" w:hint="default"/>
      </w:rPr>
    </w:lvl>
    <w:lvl w:ilvl="6" w:tplc="0186B304">
      <w:start w:val="1"/>
      <w:numFmt w:val="bullet"/>
      <w:lvlText w:val=""/>
      <w:lvlJc w:val="left"/>
      <w:pPr>
        <w:ind w:left="5040" w:hanging="360"/>
      </w:pPr>
      <w:rPr>
        <w:rFonts w:ascii="Symbol" w:hAnsi="Symbol" w:hint="default"/>
      </w:rPr>
    </w:lvl>
    <w:lvl w:ilvl="7" w:tplc="2BC22802">
      <w:start w:val="1"/>
      <w:numFmt w:val="bullet"/>
      <w:lvlText w:val="o"/>
      <w:lvlJc w:val="left"/>
      <w:pPr>
        <w:ind w:left="5760" w:hanging="360"/>
      </w:pPr>
      <w:rPr>
        <w:rFonts w:ascii="Courier New" w:hAnsi="Courier New" w:hint="default"/>
      </w:rPr>
    </w:lvl>
    <w:lvl w:ilvl="8" w:tplc="449ED34A">
      <w:start w:val="1"/>
      <w:numFmt w:val="bullet"/>
      <w:lvlText w:val=""/>
      <w:lvlJc w:val="left"/>
      <w:pPr>
        <w:ind w:left="6480" w:hanging="360"/>
      </w:pPr>
      <w:rPr>
        <w:rFonts w:ascii="Wingdings" w:hAnsi="Wingdings" w:hint="default"/>
      </w:rPr>
    </w:lvl>
  </w:abstractNum>
  <w:abstractNum w:abstractNumId="7"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821"/>
    <w:multiLevelType w:val="hybridMultilevel"/>
    <w:tmpl w:val="DC84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F7787"/>
    <w:multiLevelType w:val="hybridMultilevel"/>
    <w:tmpl w:val="2FDA2016"/>
    <w:lvl w:ilvl="0" w:tplc="5CCECAD6">
      <w:start w:val="1"/>
      <w:numFmt w:val="decimal"/>
      <w:lvlText w:val="%1."/>
      <w:lvlJc w:val="left"/>
      <w:pPr>
        <w:ind w:left="720" w:hanging="360"/>
      </w:pPr>
    </w:lvl>
    <w:lvl w:ilvl="1" w:tplc="FDE4A2B8">
      <w:start w:val="1"/>
      <w:numFmt w:val="lowerLetter"/>
      <w:lvlText w:val="%2."/>
      <w:lvlJc w:val="left"/>
      <w:pPr>
        <w:ind w:left="1440" w:hanging="360"/>
      </w:pPr>
    </w:lvl>
    <w:lvl w:ilvl="2" w:tplc="F7EEF2F4">
      <w:start w:val="1"/>
      <w:numFmt w:val="lowerRoman"/>
      <w:lvlText w:val="%3."/>
      <w:lvlJc w:val="right"/>
      <w:pPr>
        <w:ind w:left="2160" w:hanging="180"/>
      </w:pPr>
    </w:lvl>
    <w:lvl w:ilvl="3" w:tplc="38848BCA">
      <w:start w:val="1"/>
      <w:numFmt w:val="decimal"/>
      <w:lvlText w:val="%4."/>
      <w:lvlJc w:val="left"/>
      <w:pPr>
        <w:ind w:left="2880" w:hanging="360"/>
      </w:pPr>
    </w:lvl>
    <w:lvl w:ilvl="4" w:tplc="60A6168A">
      <w:start w:val="1"/>
      <w:numFmt w:val="lowerLetter"/>
      <w:lvlText w:val="%5."/>
      <w:lvlJc w:val="left"/>
      <w:pPr>
        <w:ind w:left="3600" w:hanging="360"/>
      </w:pPr>
    </w:lvl>
    <w:lvl w:ilvl="5" w:tplc="EF9846BC">
      <w:start w:val="1"/>
      <w:numFmt w:val="lowerRoman"/>
      <w:lvlText w:val="%6."/>
      <w:lvlJc w:val="right"/>
      <w:pPr>
        <w:ind w:left="4320" w:hanging="180"/>
      </w:pPr>
    </w:lvl>
    <w:lvl w:ilvl="6" w:tplc="ECF03A9C">
      <w:start w:val="1"/>
      <w:numFmt w:val="decimal"/>
      <w:lvlText w:val="%7."/>
      <w:lvlJc w:val="left"/>
      <w:pPr>
        <w:ind w:left="5040" w:hanging="360"/>
      </w:pPr>
    </w:lvl>
    <w:lvl w:ilvl="7" w:tplc="06903170">
      <w:start w:val="1"/>
      <w:numFmt w:val="lowerLetter"/>
      <w:lvlText w:val="%8."/>
      <w:lvlJc w:val="left"/>
      <w:pPr>
        <w:ind w:left="5760" w:hanging="360"/>
      </w:pPr>
    </w:lvl>
    <w:lvl w:ilvl="8" w:tplc="05CE2A70">
      <w:start w:val="1"/>
      <w:numFmt w:val="lowerRoman"/>
      <w:lvlText w:val="%9."/>
      <w:lvlJc w:val="right"/>
      <w:pPr>
        <w:ind w:left="6480" w:hanging="180"/>
      </w:pPr>
    </w:lvl>
  </w:abstractNum>
  <w:abstractNum w:abstractNumId="12" w15:restartNumberingAfterBreak="0">
    <w:nsid w:val="16545259"/>
    <w:multiLevelType w:val="hybridMultilevel"/>
    <w:tmpl w:val="C0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220AC"/>
    <w:multiLevelType w:val="hybridMultilevel"/>
    <w:tmpl w:val="220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13E19"/>
    <w:multiLevelType w:val="hybridMultilevel"/>
    <w:tmpl w:val="1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23" w15:restartNumberingAfterBreak="0">
    <w:nsid w:val="41C0341B"/>
    <w:multiLevelType w:val="hybridMultilevel"/>
    <w:tmpl w:val="342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F2FE6"/>
    <w:multiLevelType w:val="hybridMultilevel"/>
    <w:tmpl w:val="7F5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815D8"/>
    <w:multiLevelType w:val="hybridMultilevel"/>
    <w:tmpl w:val="52D2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80337"/>
    <w:multiLevelType w:val="hybridMultilevel"/>
    <w:tmpl w:val="DE040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B05524"/>
    <w:multiLevelType w:val="hybridMultilevel"/>
    <w:tmpl w:val="0A9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B26FD"/>
    <w:multiLevelType w:val="hybridMultilevel"/>
    <w:tmpl w:val="E744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C7D76"/>
    <w:multiLevelType w:val="hybridMultilevel"/>
    <w:tmpl w:val="F1F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9"/>
  </w:num>
  <w:num w:numId="4">
    <w:abstractNumId w:val="14"/>
  </w:num>
  <w:num w:numId="5">
    <w:abstractNumId w:val="36"/>
  </w:num>
  <w:num w:numId="6">
    <w:abstractNumId w:val="31"/>
  </w:num>
  <w:num w:numId="7">
    <w:abstractNumId w:val="3"/>
  </w:num>
  <w:num w:numId="8">
    <w:abstractNumId w:val="20"/>
  </w:num>
  <w:num w:numId="9">
    <w:abstractNumId w:val="4"/>
  </w:num>
  <w:num w:numId="10">
    <w:abstractNumId w:val="1"/>
  </w:num>
  <w:num w:numId="11">
    <w:abstractNumId w:val="24"/>
  </w:num>
  <w:num w:numId="12">
    <w:abstractNumId w:val="13"/>
  </w:num>
  <w:num w:numId="13">
    <w:abstractNumId w:val="0"/>
  </w:num>
  <w:num w:numId="14">
    <w:abstractNumId w:val="7"/>
  </w:num>
  <w:num w:numId="15">
    <w:abstractNumId w:val="21"/>
  </w:num>
  <w:num w:numId="16">
    <w:abstractNumId w:val="10"/>
  </w:num>
  <w:num w:numId="17">
    <w:abstractNumId w:val="2"/>
  </w:num>
  <w:num w:numId="18">
    <w:abstractNumId w:val="17"/>
  </w:num>
  <w:num w:numId="19">
    <w:abstractNumId w:val="15"/>
  </w:num>
  <w:num w:numId="20">
    <w:abstractNumId w:val="26"/>
  </w:num>
  <w:num w:numId="21">
    <w:abstractNumId w:val="30"/>
  </w:num>
  <w:num w:numId="22">
    <w:abstractNumId w:val="28"/>
  </w:num>
  <w:num w:numId="23">
    <w:abstractNumId w:val="5"/>
  </w:num>
  <w:num w:numId="24">
    <w:abstractNumId w:val="32"/>
  </w:num>
  <w:num w:numId="25">
    <w:abstractNumId w:val="16"/>
  </w:num>
  <w:num w:numId="26">
    <w:abstractNumId w:val="23"/>
  </w:num>
  <w:num w:numId="27">
    <w:abstractNumId w:val="11"/>
  </w:num>
  <w:num w:numId="28">
    <w:abstractNumId w:val="6"/>
  </w:num>
  <w:num w:numId="29">
    <w:abstractNumId w:val="1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4"/>
  </w:num>
  <w:num w:numId="33">
    <w:abstractNumId w:val="37"/>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B8"/>
    <w:rsid w:val="00012B5E"/>
    <w:rsid w:val="0001615B"/>
    <w:rsid w:val="00024CCF"/>
    <w:rsid w:val="00024F7D"/>
    <w:rsid w:val="00031531"/>
    <w:rsid w:val="00036B56"/>
    <w:rsid w:val="000373C0"/>
    <w:rsid w:val="00045A39"/>
    <w:rsid w:val="00051CB4"/>
    <w:rsid w:val="000653B3"/>
    <w:rsid w:val="00066631"/>
    <w:rsid w:val="00070C9E"/>
    <w:rsid w:val="00073428"/>
    <w:rsid w:val="000817BD"/>
    <w:rsid w:val="00095909"/>
    <w:rsid w:val="000A40DB"/>
    <w:rsid w:val="000A7281"/>
    <w:rsid w:val="000C424A"/>
    <w:rsid w:val="000C51F5"/>
    <w:rsid w:val="000D0251"/>
    <w:rsid w:val="000D41A8"/>
    <w:rsid w:val="000E039D"/>
    <w:rsid w:val="000E6814"/>
    <w:rsid w:val="00102F5B"/>
    <w:rsid w:val="00106AD1"/>
    <w:rsid w:val="00111C1D"/>
    <w:rsid w:val="001143EC"/>
    <w:rsid w:val="0012161D"/>
    <w:rsid w:val="0013260A"/>
    <w:rsid w:val="001344C3"/>
    <w:rsid w:val="00146F80"/>
    <w:rsid w:val="0014761D"/>
    <w:rsid w:val="001567DC"/>
    <w:rsid w:val="00156C24"/>
    <w:rsid w:val="00166E99"/>
    <w:rsid w:val="00176FDD"/>
    <w:rsid w:val="001809CE"/>
    <w:rsid w:val="001831C7"/>
    <w:rsid w:val="00183359"/>
    <w:rsid w:val="001837E4"/>
    <w:rsid w:val="00186A46"/>
    <w:rsid w:val="00195D38"/>
    <w:rsid w:val="00196253"/>
    <w:rsid w:val="001A23BE"/>
    <w:rsid w:val="001B748B"/>
    <w:rsid w:val="001B7BFE"/>
    <w:rsid w:val="001C68A9"/>
    <w:rsid w:val="001C75C1"/>
    <w:rsid w:val="001D164A"/>
    <w:rsid w:val="002050E6"/>
    <w:rsid w:val="00211200"/>
    <w:rsid w:val="00220154"/>
    <w:rsid w:val="00222186"/>
    <w:rsid w:val="00224C7E"/>
    <w:rsid w:val="00250CA3"/>
    <w:rsid w:val="00256145"/>
    <w:rsid w:val="00262087"/>
    <w:rsid w:val="0026208A"/>
    <w:rsid w:val="0026691C"/>
    <w:rsid w:val="0027317F"/>
    <w:rsid w:val="00287A3E"/>
    <w:rsid w:val="00295066"/>
    <w:rsid w:val="002C7349"/>
    <w:rsid w:val="002D20F2"/>
    <w:rsid w:val="002E27FA"/>
    <w:rsid w:val="002E2DAD"/>
    <w:rsid w:val="00300E20"/>
    <w:rsid w:val="00304025"/>
    <w:rsid w:val="0032221F"/>
    <w:rsid w:val="00325262"/>
    <w:rsid w:val="00325F8E"/>
    <w:rsid w:val="00336F41"/>
    <w:rsid w:val="00341EFA"/>
    <w:rsid w:val="0034583A"/>
    <w:rsid w:val="00345BA2"/>
    <w:rsid w:val="003466E9"/>
    <w:rsid w:val="0035311B"/>
    <w:rsid w:val="00354887"/>
    <w:rsid w:val="003740BC"/>
    <w:rsid w:val="0037467B"/>
    <w:rsid w:val="00374E73"/>
    <w:rsid w:val="003757D6"/>
    <w:rsid w:val="00382A33"/>
    <w:rsid w:val="003859CB"/>
    <w:rsid w:val="003921E8"/>
    <w:rsid w:val="00396BF5"/>
    <w:rsid w:val="00397330"/>
    <w:rsid w:val="003A1A40"/>
    <w:rsid w:val="003A384B"/>
    <w:rsid w:val="003A6021"/>
    <w:rsid w:val="003A6358"/>
    <w:rsid w:val="003A6470"/>
    <w:rsid w:val="003B0815"/>
    <w:rsid w:val="003B24ED"/>
    <w:rsid w:val="003B6FBB"/>
    <w:rsid w:val="003D06D6"/>
    <w:rsid w:val="003D37BD"/>
    <w:rsid w:val="003D3DDC"/>
    <w:rsid w:val="003E1ADE"/>
    <w:rsid w:val="003E2D75"/>
    <w:rsid w:val="003E3439"/>
    <w:rsid w:val="003E4869"/>
    <w:rsid w:val="003F15E8"/>
    <w:rsid w:val="004051DA"/>
    <w:rsid w:val="004372A3"/>
    <w:rsid w:val="00444CDD"/>
    <w:rsid w:val="004466EC"/>
    <w:rsid w:val="00446C06"/>
    <w:rsid w:val="00450AB7"/>
    <w:rsid w:val="00450ED1"/>
    <w:rsid w:val="00456CCF"/>
    <w:rsid w:val="00460C62"/>
    <w:rsid w:val="004652C4"/>
    <w:rsid w:val="004741C3"/>
    <w:rsid w:val="00474E32"/>
    <w:rsid w:val="00482714"/>
    <w:rsid w:val="004903B7"/>
    <w:rsid w:val="00492F5D"/>
    <w:rsid w:val="00496E2B"/>
    <w:rsid w:val="00497E4F"/>
    <w:rsid w:val="004A2ABC"/>
    <w:rsid w:val="004A324A"/>
    <w:rsid w:val="004B03AF"/>
    <w:rsid w:val="004C701D"/>
    <w:rsid w:val="004D38A8"/>
    <w:rsid w:val="004E045B"/>
    <w:rsid w:val="004E5041"/>
    <w:rsid w:val="004E6E32"/>
    <w:rsid w:val="004E79F1"/>
    <w:rsid w:val="004F16BC"/>
    <w:rsid w:val="005017C2"/>
    <w:rsid w:val="00502514"/>
    <w:rsid w:val="00502E16"/>
    <w:rsid w:val="00505831"/>
    <w:rsid w:val="0051349F"/>
    <w:rsid w:val="00516541"/>
    <w:rsid w:val="00525BAF"/>
    <w:rsid w:val="005275F4"/>
    <w:rsid w:val="00527F34"/>
    <w:rsid w:val="00534E0D"/>
    <w:rsid w:val="00537D9E"/>
    <w:rsid w:val="00545B95"/>
    <w:rsid w:val="00550BD5"/>
    <w:rsid w:val="00557C9D"/>
    <w:rsid w:val="00570C7A"/>
    <w:rsid w:val="0058159C"/>
    <w:rsid w:val="0059647E"/>
    <w:rsid w:val="005A0129"/>
    <w:rsid w:val="005A7147"/>
    <w:rsid w:val="005A7DF3"/>
    <w:rsid w:val="005B0376"/>
    <w:rsid w:val="005C14E9"/>
    <w:rsid w:val="005C285D"/>
    <w:rsid w:val="005D038A"/>
    <w:rsid w:val="005D6D2C"/>
    <w:rsid w:val="005E1BD5"/>
    <w:rsid w:val="005F6F6E"/>
    <w:rsid w:val="006018FF"/>
    <w:rsid w:val="00604C54"/>
    <w:rsid w:val="00607340"/>
    <w:rsid w:val="00620D6A"/>
    <w:rsid w:val="00623C9B"/>
    <w:rsid w:val="0062547A"/>
    <w:rsid w:val="0062714E"/>
    <w:rsid w:val="00627C5E"/>
    <w:rsid w:val="00635EF7"/>
    <w:rsid w:val="00640210"/>
    <w:rsid w:val="00641D2C"/>
    <w:rsid w:val="00645678"/>
    <w:rsid w:val="00651EC7"/>
    <w:rsid w:val="00654A59"/>
    <w:rsid w:val="00660C09"/>
    <w:rsid w:val="00666E27"/>
    <w:rsid w:val="006700DB"/>
    <w:rsid w:val="00676C1C"/>
    <w:rsid w:val="0068003D"/>
    <w:rsid w:val="006911CC"/>
    <w:rsid w:val="006A056B"/>
    <w:rsid w:val="006A299B"/>
    <w:rsid w:val="006B029F"/>
    <w:rsid w:val="006B330C"/>
    <w:rsid w:val="006B3A58"/>
    <w:rsid w:val="006C1398"/>
    <w:rsid w:val="006D077C"/>
    <w:rsid w:val="006D4DE5"/>
    <w:rsid w:val="006E1ABC"/>
    <w:rsid w:val="006E5B28"/>
    <w:rsid w:val="006F40A5"/>
    <w:rsid w:val="006F6EA2"/>
    <w:rsid w:val="007053EE"/>
    <w:rsid w:val="00705A8D"/>
    <w:rsid w:val="007125FD"/>
    <w:rsid w:val="007161C2"/>
    <w:rsid w:val="00721FDD"/>
    <w:rsid w:val="0072633D"/>
    <w:rsid w:val="00727B1F"/>
    <w:rsid w:val="00727BE6"/>
    <w:rsid w:val="0073208A"/>
    <w:rsid w:val="00733D18"/>
    <w:rsid w:val="007356C0"/>
    <w:rsid w:val="007455F0"/>
    <w:rsid w:val="00751CD2"/>
    <w:rsid w:val="007701A0"/>
    <w:rsid w:val="0078266A"/>
    <w:rsid w:val="00785FF6"/>
    <w:rsid w:val="0079331C"/>
    <w:rsid w:val="00793C07"/>
    <w:rsid w:val="00795FF3"/>
    <w:rsid w:val="007A662A"/>
    <w:rsid w:val="007B0345"/>
    <w:rsid w:val="007C39C7"/>
    <w:rsid w:val="007D35F5"/>
    <w:rsid w:val="007D5D9B"/>
    <w:rsid w:val="007D635A"/>
    <w:rsid w:val="007E0639"/>
    <w:rsid w:val="007E2360"/>
    <w:rsid w:val="007E6882"/>
    <w:rsid w:val="007E7300"/>
    <w:rsid w:val="0081421C"/>
    <w:rsid w:val="00827037"/>
    <w:rsid w:val="00831886"/>
    <w:rsid w:val="008364F8"/>
    <w:rsid w:val="00836631"/>
    <w:rsid w:val="00837CAD"/>
    <w:rsid w:val="00841B18"/>
    <w:rsid w:val="008456ED"/>
    <w:rsid w:val="00845CD8"/>
    <w:rsid w:val="00846834"/>
    <w:rsid w:val="0086535E"/>
    <w:rsid w:val="00876EED"/>
    <w:rsid w:val="00880021"/>
    <w:rsid w:val="008821A7"/>
    <w:rsid w:val="00886F52"/>
    <w:rsid w:val="00890551"/>
    <w:rsid w:val="00894D03"/>
    <w:rsid w:val="00896826"/>
    <w:rsid w:val="0089752F"/>
    <w:rsid w:val="008A0440"/>
    <w:rsid w:val="008C630E"/>
    <w:rsid w:val="008D0CD6"/>
    <w:rsid w:val="008E1ECC"/>
    <w:rsid w:val="008E1F92"/>
    <w:rsid w:val="008F3347"/>
    <w:rsid w:val="008F6644"/>
    <w:rsid w:val="00903A49"/>
    <w:rsid w:val="00907841"/>
    <w:rsid w:val="00911B45"/>
    <w:rsid w:val="00914ADF"/>
    <w:rsid w:val="00920445"/>
    <w:rsid w:val="00920566"/>
    <w:rsid w:val="0092066D"/>
    <w:rsid w:val="00924596"/>
    <w:rsid w:val="00924E0F"/>
    <w:rsid w:val="00931F38"/>
    <w:rsid w:val="009349DC"/>
    <w:rsid w:val="00935516"/>
    <w:rsid w:val="0093620D"/>
    <w:rsid w:val="009369A1"/>
    <w:rsid w:val="00937A30"/>
    <w:rsid w:val="0094481A"/>
    <w:rsid w:val="00946BC7"/>
    <w:rsid w:val="00951FCC"/>
    <w:rsid w:val="00952629"/>
    <w:rsid w:val="009548F9"/>
    <w:rsid w:val="00960274"/>
    <w:rsid w:val="0096396A"/>
    <w:rsid w:val="00970EF7"/>
    <w:rsid w:val="00982793"/>
    <w:rsid w:val="00983FDC"/>
    <w:rsid w:val="0098452C"/>
    <w:rsid w:val="00994198"/>
    <w:rsid w:val="009963DE"/>
    <w:rsid w:val="009A27F6"/>
    <w:rsid w:val="009A4E7F"/>
    <w:rsid w:val="009B00D1"/>
    <w:rsid w:val="009D09B8"/>
    <w:rsid w:val="009D1CE3"/>
    <w:rsid w:val="009E710B"/>
    <w:rsid w:val="00A00DBF"/>
    <w:rsid w:val="00A0198B"/>
    <w:rsid w:val="00A0611B"/>
    <w:rsid w:val="00A06FCA"/>
    <w:rsid w:val="00A079B7"/>
    <w:rsid w:val="00A10BC3"/>
    <w:rsid w:val="00A10C66"/>
    <w:rsid w:val="00A133CB"/>
    <w:rsid w:val="00A3754E"/>
    <w:rsid w:val="00A611B7"/>
    <w:rsid w:val="00A62250"/>
    <w:rsid w:val="00A64561"/>
    <w:rsid w:val="00A66E8A"/>
    <w:rsid w:val="00A7795F"/>
    <w:rsid w:val="00A85151"/>
    <w:rsid w:val="00A86EDC"/>
    <w:rsid w:val="00A87E67"/>
    <w:rsid w:val="00A901A8"/>
    <w:rsid w:val="00A97730"/>
    <w:rsid w:val="00AA1073"/>
    <w:rsid w:val="00AA6E7C"/>
    <w:rsid w:val="00AB34F9"/>
    <w:rsid w:val="00AC085A"/>
    <w:rsid w:val="00AC2AC1"/>
    <w:rsid w:val="00AD2931"/>
    <w:rsid w:val="00AE0ED5"/>
    <w:rsid w:val="00AE1ABD"/>
    <w:rsid w:val="00AE1AD9"/>
    <w:rsid w:val="00AE7181"/>
    <w:rsid w:val="00B038E6"/>
    <w:rsid w:val="00B03B59"/>
    <w:rsid w:val="00B07885"/>
    <w:rsid w:val="00B1433B"/>
    <w:rsid w:val="00B1794B"/>
    <w:rsid w:val="00B17F7B"/>
    <w:rsid w:val="00B23B17"/>
    <w:rsid w:val="00B25304"/>
    <w:rsid w:val="00B26CD2"/>
    <w:rsid w:val="00B54C0C"/>
    <w:rsid w:val="00B7106C"/>
    <w:rsid w:val="00B738C9"/>
    <w:rsid w:val="00B844D6"/>
    <w:rsid w:val="00B95E1D"/>
    <w:rsid w:val="00BA683A"/>
    <w:rsid w:val="00BA742F"/>
    <w:rsid w:val="00BB0618"/>
    <w:rsid w:val="00BC2988"/>
    <w:rsid w:val="00BD0BBA"/>
    <w:rsid w:val="00BD193E"/>
    <w:rsid w:val="00BF4D8B"/>
    <w:rsid w:val="00BF544E"/>
    <w:rsid w:val="00C07A67"/>
    <w:rsid w:val="00C12DD5"/>
    <w:rsid w:val="00C133FB"/>
    <w:rsid w:val="00C241B8"/>
    <w:rsid w:val="00C35C9B"/>
    <w:rsid w:val="00C40624"/>
    <w:rsid w:val="00C4759A"/>
    <w:rsid w:val="00C6213B"/>
    <w:rsid w:val="00C72773"/>
    <w:rsid w:val="00C74676"/>
    <w:rsid w:val="00C76710"/>
    <w:rsid w:val="00C77B16"/>
    <w:rsid w:val="00C81F7E"/>
    <w:rsid w:val="00C84F0A"/>
    <w:rsid w:val="00C95353"/>
    <w:rsid w:val="00CA064D"/>
    <w:rsid w:val="00CA2338"/>
    <w:rsid w:val="00CA2BA2"/>
    <w:rsid w:val="00CA7288"/>
    <w:rsid w:val="00CB06E3"/>
    <w:rsid w:val="00CB35B6"/>
    <w:rsid w:val="00CB5363"/>
    <w:rsid w:val="00CC11F2"/>
    <w:rsid w:val="00CC5467"/>
    <w:rsid w:val="00CC5ABD"/>
    <w:rsid w:val="00CD41EE"/>
    <w:rsid w:val="00CD5F60"/>
    <w:rsid w:val="00CE05C2"/>
    <w:rsid w:val="00CE494C"/>
    <w:rsid w:val="00CF15AC"/>
    <w:rsid w:val="00CF3451"/>
    <w:rsid w:val="00CF3627"/>
    <w:rsid w:val="00CF77D5"/>
    <w:rsid w:val="00D01AEA"/>
    <w:rsid w:val="00D047CA"/>
    <w:rsid w:val="00D127B2"/>
    <w:rsid w:val="00D13989"/>
    <w:rsid w:val="00D13C90"/>
    <w:rsid w:val="00D156F9"/>
    <w:rsid w:val="00D242C7"/>
    <w:rsid w:val="00D242D2"/>
    <w:rsid w:val="00D311D2"/>
    <w:rsid w:val="00D32BEF"/>
    <w:rsid w:val="00D32E77"/>
    <w:rsid w:val="00D355D9"/>
    <w:rsid w:val="00D43838"/>
    <w:rsid w:val="00D458A5"/>
    <w:rsid w:val="00D53FD9"/>
    <w:rsid w:val="00D54A7C"/>
    <w:rsid w:val="00D54F57"/>
    <w:rsid w:val="00D55ADB"/>
    <w:rsid w:val="00D57E3F"/>
    <w:rsid w:val="00D62BCB"/>
    <w:rsid w:val="00D647F4"/>
    <w:rsid w:val="00D669BC"/>
    <w:rsid w:val="00D70C0F"/>
    <w:rsid w:val="00D724D2"/>
    <w:rsid w:val="00DB1D99"/>
    <w:rsid w:val="00DB371C"/>
    <w:rsid w:val="00DC1D00"/>
    <w:rsid w:val="00DC460F"/>
    <w:rsid w:val="00DD18C8"/>
    <w:rsid w:val="00DE19BF"/>
    <w:rsid w:val="00DF01C4"/>
    <w:rsid w:val="00DF4EB2"/>
    <w:rsid w:val="00E029A5"/>
    <w:rsid w:val="00E02C22"/>
    <w:rsid w:val="00E1138F"/>
    <w:rsid w:val="00E161D9"/>
    <w:rsid w:val="00E2023F"/>
    <w:rsid w:val="00E23AB8"/>
    <w:rsid w:val="00E26A46"/>
    <w:rsid w:val="00E308C8"/>
    <w:rsid w:val="00E329F2"/>
    <w:rsid w:val="00E32C07"/>
    <w:rsid w:val="00E46873"/>
    <w:rsid w:val="00E46CAA"/>
    <w:rsid w:val="00E57F76"/>
    <w:rsid w:val="00E602DE"/>
    <w:rsid w:val="00E617CB"/>
    <w:rsid w:val="00E71D7B"/>
    <w:rsid w:val="00E75269"/>
    <w:rsid w:val="00E80B91"/>
    <w:rsid w:val="00E8524E"/>
    <w:rsid w:val="00E87121"/>
    <w:rsid w:val="00E92428"/>
    <w:rsid w:val="00E9745A"/>
    <w:rsid w:val="00EB4AE3"/>
    <w:rsid w:val="00EC7413"/>
    <w:rsid w:val="00ED2B64"/>
    <w:rsid w:val="00EE3A69"/>
    <w:rsid w:val="00EF051D"/>
    <w:rsid w:val="00F007CD"/>
    <w:rsid w:val="00F13D8A"/>
    <w:rsid w:val="00F17128"/>
    <w:rsid w:val="00F21129"/>
    <w:rsid w:val="00F2506B"/>
    <w:rsid w:val="00F252CD"/>
    <w:rsid w:val="00F402A2"/>
    <w:rsid w:val="00F50DBA"/>
    <w:rsid w:val="00F54493"/>
    <w:rsid w:val="00F752CF"/>
    <w:rsid w:val="00F8009D"/>
    <w:rsid w:val="00F80993"/>
    <w:rsid w:val="00F811A9"/>
    <w:rsid w:val="00F82FBD"/>
    <w:rsid w:val="00F9064B"/>
    <w:rsid w:val="00F91EF5"/>
    <w:rsid w:val="00FA00E3"/>
    <w:rsid w:val="00FA4224"/>
    <w:rsid w:val="00FA45A2"/>
    <w:rsid w:val="00FA6998"/>
    <w:rsid w:val="00FB2840"/>
    <w:rsid w:val="00FB37F5"/>
    <w:rsid w:val="00FC7D36"/>
    <w:rsid w:val="00FD5636"/>
    <w:rsid w:val="00FF0D45"/>
    <w:rsid w:val="00FF3C0B"/>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customStyle="1" w:styleId="UnresolvedMention">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52485">
      <w:bodyDiv w:val="1"/>
      <w:marLeft w:val="0"/>
      <w:marRight w:val="0"/>
      <w:marTop w:val="0"/>
      <w:marBottom w:val="0"/>
      <w:divBdr>
        <w:top w:val="none" w:sz="0" w:space="0" w:color="auto"/>
        <w:left w:val="none" w:sz="0" w:space="0" w:color="auto"/>
        <w:bottom w:val="none" w:sz="0" w:space="0" w:color="auto"/>
        <w:right w:val="none" w:sz="0" w:space="0" w:color="auto"/>
      </w:divBdr>
    </w:div>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369063131">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hannon@cortecvci.com" TargetMode="External"/><Relationship Id="rId13" Type="http://schemas.openxmlformats.org/officeDocument/2006/relationships/image" Target="media/image2.jpeg"/><Relationship Id="rId18" Type="http://schemas.openxmlformats.org/officeDocument/2006/relationships/hyperlink" Target="https://corrologic.com/corrologic-fogging-fluid-vpci-339/" TargetMode="External"/><Relationship Id="rId3" Type="http://schemas.openxmlformats.org/officeDocument/2006/relationships/styles" Target="styles.xml"/><Relationship Id="rId21" Type="http://schemas.openxmlformats.org/officeDocument/2006/relationships/hyperlink" Target="https://www.cortecvci.com/contact-us/" TargetMode="External"/><Relationship Id="rId7" Type="http://schemas.openxmlformats.org/officeDocument/2006/relationships/hyperlink" Target="mailto:jholmquist@cortecvci.com" TargetMode="Externa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mailto:jduddeck@cortecvci.com" TargetMode="External"/><Relationship Id="rId11" Type="http://schemas.openxmlformats.org/officeDocument/2006/relationships/hyperlink" Target="mailto:rshannon@cortecvc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mpact.nace.org/documents/Nace-International-Report.pdf" TargetMode="External"/><Relationship Id="rId23" Type="http://schemas.openxmlformats.org/officeDocument/2006/relationships/hyperlink" Target="http://www.cortecvci.com/" TargetMode="External"/><Relationship Id="rId10" Type="http://schemas.openxmlformats.org/officeDocument/2006/relationships/hyperlink" Target="mailto:jholmquist@cortecvci.com" TargetMode="External"/><Relationship Id="rId19" Type="http://schemas.openxmlformats.org/officeDocument/2006/relationships/hyperlink" Target="https://www.cortecpackaging.com/product/milcorr-vpci-shrink-film/" TargetMode="External"/><Relationship Id="rId4" Type="http://schemas.openxmlformats.org/officeDocument/2006/relationships/settings" Target="settings.xml"/><Relationship Id="rId9" Type="http://schemas.openxmlformats.org/officeDocument/2006/relationships/hyperlink" Target="mailto:jduddeck@cortecvci.com" TargetMode="External"/><Relationship Id="rId14" Type="http://schemas.openxmlformats.org/officeDocument/2006/relationships/image" Target="media/image3.jpeg"/><Relationship Id="rId22" Type="http://schemas.openxmlformats.org/officeDocument/2006/relationships/hyperlink" Target="http://www.cortecadverti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5E7D-2C0E-4D74-A1A3-10F90D31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5065</Characters>
  <Application>Microsoft Office Word</Application>
  <DocSecurity>0</DocSecurity>
  <Lines>72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Cortec Corporation</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Microsoftov račun</cp:lastModifiedBy>
  <cp:revision>2</cp:revision>
  <cp:lastPrinted>2023-05-16T13:18:00Z</cp:lastPrinted>
  <dcterms:created xsi:type="dcterms:W3CDTF">2024-03-07T16:54:00Z</dcterms:created>
  <dcterms:modified xsi:type="dcterms:W3CDTF">2024-03-07T16:54:00Z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