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E89C9" w14:textId="03B7474E" w:rsidR="00C7370A" w:rsidRPr="00C04FA3" w:rsidRDefault="00C717DC" w:rsidP="004863AF">
      <w:pPr>
        <w:rPr>
          <w:rFonts w:ascii="Arial" w:hAnsi="Arial" w:cs="Arial"/>
          <w:b/>
          <w:sz w:val="24"/>
        </w:rPr>
      </w:pPr>
      <w:r w:rsidRPr="008F505A">
        <w:rPr>
          <w:rFonts w:ascii="Helvetica" w:hAnsi="Helvetica"/>
          <w:b/>
          <w:noProof/>
          <w:color w:val="FF0000"/>
          <w:sz w:val="22"/>
          <w:szCs w:val="22"/>
          <w:lang w:eastAsia="zh-CN"/>
        </w:rPr>
        <w:drawing>
          <wp:anchor distT="0" distB="0" distL="114300" distR="114300" simplePos="0" relativeHeight="251659264" behindDoc="1" locked="0" layoutInCell="1" allowOverlap="1" wp14:anchorId="0DD1A440" wp14:editId="30A092DF">
            <wp:simplePos x="0" y="0"/>
            <wp:positionH relativeFrom="margin">
              <wp:align>center</wp:align>
            </wp:positionH>
            <wp:positionV relativeFrom="paragraph">
              <wp:posOffset>134620</wp:posOffset>
            </wp:positionV>
            <wp:extent cx="1139190" cy="387350"/>
            <wp:effectExtent l="0" t="0" r="3810" b="0"/>
            <wp:wrapTight wrapText="bothSides">
              <wp:wrapPolygon edited="0">
                <wp:start x="1084" y="0"/>
                <wp:lineTo x="0" y="9561"/>
                <wp:lineTo x="0" y="14872"/>
                <wp:lineTo x="6502" y="20184"/>
                <wp:lineTo x="6863" y="20184"/>
                <wp:lineTo x="14809" y="20184"/>
                <wp:lineTo x="21311" y="14872"/>
                <wp:lineTo x="21311" y="0"/>
                <wp:lineTo x="108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39190" cy="387350"/>
                    </a:xfrm>
                    <a:prstGeom prst="rect">
                      <a:avLst/>
                    </a:prstGeom>
                  </pic:spPr>
                </pic:pic>
              </a:graphicData>
            </a:graphic>
            <wp14:sizeRelH relativeFrom="margin">
              <wp14:pctWidth>0</wp14:pctWidth>
            </wp14:sizeRelH>
            <wp14:sizeRelV relativeFrom="margin">
              <wp14:pctHeight>0</wp14:pctHeight>
            </wp14:sizeRelV>
          </wp:anchor>
        </w:drawing>
      </w:r>
      <w:r w:rsidR="00C7370A" w:rsidRPr="007B3CDA">
        <w:rPr>
          <w:rFonts w:ascii="Arial" w:hAnsi="Arial" w:cs="Arial"/>
          <w:sz w:val="24"/>
        </w:rPr>
        <w:tab/>
      </w:r>
      <w:r w:rsidR="00C7370A" w:rsidRPr="00C04FA3">
        <w:rPr>
          <w:rFonts w:ascii="Arial" w:hAnsi="Arial" w:cs="Arial"/>
          <w:b/>
          <w:sz w:val="24"/>
        </w:rPr>
        <w:tab/>
      </w:r>
      <w:r w:rsidR="00C7370A" w:rsidRPr="00C04FA3">
        <w:rPr>
          <w:rFonts w:ascii="Arial" w:hAnsi="Arial" w:cs="Arial"/>
          <w:b/>
          <w:sz w:val="24"/>
        </w:rPr>
        <w:tab/>
      </w:r>
      <w:r w:rsidR="00C7370A" w:rsidRPr="00C04FA3">
        <w:rPr>
          <w:rFonts w:ascii="Arial" w:hAnsi="Arial" w:cs="Arial"/>
          <w:b/>
          <w:sz w:val="24"/>
        </w:rPr>
        <w:tab/>
      </w:r>
    </w:p>
    <w:p w14:paraId="3498CAE6" w14:textId="77777777" w:rsidR="00C7370A" w:rsidRDefault="00C7370A" w:rsidP="004863AF">
      <w:pPr>
        <w:rPr>
          <w:rFonts w:ascii="Arial" w:hAnsi="Arial" w:cs="Arial"/>
          <w:sz w:val="24"/>
        </w:rPr>
      </w:pPr>
    </w:p>
    <w:p w14:paraId="64AC9C17" w14:textId="77777777" w:rsidR="006572A8" w:rsidRPr="005C271B" w:rsidRDefault="006572A8" w:rsidP="00C7370A">
      <w:pPr>
        <w:jc w:val="center"/>
        <w:rPr>
          <w:rFonts w:ascii="Arial" w:hAnsi="Arial" w:cs="Arial"/>
          <w:sz w:val="24"/>
        </w:rPr>
      </w:pPr>
    </w:p>
    <w:p w14:paraId="3BAF542E" w14:textId="2115FFB3" w:rsidR="00124683" w:rsidRDefault="00124683" w:rsidP="00ED7124">
      <w:pPr>
        <w:rPr>
          <w:rFonts w:ascii="Arial" w:hAnsi="Arial" w:cs="Arial"/>
          <w:b/>
          <w:sz w:val="24"/>
          <w:szCs w:val="24"/>
        </w:rPr>
      </w:pPr>
    </w:p>
    <w:p w14:paraId="7C2C53AA" w14:textId="77777777" w:rsidR="0036228C" w:rsidRDefault="0036228C" w:rsidP="00ED325A">
      <w:pPr>
        <w:jc w:val="center"/>
        <w:rPr>
          <w:rFonts w:ascii="Helvetica" w:hAnsi="Helvetica"/>
          <w:b/>
          <w:sz w:val="32"/>
          <w:szCs w:val="26"/>
          <w:lang w:eastAsia="en-US"/>
        </w:rPr>
      </w:pPr>
    </w:p>
    <w:p w14:paraId="503D3583" w14:textId="1D1650F4" w:rsidR="00E46E18" w:rsidRPr="0036228C" w:rsidRDefault="00265338" w:rsidP="0036228C">
      <w:pPr>
        <w:spacing w:line="288" w:lineRule="auto"/>
        <w:jc w:val="center"/>
        <w:rPr>
          <w:rFonts w:ascii="Arial" w:hAnsi="Arial" w:cs="Arial"/>
          <w:b/>
          <w:sz w:val="32"/>
          <w:szCs w:val="28"/>
          <w:lang w:eastAsia="en-US"/>
        </w:rPr>
      </w:pPr>
      <w:r w:rsidRPr="0036228C">
        <w:rPr>
          <w:rFonts w:ascii="Arial" w:hAnsi="Arial" w:cs="Arial"/>
          <w:b/>
          <w:sz w:val="32"/>
          <w:szCs w:val="28"/>
          <w:lang w:eastAsia="en-US"/>
        </w:rPr>
        <w:t xml:space="preserve">Aptar Closures </w:t>
      </w:r>
      <w:r w:rsidR="00966A6A" w:rsidRPr="0036228C">
        <w:rPr>
          <w:rFonts w:ascii="Arial" w:hAnsi="Arial" w:cs="Arial"/>
          <w:b/>
          <w:sz w:val="32"/>
          <w:szCs w:val="28"/>
          <w:lang w:eastAsia="en-US"/>
        </w:rPr>
        <w:t>Offers</w:t>
      </w:r>
      <w:r w:rsidRPr="0036228C">
        <w:rPr>
          <w:rFonts w:ascii="Arial" w:hAnsi="Arial" w:cs="Arial"/>
          <w:b/>
          <w:sz w:val="32"/>
          <w:szCs w:val="28"/>
          <w:lang w:eastAsia="en-US"/>
        </w:rPr>
        <w:t xml:space="preserve"> </w:t>
      </w:r>
      <w:r w:rsidR="0036228C" w:rsidRPr="0036228C">
        <w:rPr>
          <w:rFonts w:ascii="Arial" w:hAnsi="Arial" w:cs="Arial"/>
          <w:b/>
          <w:sz w:val="32"/>
          <w:szCs w:val="28"/>
          <w:lang w:eastAsia="en-US"/>
        </w:rPr>
        <w:t xml:space="preserve">Line of </w:t>
      </w:r>
      <w:r w:rsidR="004017E2" w:rsidRPr="0036228C">
        <w:rPr>
          <w:rFonts w:ascii="Arial" w:hAnsi="Arial" w:cs="Arial"/>
          <w:b/>
          <w:sz w:val="32"/>
          <w:szCs w:val="28"/>
          <w:lang w:eastAsia="en-US"/>
        </w:rPr>
        <w:t>Fully Recyclable</w:t>
      </w:r>
      <w:r w:rsidR="0036228C" w:rsidRPr="0036228C">
        <w:rPr>
          <w:rFonts w:ascii="Arial" w:hAnsi="Arial" w:cs="Arial"/>
          <w:b/>
          <w:sz w:val="32"/>
          <w:szCs w:val="28"/>
          <w:lang w:eastAsia="en-US"/>
        </w:rPr>
        <w:t xml:space="preserve"> </w:t>
      </w:r>
      <w:r w:rsidRPr="0036228C">
        <w:rPr>
          <w:rFonts w:ascii="Arial" w:hAnsi="Arial" w:cs="Arial"/>
          <w:b/>
          <w:sz w:val="32"/>
          <w:szCs w:val="28"/>
          <w:lang w:eastAsia="en-US"/>
        </w:rPr>
        <w:t xml:space="preserve">Flow </w:t>
      </w:r>
      <w:r w:rsidR="00EF1469" w:rsidRPr="0036228C">
        <w:rPr>
          <w:rFonts w:ascii="Arial" w:hAnsi="Arial" w:cs="Arial"/>
          <w:b/>
          <w:sz w:val="32"/>
          <w:szCs w:val="28"/>
          <w:lang w:eastAsia="en-US"/>
        </w:rPr>
        <w:t xml:space="preserve">Control </w:t>
      </w:r>
      <w:r w:rsidR="0036228C" w:rsidRPr="0036228C">
        <w:rPr>
          <w:rFonts w:ascii="Arial" w:hAnsi="Arial" w:cs="Arial"/>
          <w:b/>
          <w:sz w:val="32"/>
          <w:szCs w:val="28"/>
          <w:lang w:eastAsia="en-US"/>
        </w:rPr>
        <w:t xml:space="preserve">Dispensing </w:t>
      </w:r>
      <w:r w:rsidRPr="0036228C">
        <w:rPr>
          <w:rFonts w:ascii="Arial" w:hAnsi="Arial" w:cs="Arial"/>
          <w:b/>
          <w:sz w:val="32"/>
          <w:szCs w:val="28"/>
          <w:lang w:eastAsia="en-US"/>
        </w:rPr>
        <w:t>Soluti</w:t>
      </w:r>
      <w:r w:rsidR="0036228C" w:rsidRPr="0036228C">
        <w:rPr>
          <w:rFonts w:ascii="Arial" w:hAnsi="Arial" w:cs="Arial"/>
          <w:b/>
          <w:sz w:val="32"/>
          <w:szCs w:val="28"/>
          <w:lang w:eastAsia="en-US"/>
        </w:rPr>
        <w:t xml:space="preserve">ons for Food &amp; Beverage Products </w:t>
      </w:r>
    </w:p>
    <w:p w14:paraId="573AC365" w14:textId="77777777" w:rsidR="00E46E18" w:rsidRPr="0036228C" w:rsidRDefault="00E46E18" w:rsidP="0036228C">
      <w:pPr>
        <w:spacing w:line="360" w:lineRule="auto"/>
        <w:rPr>
          <w:rFonts w:ascii="Arial" w:hAnsi="Arial" w:cs="Arial"/>
          <w:sz w:val="24"/>
          <w:szCs w:val="22"/>
          <w:lang w:eastAsia="en-US"/>
        </w:rPr>
      </w:pPr>
    </w:p>
    <w:p w14:paraId="4A961C67" w14:textId="3963180B" w:rsidR="00550D53" w:rsidRDefault="004017E2" w:rsidP="0036228C">
      <w:pPr>
        <w:pStyle w:val="BodyText"/>
        <w:spacing w:line="288" w:lineRule="auto"/>
        <w:jc w:val="center"/>
        <w:rPr>
          <w:rFonts w:ascii="Arial" w:hAnsi="Arial" w:cs="Arial"/>
          <w:b/>
          <w:i/>
          <w:lang w:eastAsia="en-US"/>
        </w:rPr>
      </w:pPr>
      <w:r w:rsidRPr="0036228C">
        <w:rPr>
          <w:rFonts w:ascii="Arial" w:hAnsi="Arial" w:cs="Arial"/>
          <w:b/>
          <w:i/>
          <w:lang w:eastAsia="en-US"/>
        </w:rPr>
        <w:t>Company’s SimpliCycle</w:t>
      </w:r>
      <w:r w:rsidR="00792DE0">
        <w:rPr>
          <w:rFonts w:ascii="Arial" w:hAnsi="Arial" w:cs="Arial"/>
          <w:b/>
          <w:i/>
          <w:lang w:eastAsia="en-US"/>
        </w:rPr>
        <w:t>™</w:t>
      </w:r>
      <w:r w:rsidRPr="0036228C">
        <w:rPr>
          <w:rFonts w:ascii="Arial" w:hAnsi="Arial" w:cs="Arial"/>
          <w:b/>
          <w:i/>
          <w:lang w:eastAsia="en-US"/>
        </w:rPr>
        <w:t xml:space="preserve"> flow control valve</w:t>
      </w:r>
      <w:r w:rsidR="00550D53">
        <w:rPr>
          <w:rFonts w:ascii="Arial" w:hAnsi="Arial" w:cs="Arial"/>
          <w:b/>
          <w:i/>
          <w:lang w:eastAsia="en-US"/>
        </w:rPr>
        <w:t>s</w:t>
      </w:r>
      <w:r w:rsidRPr="0036228C">
        <w:rPr>
          <w:rFonts w:ascii="Arial" w:hAnsi="Arial" w:cs="Arial"/>
          <w:b/>
          <w:i/>
          <w:lang w:eastAsia="en-US"/>
        </w:rPr>
        <w:t xml:space="preserve"> </w:t>
      </w:r>
      <w:r w:rsidR="00550D53">
        <w:rPr>
          <w:rFonts w:ascii="Arial" w:hAnsi="Arial" w:cs="Arial"/>
          <w:b/>
          <w:i/>
          <w:lang w:eastAsia="en-US"/>
        </w:rPr>
        <w:t xml:space="preserve">significantly raise </w:t>
      </w:r>
    </w:p>
    <w:p w14:paraId="0466ED9C" w14:textId="7BCC68AA" w:rsidR="00E46E18" w:rsidRPr="0036228C" w:rsidRDefault="00550D53" w:rsidP="0036228C">
      <w:pPr>
        <w:pStyle w:val="BodyText"/>
        <w:spacing w:line="288" w:lineRule="auto"/>
        <w:jc w:val="center"/>
        <w:rPr>
          <w:rFonts w:ascii="Arial" w:hAnsi="Arial" w:cs="Arial"/>
          <w:b/>
          <w:i/>
          <w:lang w:eastAsia="en-US"/>
        </w:rPr>
      </w:pPr>
      <w:r>
        <w:rPr>
          <w:rFonts w:ascii="Arial" w:hAnsi="Arial" w:cs="Arial"/>
          <w:b/>
          <w:i/>
          <w:lang w:eastAsia="en-US"/>
        </w:rPr>
        <w:t xml:space="preserve">sustainability profiles while </w:t>
      </w:r>
      <w:r w:rsidR="004017E2" w:rsidRPr="0036228C">
        <w:rPr>
          <w:rFonts w:ascii="Arial" w:hAnsi="Arial" w:cs="Arial"/>
          <w:b/>
          <w:i/>
          <w:lang w:eastAsia="en-US"/>
        </w:rPr>
        <w:t>offer</w:t>
      </w:r>
      <w:r>
        <w:rPr>
          <w:rFonts w:ascii="Arial" w:hAnsi="Arial" w:cs="Arial"/>
          <w:b/>
          <w:i/>
          <w:lang w:eastAsia="en-US"/>
        </w:rPr>
        <w:t>ing</w:t>
      </w:r>
      <w:r w:rsidR="004017E2" w:rsidRPr="0036228C">
        <w:rPr>
          <w:rFonts w:ascii="Arial" w:hAnsi="Arial" w:cs="Arial"/>
          <w:b/>
          <w:i/>
          <w:lang w:eastAsia="en-US"/>
        </w:rPr>
        <w:t xml:space="preserve"> precise</w:t>
      </w:r>
      <w:r>
        <w:rPr>
          <w:rFonts w:ascii="Arial" w:hAnsi="Arial" w:cs="Arial"/>
          <w:b/>
          <w:i/>
          <w:lang w:eastAsia="en-US"/>
        </w:rPr>
        <w:t xml:space="preserve">, </w:t>
      </w:r>
      <w:r w:rsidR="004017E2" w:rsidRPr="0036228C">
        <w:rPr>
          <w:rFonts w:ascii="Arial" w:hAnsi="Arial" w:cs="Arial"/>
          <w:b/>
          <w:i/>
          <w:lang w:eastAsia="en-US"/>
        </w:rPr>
        <w:t>hygienic dispensing</w:t>
      </w:r>
      <w:r>
        <w:rPr>
          <w:rFonts w:ascii="Arial" w:hAnsi="Arial" w:cs="Arial"/>
          <w:b/>
          <w:i/>
          <w:lang w:eastAsia="en-US"/>
        </w:rPr>
        <w:t>.</w:t>
      </w:r>
    </w:p>
    <w:p w14:paraId="7BB62D12" w14:textId="77777777" w:rsidR="001C3ABF" w:rsidRPr="0036228C" w:rsidRDefault="001C3ABF" w:rsidP="0036228C">
      <w:pPr>
        <w:pStyle w:val="BodyText"/>
        <w:spacing w:after="120"/>
        <w:rPr>
          <w:rFonts w:ascii="Arial" w:hAnsi="Arial" w:cs="Arial"/>
          <w:i/>
          <w:szCs w:val="24"/>
          <w:lang w:eastAsia="en-US"/>
        </w:rPr>
      </w:pPr>
    </w:p>
    <w:p w14:paraId="16BEC4A3" w14:textId="00BFDFE6" w:rsidR="003B5FC0" w:rsidRPr="00B96BA1" w:rsidRDefault="00966A6A" w:rsidP="00EF1469">
      <w:pPr>
        <w:pStyle w:val="BodyText"/>
        <w:rPr>
          <w:rFonts w:ascii="Arial" w:hAnsi="Arial" w:cs="Arial"/>
          <w:sz w:val="22"/>
          <w:szCs w:val="22"/>
          <w:lang w:eastAsia="en-US"/>
        </w:rPr>
      </w:pPr>
      <w:r w:rsidRPr="004B11CE">
        <w:rPr>
          <w:rFonts w:ascii="Arial" w:hAnsi="Arial" w:cs="Arial"/>
          <w:i/>
          <w:iCs/>
          <w:sz w:val="22"/>
          <w:szCs w:val="22"/>
          <w:lang w:eastAsia="en-US"/>
        </w:rPr>
        <w:t>C</w:t>
      </w:r>
      <w:r w:rsidR="004B11CE" w:rsidRPr="004B11CE">
        <w:rPr>
          <w:rFonts w:ascii="Arial" w:hAnsi="Arial" w:cs="Arial"/>
          <w:i/>
          <w:iCs/>
          <w:sz w:val="22"/>
          <w:szCs w:val="22"/>
          <w:lang w:eastAsia="en-US"/>
        </w:rPr>
        <w:t>rystal Lake</w:t>
      </w:r>
      <w:r w:rsidRPr="004B11CE">
        <w:rPr>
          <w:rFonts w:ascii="Arial" w:hAnsi="Arial" w:cs="Arial"/>
          <w:i/>
          <w:iCs/>
          <w:sz w:val="22"/>
          <w:szCs w:val="22"/>
          <w:lang w:eastAsia="en-US"/>
        </w:rPr>
        <w:t xml:space="preserve">, </w:t>
      </w:r>
      <w:r w:rsidR="004B11CE">
        <w:rPr>
          <w:rFonts w:ascii="Arial" w:hAnsi="Arial" w:cs="Arial"/>
          <w:i/>
          <w:iCs/>
          <w:sz w:val="22"/>
          <w:szCs w:val="22"/>
          <w:lang w:eastAsia="en-US"/>
        </w:rPr>
        <w:t>IL</w:t>
      </w:r>
      <w:r w:rsidR="0003650D" w:rsidRPr="16E80B0B">
        <w:rPr>
          <w:rFonts w:ascii="Arial" w:hAnsi="Arial" w:cs="Arial"/>
          <w:sz w:val="22"/>
          <w:szCs w:val="22"/>
          <w:lang w:eastAsia="en-US"/>
        </w:rPr>
        <w:t>,</w:t>
      </w:r>
      <w:r w:rsidR="00E46E18" w:rsidRPr="16E80B0B">
        <w:rPr>
          <w:rFonts w:ascii="Arial" w:hAnsi="Arial" w:cs="Arial"/>
          <w:sz w:val="22"/>
          <w:szCs w:val="22"/>
          <w:lang w:eastAsia="en-US"/>
        </w:rPr>
        <w:t xml:space="preserve"> </w:t>
      </w:r>
      <w:r w:rsidR="0003650D" w:rsidRPr="001B1D2B">
        <w:rPr>
          <w:rFonts w:ascii="Arial" w:hAnsi="Arial" w:cs="Arial"/>
          <w:i/>
          <w:iCs/>
          <w:sz w:val="22"/>
          <w:szCs w:val="22"/>
          <w:lang w:eastAsia="en-US"/>
        </w:rPr>
        <w:t xml:space="preserve">January </w:t>
      </w:r>
      <w:r w:rsidR="009950A1">
        <w:rPr>
          <w:rFonts w:ascii="Arial" w:hAnsi="Arial" w:cs="Arial"/>
          <w:i/>
          <w:iCs/>
          <w:sz w:val="22"/>
          <w:szCs w:val="22"/>
          <w:lang w:eastAsia="en-US"/>
        </w:rPr>
        <w:t>3</w:t>
      </w:r>
      <w:r w:rsidR="00265338" w:rsidRPr="001B1D2B">
        <w:rPr>
          <w:rFonts w:ascii="Arial" w:hAnsi="Arial" w:cs="Arial"/>
          <w:i/>
          <w:iCs/>
          <w:sz w:val="22"/>
          <w:szCs w:val="22"/>
          <w:lang w:eastAsia="en-US"/>
        </w:rPr>
        <w:t>, 2024</w:t>
      </w:r>
      <w:r w:rsidR="00E46E18" w:rsidRPr="16E80B0B">
        <w:rPr>
          <w:rFonts w:ascii="Arial" w:hAnsi="Arial" w:cs="Arial"/>
          <w:sz w:val="22"/>
          <w:szCs w:val="22"/>
          <w:lang w:eastAsia="en-US"/>
        </w:rPr>
        <w:t xml:space="preserve"> </w:t>
      </w:r>
      <w:r w:rsidR="004C209B" w:rsidRPr="16E80B0B">
        <w:rPr>
          <w:rFonts w:ascii="Arial" w:hAnsi="Arial" w:cs="Arial"/>
          <w:sz w:val="22"/>
          <w:szCs w:val="22"/>
          <w:lang w:eastAsia="en-US"/>
        </w:rPr>
        <w:t>–</w:t>
      </w:r>
      <w:r w:rsidR="00E46E18" w:rsidRPr="16E80B0B">
        <w:rPr>
          <w:rFonts w:ascii="Arial" w:hAnsi="Arial" w:cs="Arial"/>
          <w:sz w:val="22"/>
          <w:szCs w:val="22"/>
          <w:lang w:eastAsia="en-US"/>
        </w:rPr>
        <w:t xml:space="preserve"> </w:t>
      </w:r>
      <w:r w:rsidR="00265338" w:rsidRPr="16E80B0B">
        <w:rPr>
          <w:rFonts w:ascii="Arial" w:hAnsi="Arial" w:cs="Arial"/>
          <w:b/>
          <w:bCs/>
          <w:sz w:val="22"/>
          <w:szCs w:val="22"/>
          <w:lang w:eastAsia="en-US"/>
        </w:rPr>
        <w:t>Aptar Closures</w:t>
      </w:r>
      <w:r w:rsidR="003B5FC0" w:rsidRPr="16E80B0B">
        <w:rPr>
          <w:rFonts w:ascii="Arial" w:hAnsi="Arial" w:cs="Arial"/>
          <w:sz w:val="22"/>
          <w:szCs w:val="22"/>
          <w:lang w:eastAsia="en-US"/>
        </w:rPr>
        <w:t xml:space="preserve">, an </w:t>
      </w:r>
      <w:r w:rsidR="003B5FC0" w:rsidRPr="16E80B0B">
        <w:rPr>
          <w:rFonts w:ascii="Arial" w:hAnsi="Arial" w:cs="Arial"/>
          <w:sz w:val="22"/>
          <w:szCs w:val="22"/>
        </w:rPr>
        <w:t>industry leader in flow control dispensing solutions for over 25 years</w:t>
      </w:r>
      <w:r w:rsidR="00FE4BA2" w:rsidRPr="16E80B0B">
        <w:rPr>
          <w:rFonts w:ascii="Arial" w:hAnsi="Arial" w:cs="Arial"/>
          <w:sz w:val="22"/>
          <w:szCs w:val="22"/>
          <w:lang w:eastAsia="en-US"/>
        </w:rPr>
        <w:t>,</w:t>
      </w:r>
      <w:r w:rsidR="00EF1469" w:rsidRPr="16E80B0B">
        <w:rPr>
          <w:rFonts w:ascii="Arial" w:hAnsi="Arial" w:cs="Arial"/>
          <w:sz w:val="22"/>
          <w:szCs w:val="22"/>
          <w:lang w:eastAsia="en-US"/>
        </w:rPr>
        <w:t xml:space="preserve"> </w:t>
      </w:r>
      <w:r w:rsidR="003B5FC0" w:rsidRPr="16E80B0B">
        <w:rPr>
          <w:rFonts w:ascii="Arial" w:hAnsi="Arial" w:cs="Arial"/>
          <w:sz w:val="22"/>
          <w:szCs w:val="22"/>
          <w:lang w:eastAsia="en-US"/>
        </w:rPr>
        <w:t>now offers</w:t>
      </w:r>
      <w:r w:rsidR="00EF1469" w:rsidRPr="16E80B0B">
        <w:rPr>
          <w:rFonts w:ascii="Arial" w:hAnsi="Arial" w:cs="Arial"/>
          <w:sz w:val="22"/>
          <w:szCs w:val="22"/>
          <w:lang w:eastAsia="en-US"/>
        </w:rPr>
        <w:t xml:space="preserve"> a line of fully</w:t>
      </w:r>
      <w:r w:rsidR="003B5FC0" w:rsidRPr="16E80B0B">
        <w:rPr>
          <w:rFonts w:ascii="Arial" w:hAnsi="Arial" w:cs="Arial"/>
          <w:sz w:val="22"/>
          <w:szCs w:val="22"/>
          <w:lang w:eastAsia="en-US"/>
        </w:rPr>
        <w:t xml:space="preserve"> </w:t>
      </w:r>
      <w:r w:rsidR="00EF1469" w:rsidRPr="16E80B0B">
        <w:rPr>
          <w:rFonts w:ascii="Arial" w:hAnsi="Arial" w:cs="Arial"/>
          <w:sz w:val="22"/>
          <w:szCs w:val="22"/>
          <w:lang w:eastAsia="en-US"/>
        </w:rPr>
        <w:t xml:space="preserve">recyclable flow control </w:t>
      </w:r>
      <w:r w:rsidR="003B5FC0" w:rsidRPr="16E80B0B">
        <w:rPr>
          <w:rFonts w:ascii="Arial" w:hAnsi="Arial" w:cs="Arial"/>
          <w:sz w:val="22"/>
          <w:szCs w:val="22"/>
          <w:lang w:eastAsia="en-US"/>
        </w:rPr>
        <w:t>dispensing</w:t>
      </w:r>
      <w:r w:rsidR="0003650D" w:rsidRPr="16E80B0B">
        <w:rPr>
          <w:rFonts w:ascii="Arial" w:hAnsi="Arial" w:cs="Arial"/>
          <w:sz w:val="22"/>
          <w:szCs w:val="22"/>
          <w:lang w:eastAsia="en-US"/>
        </w:rPr>
        <w:t xml:space="preserve"> </w:t>
      </w:r>
      <w:r w:rsidR="003B5FC0" w:rsidRPr="16E80B0B">
        <w:rPr>
          <w:rFonts w:ascii="Arial" w:hAnsi="Arial" w:cs="Arial"/>
          <w:sz w:val="22"/>
          <w:szCs w:val="22"/>
          <w:lang w:eastAsia="en-US"/>
        </w:rPr>
        <w:t xml:space="preserve">solutions suitable for a wide range of products, most notably </w:t>
      </w:r>
      <w:r w:rsidR="00EF1469" w:rsidRPr="16E80B0B">
        <w:rPr>
          <w:rFonts w:ascii="Arial" w:hAnsi="Arial" w:cs="Arial"/>
          <w:sz w:val="22"/>
          <w:szCs w:val="22"/>
          <w:lang w:eastAsia="en-US"/>
        </w:rPr>
        <w:t xml:space="preserve">food </w:t>
      </w:r>
      <w:r w:rsidR="48E551DA" w:rsidRPr="16E80B0B">
        <w:rPr>
          <w:rFonts w:ascii="Arial" w:hAnsi="Arial" w:cs="Arial"/>
          <w:sz w:val="22"/>
          <w:szCs w:val="22"/>
          <w:lang w:eastAsia="en-US"/>
        </w:rPr>
        <w:t>and</w:t>
      </w:r>
      <w:r w:rsidR="00EF1469" w:rsidRPr="16E80B0B">
        <w:rPr>
          <w:rFonts w:ascii="Arial" w:hAnsi="Arial" w:cs="Arial"/>
          <w:sz w:val="22"/>
          <w:szCs w:val="22"/>
          <w:lang w:eastAsia="en-US"/>
        </w:rPr>
        <w:t xml:space="preserve"> beverage</w:t>
      </w:r>
      <w:r w:rsidR="003B5FC0" w:rsidRPr="16E80B0B">
        <w:rPr>
          <w:rFonts w:ascii="Arial" w:hAnsi="Arial" w:cs="Arial"/>
          <w:sz w:val="22"/>
          <w:szCs w:val="22"/>
          <w:lang w:eastAsia="en-US"/>
        </w:rPr>
        <w:t xml:space="preserve"> applications such as condiments and sauces. </w:t>
      </w:r>
      <w:r w:rsidR="00A234C9" w:rsidRPr="16E80B0B">
        <w:rPr>
          <w:rFonts w:ascii="Arial" w:hAnsi="Arial" w:cs="Arial"/>
          <w:sz w:val="22"/>
          <w:szCs w:val="22"/>
          <w:lang w:eastAsia="en-US"/>
        </w:rPr>
        <w:t>The company’s SimpliCycle</w:t>
      </w:r>
      <w:r w:rsidR="484C9ED7" w:rsidRPr="16E80B0B">
        <w:rPr>
          <w:rFonts w:ascii="Arial" w:hAnsi="Arial" w:cs="Arial"/>
          <w:sz w:val="22"/>
          <w:szCs w:val="22"/>
          <w:lang w:eastAsia="en-US"/>
        </w:rPr>
        <w:t>™ valve</w:t>
      </w:r>
      <w:r w:rsidR="00A234C9" w:rsidRPr="16E80B0B">
        <w:rPr>
          <w:rFonts w:ascii="Arial" w:hAnsi="Arial" w:cs="Arial"/>
          <w:sz w:val="22"/>
          <w:szCs w:val="22"/>
          <w:lang w:eastAsia="en-US"/>
        </w:rPr>
        <w:t xml:space="preserve"> is designed for brand owners seeking to </w:t>
      </w:r>
      <w:r w:rsidR="23FFAB6C" w:rsidRPr="16E80B0B">
        <w:rPr>
          <w:rFonts w:ascii="Arial" w:hAnsi="Arial" w:cs="Arial"/>
          <w:sz w:val="22"/>
          <w:szCs w:val="22"/>
          <w:lang w:eastAsia="en-US"/>
        </w:rPr>
        <w:t>enhance</w:t>
      </w:r>
      <w:r w:rsidR="00A234C9" w:rsidRPr="16E80B0B">
        <w:rPr>
          <w:rFonts w:ascii="Arial" w:hAnsi="Arial" w:cs="Arial"/>
          <w:sz w:val="22"/>
          <w:szCs w:val="22"/>
          <w:lang w:eastAsia="en-US"/>
        </w:rPr>
        <w:t xml:space="preserve"> packaging sustainability without sacrificing precise, hygienic product dispen</w:t>
      </w:r>
      <w:r w:rsidR="00033120" w:rsidRPr="16E80B0B">
        <w:rPr>
          <w:rFonts w:ascii="Arial" w:hAnsi="Arial" w:cs="Arial"/>
          <w:sz w:val="22"/>
          <w:szCs w:val="22"/>
          <w:lang w:eastAsia="en-US"/>
        </w:rPr>
        <w:t>si</w:t>
      </w:r>
      <w:r w:rsidR="00A234C9" w:rsidRPr="16E80B0B">
        <w:rPr>
          <w:rFonts w:ascii="Arial" w:hAnsi="Arial" w:cs="Arial"/>
          <w:sz w:val="22"/>
          <w:szCs w:val="22"/>
          <w:lang w:eastAsia="en-US"/>
        </w:rPr>
        <w:t>ng and</w:t>
      </w:r>
      <w:r w:rsidR="00033120" w:rsidRPr="16E80B0B">
        <w:rPr>
          <w:rFonts w:ascii="Arial" w:hAnsi="Arial" w:cs="Arial"/>
          <w:sz w:val="22"/>
          <w:szCs w:val="22"/>
          <w:lang w:eastAsia="en-US"/>
        </w:rPr>
        <w:t xml:space="preserve"> consistent</w:t>
      </w:r>
      <w:r w:rsidR="00A234C9" w:rsidRPr="16E80B0B">
        <w:rPr>
          <w:rFonts w:ascii="Arial" w:hAnsi="Arial" w:cs="Arial"/>
          <w:sz w:val="22"/>
          <w:szCs w:val="22"/>
          <w:lang w:eastAsia="en-US"/>
        </w:rPr>
        <w:t xml:space="preserve"> consumer satisfaction. </w:t>
      </w:r>
    </w:p>
    <w:p w14:paraId="0F0A0D34" w14:textId="77777777" w:rsidR="00EA4E4B" w:rsidRPr="00B96BA1" w:rsidRDefault="00EA4E4B" w:rsidP="00550D53">
      <w:pPr>
        <w:pStyle w:val="BodyText"/>
        <w:spacing w:line="240" w:lineRule="auto"/>
        <w:rPr>
          <w:rFonts w:ascii="Arial" w:hAnsi="Arial" w:cs="Arial"/>
          <w:sz w:val="22"/>
          <w:szCs w:val="22"/>
        </w:rPr>
      </w:pPr>
    </w:p>
    <w:p w14:paraId="61D2274C" w14:textId="3865696F" w:rsidR="00EA4E4B" w:rsidRPr="00B96BA1" w:rsidRDefault="00A234C9" w:rsidP="00EA4E4B">
      <w:pPr>
        <w:spacing w:line="360" w:lineRule="auto"/>
        <w:rPr>
          <w:rFonts w:ascii="Arial" w:hAnsi="Arial" w:cs="Arial"/>
          <w:sz w:val="22"/>
          <w:szCs w:val="22"/>
          <w:lang w:eastAsia="en-US"/>
        </w:rPr>
      </w:pPr>
      <w:r w:rsidRPr="16E80B0B">
        <w:rPr>
          <w:rFonts w:ascii="Arial" w:hAnsi="Arial" w:cs="Arial"/>
          <w:sz w:val="22"/>
          <w:szCs w:val="22"/>
          <w:lang w:eastAsia="en-US"/>
        </w:rPr>
        <w:t>True to its name, SimpliCycle</w:t>
      </w:r>
      <w:r w:rsidR="00792DE0" w:rsidRPr="16E80B0B">
        <w:rPr>
          <w:rFonts w:ascii="Arial" w:hAnsi="Arial" w:cs="Arial"/>
          <w:sz w:val="22"/>
          <w:szCs w:val="22"/>
          <w:lang w:eastAsia="en-US"/>
        </w:rPr>
        <w:t>™</w:t>
      </w:r>
      <w:r w:rsidRPr="16E80B0B">
        <w:rPr>
          <w:rFonts w:ascii="Arial" w:hAnsi="Arial" w:cs="Arial"/>
          <w:sz w:val="22"/>
          <w:szCs w:val="22"/>
          <w:lang w:eastAsia="en-US"/>
        </w:rPr>
        <w:t xml:space="preserve"> provides eas</w:t>
      </w:r>
      <w:r w:rsidR="4562AF21" w:rsidRPr="16E80B0B">
        <w:rPr>
          <w:rFonts w:ascii="Arial" w:hAnsi="Arial" w:cs="Arial"/>
          <w:sz w:val="22"/>
          <w:szCs w:val="22"/>
          <w:lang w:eastAsia="en-US"/>
        </w:rPr>
        <w:t>e</w:t>
      </w:r>
      <w:r w:rsidR="42C7C637" w:rsidRPr="16E80B0B">
        <w:rPr>
          <w:rFonts w:ascii="Arial" w:hAnsi="Arial" w:cs="Arial"/>
          <w:sz w:val="22"/>
          <w:szCs w:val="22"/>
          <w:lang w:eastAsia="en-US"/>
        </w:rPr>
        <w:t xml:space="preserve"> and f</w:t>
      </w:r>
      <w:r w:rsidRPr="16E80B0B">
        <w:rPr>
          <w:rFonts w:ascii="Arial" w:hAnsi="Arial" w:cs="Arial"/>
          <w:sz w:val="22"/>
          <w:szCs w:val="22"/>
          <w:lang w:eastAsia="en-US"/>
        </w:rPr>
        <w:t>unction</w:t>
      </w:r>
      <w:r w:rsidR="144FE71F" w:rsidRPr="16E80B0B">
        <w:rPr>
          <w:rFonts w:ascii="Arial" w:hAnsi="Arial" w:cs="Arial"/>
          <w:sz w:val="22"/>
          <w:szCs w:val="22"/>
          <w:lang w:eastAsia="en-US"/>
        </w:rPr>
        <w:t xml:space="preserve"> </w:t>
      </w:r>
      <w:r w:rsidR="00403A9D" w:rsidRPr="16E80B0B">
        <w:rPr>
          <w:rFonts w:ascii="Arial" w:hAnsi="Arial" w:cs="Arial"/>
          <w:sz w:val="22"/>
          <w:szCs w:val="22"/>
          <w:lang w:eastAsia="en-US"/>
        </w:rPr>
        <w:t>by streamlining</w:t>
      </w:r>
      <w:r w:rsidRPr="16E80B0B">
        <w:rPr>
          <w:rFonts w:ascii="Arial" w:hAnsi="Arial" w:cs="Arial"/>
          <w:sz w:val="22"/>
          <w:szCs w:val="22"/>
          <w:lang w:eastAsia="en-US"/>
        </w:rPr>
        <w:t xml:space="preserve"> </w:t>
      </w:r>
      <w:r w:rsidR="00403A9D" w:rsidRPr="16E80B0B">
        <w:rPr>
          <w:rFonts w:ascii="Arial" w:hAnsi="Arial" w:cs="Arial"/>
          <w:sz w:val="22"/>
          <w:szCs w:val="22"/>
          <w:lang w:eastAsia="en-US"/>
        </w:rPr>
        <w:t>mechanical</w:t>
      </w:r>
      <w:r w:rsidRPr="16E80B0B">
        <w:rPr>
          <w:rFonts w:ascii="Arial" w:hAnsi="Arial" w:cs="Arial"/>
          <w:sz w:val="22"/>
          <w:szCs w:val="22"/>
          <w:lang w:eastAsia="en-US"/>
        </w:rPr>
        <w:t xml:space="preserve"> recycling. Comprised of </w:t>
      </w:r>
      <w:r w:rsidR="007A2C52" w:rsidRPr="16E80B0B">
        <w:rPr>
          <w:rFonts w:ascii="Arial" w:hAnsi="Arial" w:cs="Arial"/>
          <w:sz w:val="22"/>
          <w:szCs w:val="22"/>
          <w:lang w:eastAsia="en-US"/>
        </w:rPr>
        <w:t xml:space="preserve">low-density </w:t>
      </w:r>
      <w:r w:rsidRPr="16E80B0B">
        <w:rPr>
          <w:rFonts w:ascii="Arial" w:hAnsi="Arial" w:cs="Arial"/>
          <w:sz w:val="22"/>
          <w:szCs w:val="22"/>
        </w:rPr>
        <w:t>thermoplastic elastomer (TPE)</w:t>
      </w:r>
      <w:r w:rsidR="007A2C52" w:rsidRPr="16E80B0B">
        <w:rPr>
          <w:rFonts w:ascii="Arial" w:hAnsi="Arial" w:cs="Arial"/>
          <w:sz w:val="22"/>
          <w:szCs w:val="22"/>
          <w:lang w:eastAsia="en-US"/>
        </w:rPr>
        <w:t xml:space="preserve">, </w:t>
      </w:r>
      <w:r w:rsidR="00403A9D" w:rsidRPr="16E80B0B">
        <w:rPr>
          <w:rFonts w:ascii="Arial" w:hAnsi="Arial" w:cs="Arial"/>
          <w:sz w:val="22"/>
          <w:szCs w:val="22"/>
          <w:lang w:eastAsia="en-US"/>
        </w:rPr>
        <w:t>the</w:t>
      </w:r>
      <w:r w:rsidR="007A2C52" w:rsidRPr="16E80B0B">
        <w:rPr>
          <w:rFonts w:ascii="Arial" w:hAnsi="Arial" w:cs="Arial"/>
          <w:sz w:val="22"/>
          <w:szCs w:val="22"/>
          <w:lang w:eastAsia="en-US"/>
        </w:rPr>
        <w:t xml:space="preserve"> valve</w:t>
      </w:r>
      <w:r w:rsidRPr="16E80B0B">
        <w:rPr>
          <w:rFonts w:ascii="Arial" w:hAnsi="Arial" w:cs="Arial"/>
          <w:sz w:val="22"/>
          <w:szCs w:val="22"/>
          <w:lang w:eastAsia="en-US"/>
        </w:rPr>
        <w:t>s</w:t>
      </w:r>
      <w:r w:rsidR="007A2C52" w:rsidRPr="16E80B0B">
        <w:rPr>
          <w:rFonts w:ascii="Arial" w:hAnsi="Arial" w:cs="Arial"/>
          <w:sz w:val="22"/>
          <w:szCs w:val="22"/>
          <w:lang w:eastAsia="en-US"/>
        </w:rPr>
        <w:t xml:space="preserve"> float </w:t>
      </w:r>
      <w:r w:rsidR="00EA4E4B" w:rsidRPr="16E80B0B">
        <w:rPr>
          <w:rFonts w:ascii="Arial" w:hAnsi="Arial" w:cs="Arial"/>
          <w:sz w:val="22"/>
          <w:szCs w:val="22"/>
          <w:lang w:eastAsia="en-US"/>
        </w:rPr>
        <w:t xml:space="preserve">during the recycling sorting process, </w:t>
      </w:r>
      <w:r w:rsidR="007A2C52" w:rsidRPr="16E80B0B">
        <w:rPr>
          <w:rFonts w:ascii="Arial" w:hAnsi="Arial" w:cs="Arial"/>
          <w:sz w:val="22"/>
          <w:szCs w:val="22"/>
          <w:lang w:eastAsia="en-US"/>
        </w:rPr>
        <w:t>separat</w:t>
      </w:r>
      <w:r w:rsidRPr="16E80B0B">
        <w:rPr>
          <w:rFonts w:ascii="Arial" w:hAnsi="Arial" w:cs="Arial"/>
          <w:sz w:val="22"/>
          <w:szCs w:val="22"/>
          <w:lang w:eastAsia="en-US"/>
        </w:rPr>
        <w:t>in</w:t>
      </w:r>
      <w:r w:rsidR="00403A9D" w:rsidRPr="16E80B0B">
        <w:rPr>
          <w:rFonts w:ascii="Arial" w:hAnsi="Arial" w:cs="Arial"/>
          <w:sz w:val="22"/>
          <w:szCs w:val="22"/>
          <w:lang w:eastAsia="en-US"/>
        </w:rPr>
        <w:t>g</w:t>
      </w:r>
      <w:r w:rsidR="007A2C52" w:rsidRPr="16E80B0B">
        <w:rPr>
          <w:rFonts w:ascii="Arial" w:hAnsi="Arial" w:cs="Arial"/>
          <w:sz w:val="22"/>
          <w:szCs w:val="22"/>
          <w:lang w:eastAsia="en-US"/>
        </w:rPr>
        <w:t xml:space="preserve"> </w:t>
      </w:r>
      <w:r w:rsidR="00403A9D" w:rsidRPr="16E80B0B">
        <w:rPr>
          <w:rFonts w:ascii="Arial" w:hAnsi="Arial" w:cs="Arial"/>
          <w:sz w:val="22"/>
          <w:szCs w:val="22"/>
          <w:lang w:eastAsia="en-US"/>
        </w:rPr>
        <w:t xml:space="preserve">them </w:t>
      </w:r>
      <w:r w:rsidR="007A2C52" w:rsidRPr="16E80B0B">
        <w:rPr>
          <w:rFonts w:ascii="Arial" w:hAnsi="Arial" w:cs="Arial"/>
          <w:sz w:val="22"/>
          <w:szCs w:val="22"/>
          <w:lang w:eastAsia="en-US"/>
        </w:rPr>
        <w:t xml:space="preserve">from the </w:t>
      </w:r>
      <w:r w:rsidR="00EA4E4B" w:rsidRPr="16E80B0B">
        <w:rPr>
          <w:rFonts w:ascii="Arial" w:hAnsi="Arial" w:cs="Arial"/>
          <w:sz w:val="22"/>
          <w:szCs w:val="22"/>
          <w:lang w:eastAsia="en-US"/>
        </w:rPr>
        <w:t>polyethylene terephthalate (</w:t>
      </w:r>
      <w:r w:rsidR="007A2C52" w:rsidRPr="16E80B0B">
        <w:rPr>
          <w:rFonts w:ascii="Arial" w:hAnsi="Arial" w:cs="Arial"/>
          <w:sz w:val="22"/>
          <w:szCs w:val="22"/>
          <w:lang w:eastAsia="en-US"/>
        </w:rPr>
        <w:t>PET</w:t>
      </w:r>
      <w:r w:rsidR="00EA4E4B" w:rsidRPr="16E80B0B">
        <w:rPr>
          <w:rFonts w:ascii="Arial" w:hAnsi="Arial" w:cs="Arial"/>
          <w:sz w:val="22"/>
          <w:szCs w:val="22"/>
          <w:lang w:eastAsia="en-US"/>
        </w:rPr>
        <w:t>)</w:t>
      </w:r>
      <w:r w:rsidR="007A2C52" w:rsidRPr="16E80B0B">
        <w:rPr>
          <w:rFonts w:ascii="Arial" w:hAnsi="Arial" w:cs="Arial"/>
          <w:sz w:val="22"/>
          <w:szCs w:val="22"/>
          <w:lang w:eastAsia="en-US"/>
        </w:rPr>
        <w:t xml:space="preserve"> stream</w:t>
      </w:r>
      <w:r w:rsidR="003B4017" w:rsidRPr="16E80B0B">
        <w:rPr>
          <w:rFonts w:ascii="Arial" w:hAnsi="Arial" w:cs="Arial"/>
          <w:sz w:val="22"/>
          <w:szCs w:val="22"/>
          <w:lang w:eastAsia="en-US"/>
        </w:rPr>
        <w:t>; f</w:t>
      </w:r>
      <w:r w:rsidR="00403A9D" w:rsidRPr="16E80B0B">
        <w:rPr>
          <w:rFonts w:ascii="Arial" w:hAnsi="Arial" w:cs="Arial"/>
          <w:sz w:val="22"/>
          <w:szCs w:val="22"/>
          <w:lang w:eastAsia="en-US"/>
        </w:rPr>
        <w:t>rom there, they are recycled in the</w:t>
      </w:r>
      <w:r w:rsidR="00EA4E4B" w:rsidRPr="16E80B0B">
        <w:rPr>
          <w:rFonts w:ascii="Arial" w:hAnsi="Arial" w:cs="Arial"/>
          <w:sz w:val="22"/>
          <w:szCs w:val="22"/>
          <w:lang w:eastAsia="en-US"/>
        </w:rPr>
        <w:t xml:space="preserve"> polypropylene (PP) and polyethylene (PE) stream. When assembled into a</w:t>
      </w:r>
      <w:r w:rsidR="11CF3E36" w:rsidRPr="16E80B0B">
        <w:rPr>
          <w:rFonts w:ascii="Arial" w:hAnsi="Arial" w:cs="Arial"/>
          <w:sz w:val="22"/>
          <w:szCs w:val="22"/>
          <w:lang w:eastAsia="en-US"/>
        </w:rPr>
        <w:t xml:space="preserve"> compatible</w:t>
      </w:r>
      <w:r w:rsidR="00EA4E4B" w:rsidRPr="16E80B0B">
        <w:rPr>
          <w:rFonts w:ascii="Arial" w:hAnsi="Arial" w:cs="Arial"/>
          <w:sz w:val="22"/>
          <w:szCs w:val="22"/>
          <w:lang w:eastAsia="en-US"/>
        </w:rPr>
        <w:t xml:space="preserve"> Aptar closure, SimpliCycle</w:t>
      </w:r>
      <w:r w:rsidR="00792DE0" w:rsidRPr="16E80B0B">
        <w:rPr>
          <w:rFonts w:ascii="Arial" w:hAnsi="Arial" w:cs="Arial"/>
          <w:sz w:val="22"/>
          <w:szCs w:val="22"/>
          <w:lang w:eastAsia="en-US"/>
        </w:rPr>
        <w:t>™</w:t>
      </w:r>
      <w:r w:rsidR="00EA4E4B" w:rsidRPr="16E80B0B">
        <w:rPr>
          <w:rFonts w:ascii="Arial" w:hAnsi="Arial" w:cs="Arial"/>
          <w:sz w:val="22"/>
          <w:szCs w:val="22"/>
          <w:lang w:eastAsia="en-US"/>
        </w:rPr>
        <w:t xml:space="preserve"> creates a fully recyclable solution for use with PET, PE or PP containers</w:t>
      </w:r>
      <w:r w:rsidR="00403A9D" w:rsidRPr="16E80B0B">
        <w:rPr>
          <w:rFonts w:ascii="Arial" w:hAnsi="Arial" w:cs="Arial"/>
          <w:sz w:val="22"/>
          <w:szCs w:val="22"/>
          <w:lang w:eastAsia="en-US"/>
        </w:rPr>
        <w:t>.</w:t>
      </w:r>
    </w:p>
    <w:p w14:paraId="5CBDFB56" w14:textId="77777777" w:rsidR="00794C2E" w:rsidRPr="00B96BA1" w:rsidRDefault="00794C2E" w:rsidP="00550D53">
      <w:pPr>
        <w:pStyle w:val="BodyText"/>
        <w:spacing w:line="240" w:lineRule="auto"/>
        <w:rPr>
          <w:rFonts w:ascii="Arial" w:hAnsi="Arial" w:cs="Arial"/>
          <w:color w:val="242424"/>
          <w:sz w:val="22"/>
          <w:szCs w:val="22"/>
          <w:shd w:val="clear" w:color="auto" w:fill="FFFFFF"/>
        </w:rPr>
      </w:pPr>
    </w:p>
    <w:p w14:paraId="7A6C46E4" w14:textId="6482582E" w:rsidR="00AC1F41" w:rsidRPr="00B96BA1" w:rsidRDefault="007B467F" w:rsidP="1FA5F377">
      <w:pPr>
        <w:pStyle w:val="NormalWeb"/>
        <w:shd w:val="clear" w:color="auto" w:fill="FFFFFF" w:themeFill="background1"/>
        <w:spacing w:before="0" w:beforeAutospacing="0" w:after="0" w:afterAutospacing="0" w:line="360" w:lineRule="auto"/>
        <w:rPr>
          <w:rFonts w:ascii="Arial" w:hAnsi="Arial" w:cs="Arial"/>
          <w:color w:val="000000" w:themeColor="text1"/>
          <w:sz w:val="22"/>
          <w:szCs w:val="22"/>
        </w:rPr>
      </w:pPr>
      <w:r w:rsidRPr="00B96BA1">
        <w:rPr>
          <w:rFonts w:ascii="Arial" w:hAnsi="Arial" w:cs="Arial"/>
          <w:color w:val="000000" w:themeColor="text1"/>
          <w:sz w:val="22"/>
          <w:szCs w:val="22"/>
        </w:rPr>
        <w:t>Most importantly, SimpliCycle</w:t>
      </w:r>
      <w:r w:rsidR="00792DE0" w:rsidRPr="00B96BA1">
        <w:rPr>
          <w:rFonts w:ascii="Arial" w:hAnsi="Arial" w:cs="Arial"/>
          <w:sz w:val="22"/>
          <w:szCs w:val="22"/>
          <w:lang w:eastAsia="en-US"/>
        </w:rPr>
        <w:t>™</w:t>
      </w:r>
      <w:r w:rsidR="00733440" w:rsidRPr="00B96BA1">
        <w:rPr>
          <w:rFonts w:ascii="Arial" w:hAnsi="Arial" w:cs="Arial"/>
          <w:color w:val="000000" w:themeColor="text1"/>
          <w:sz w:val="22"/>
          <w:szCs w:val="22"/>
        </w:rPr>
        <w:t xml:space="preserve"> offers exemplary product performance, with its exacting, clean-cut dispensing </w:t>
      </w:r>
      <w:r w:rsidR="29DA34E2" w:rsidRPr="00B96BA1">
        <w:rPr>
          <w:rFonts w:ascii="Arial" w:hAnsi="Arial" w:cs="Arial"/>
          <w:color w:val="000000" w:themeColor="text1"/>
          <w:sz w:val="22"/>
          <w:szCs w:val="22"/>
        </w:rPr>
        <w:t xml:space="preserve">that </w:t>
      </w:r>
      <w:r w:rsidR="00733440" w:rsidRPr="00B96BA1">
        <w:rPr>
          <w:rFonts w:ascii="Arial" w:hAnsi="Arial" w:cs="Arial"/>
          <w:color w:val="000000" w:themeColor="text1"/>
          <w:sz w:val="22"/>
          <w:szCs w:val="22"/>
        </w:rPr>
        <w:t>meet</w:t>
      </w:r>
      <w:r w:rsidR="01985902" w:rsidRPr="00B96BA1">
        <w:rPr>
          <w:rFonts w:ascii="Arial" w:hAnsi="Arial" w:cs="Arial"/>
          <w:color w:val="000000" w:themeColor="text1"/>
          <w:sz w:val="22"/>
          <w:szCs w:val="22"/>
        </w:rPr>
        <w:t>s</w:t>
      </w:r>
      <w:r w:rsidR="00733440" w:rsidRPr="00B96BA1">
        <w:rPr>
          <w:rFonts w:ascii="Arial" w:hAnsi="Arial" w:cs="Arial"/>
          <w:color w:val="000000" w:themeColor="text1"/>
          <w:sz w:val="22"/>
          <w:szCs w:val="22"/>
        </w:rPr>
        <w:t xml:space="preserve"> or exceed</w:t>
      </w:r>
      <w:r w:rsidR="43382DD8" w:rsidRPr="00B96BA1">
        <w:rPr>
          <w:rFonts w:ascii="Arial" w:hAnsi="Arial" w:cs="Arial"/>
          <w:color w:val="000000" w:themeColor="text1"/>
          <w:sz w:val="22"/>
          <w:szCs w:val="22"/>
        </w:rPr>
        <w:t>s</w:t>
      </w:r>
      <w:r w:rsidR="00733440" w:rsidRPr="00B96BA1">
        <w:rPr>
          <w:rFonts w:ascii="Arial" w:hAnsi="Arial" w:cs="Arial"/>
          <w:color w:val="000000" w:themeColor="text1"/>
          <w:sz w:val="22"/>
          <w:szCs w:val="22"/>
        </w:rPr>
        <w:t xml:space="preserve"> that of valves composed of conventional, less recyclable resins. </w:t>
      </w:r>
      <w:r w:rsidR="00D33140" w:rsidRPr="00B96BA1">
        <w:rPr>
          <w:rFonts w:ascii="Arial" w:hAnsi="Arial" w:cs="Arial"/>
          <w:color w:val="000000" w:themeColor="text1"/>
          <w:sz w:val="22"/>
          <w:szCs w:val="22"/>
        </w:rPr>
        <w:t>Available in multiple sizes and configurations, SimpliCycle</w:t>
      </w:r>
      <w:r w:rsidR="00792DE0" w:rsidRPr="00B96BA1">
        <w:rPr>
          <w:rFonts w:ascii="Arial" w:hAnsi="Arial" w:cs="Arial"/>
          <w:sz w:val="22"/>
          <w:szCs w:val="22"/>
          <w:lang w:eastAsia="en-US"/>
        </w:rPr>
        <w:t>™</w:t>
      </w:r>
      <w:r w:rsidR="00D33140" w:rsidRPr="00B96BA1">
        <w:rPr>
          <w:rFonts w:ascii="Arial" w:hAnsi="Arial" w:cs="Arial"/>
          <w:color w:val="000000" w:themeColor="text1"/>
          <w:sz w:val="22"/>
          <w:szCs w:val="22"/>
        </w:rPr>
        <w:t xml:space="preserve"> </w:t>
      </w:r>
      <w:r w:rsidR="00733440" w:rsidRPr="00B96BA1">
        <w:rPr>
          <w:rFonts w:ascii="Arial" w:hAnsi="Arial" w:cs="Arial"/>
          <w:color w:val="000000" w:themeColor="text1"/>
          <w:sz w:val="22"/>
          <w:szCs w:val="22"/>
        </w:rPr>
        <w:t>can be p</w:t>
      </w:r>
      <w:r w:rsidR="00733440" w:rsidRPr="00B96BA1">
        <w:rPr>
          <w:rFonts w:ascii="Arial" w:hAnsi="Arial" w:cs="Arial"/>
          <w:color w:val="000000" w:themeColor="text1"/>
          <w:sz w:val="22"/>
          <w:szCs w:val="22"/>
          <w:shd w:val="clear" w:color="auto" w:fill="FFFFFF"/>
          <w:lang w:eastAsia="ko-KR"/>
        </w:rPr>
        <w:t>aired with both rigid and flexible containers</w:t>
      </w:r>
      <w:r w:rsidR="00733440" w:rsidRPr="00B96BA1">
        <w:rPr>
          <w:rFonts w:ascii="Arial" w:hAnsi="Arial" w:cs="Arial"/>
          <w:color w:val="000000" w:themeColor="text1"/>
          <w:sz w:val="22"/>
          <w:szCs w:val="22"/>
        </w:rPr>
        <w:t xml:space="preserve"> </w:t>
      </w:r>
      <w:r w:rsidR="0637F494" w:rsidRPr="00B96BA1">
        <w:rPr>
          <w:rFonts w:ascii="Arial" w:hAnsi="Arial" w:cs="Arial"/>
          <w:color w:val="000000" w:themeColor="text1"/>
          <w:sz w:val="22"/>
          <w:szCs w:val="22"/>
        </w:rPr>
        <w:t>for</w:t>
      </w:r>
      <w:r w:rsidR="00733440" w:rsidRPr="00B96BA1">
        <w:rPr>
          <w:rFonts w:ascii="Arial" w:hAnsi="Arial" w:cs="Arial"/>
          <w:color w:val="000000" w:themeColor="text1"/>
          <w:sz w:val="22"/>
          <w:szCs w:val="22"/>
        </w:rPr>
        <w:t xml:space="preserve"> products with a </w:t>
      </w:r>
      <w:r w:rsidR="00D33140" w:rsidRPr="00B96BA1">
        <w:rPr>
          <w:rFonts w:ascii="Arial" w:hAnsi="Arial" w:cs="Arial"/>
          <w:color w:val="000000" w:themeColor="text1"/>
          <w:sz w:val="22"/>
          <w:szCs w:val="22"/>
        </w:rPr>
        <w:t xml:space="preserve">wide </w:t>
      </w:r>
      <w:r w:rsidR="00733440" w:rsidRPr="00B96BA1">
        <w:rPr>
          <w:rFonts w:ascii="Arial" w:hAnsi="Arial" w:cs="Arial"/>
          <w:color w:val="000000" w:themeColor="text1"/>
          <w:sz w:val="22"/>
          <w:szCs w:val="22"/>
        </w:rPr>
        <w:t>range of</w:t>
      </w:r>
      <w:r w:rsidR="00D33140" w:rsidRPr="00B96BA1">
        <w:rPr>
          <w:rFonts w:ascii="Arial" w:hAnsi="Arial" w:cs="Arial"/>
          <w:color w:val="000000" w:themeColor="text1"/>
          <w:sz w:val="22"/>
          <w:szCs w:val="22"/>
        </w:rPr>
        <w:t xml:space="preserve"> viscosities, </w:t>
      </w:r>
      <w:r w:rsidR="00D33140" w:rsidRPr="16E80B0B">
        <w:rPr>
          <w:rFonts w:ascii="Arial" w:hAnsi="Arial" w:cs="Arial"/>
          <w:color w:val="000000" w:themeColor="text1"/>
          <w:sz w:val="22"/>
          <w:szCs w:val="22"/>
        </w:rPr>
        <w:t xml:space="preserve">from </w:t>
      </w:r>
      <w:r w:rsidR="6BC15C9E" w:rsidRPr="16E80B0B">
        <w:rPr>
          <w:rFonts w:ascii="Arial" w:hAnsi="Arial" w:cs="Arial"/>
          <w:color w:val="000000" w:themeColor="text1"/>
          <w:sz w:val="22"/>
          <w:szCs w:val="22"/>
        </w:rPr>
        <w:t>honey to</w:t>
      </w:r>
      <w:r w:rsidR="00D33140" w:rsidRPr="16E80B0B">
        <w:rPr>
          <w:rFonts w:ascii="Arial" w:hAnsi="Arial" w:cs="Arial"/>
          <w:color w:val="000000" w:themeColor="text1"/>
          <w:sz w:val="22"/>
          <w:szCs w:val="22"/>
        </w:rPr>
        <w:t xml:space="preserve"> water</w:t>
      </w:r>
      <w:r w:rsidR="004017E2" w:rsidRPr="00B96BA1">
        <w:rPr>
          <w:rFonts w:ascii="Arial" w:hAnsi="Arial" w:cs="Arial"/>
          <w:color w:val="000000" w:themeColor="text1"/>
          <w:sz w:val="22"/>
          <w:szCs w:val="22"/>
        </w:rPr>
        <w:t xml:space="preserve">. </w:t>
      </w:r>
      <w:r w:rsidR="00733440" w:rsidRPr="00B96BA1">
        <w:rPr>
          <w:rFonts w:ascii="Arial" w:hAnsi="Arial" w:cs="Arial"/>
          <w:color w:val="000000" w:themeColor="text1"/>
          <w:sz w:val="22"/>
          <w:szCs w:val="22"/>
        </w:rPr>
        <w:t xml:space="preserve">Notably, this includes </w:t>
      </w:r>
      <w:r w:rsidR="00D33140" w:rsidRPr="00B96BA1">
        <w:rPr>
          <w:rFonts w:ascii="Arial" w:hAnsi="Arial" w:cs="Arial"/>
          <w:color w:val="000000" w:themeColor="text1"/>
          <w:sz w:val="22"/>
          <w:szCs w:val="22"/>
        </w:rPr>
        <w:t>fat- and acid-based products such as mayo</w:t>
      </w:r>
      <w:r w:rsidR="00733440" w:rsidRPr="00B96BA1">
        <w:rPr>
          <w:rFonts w:ascii="Arial" w:hAnsi="Arial" w:cs="Arial"/>
          <w:color w:val="000000" w:themeColor="text1"/>
          <w:sz w:val="22"/>
          <w:szCs w:val="22"/>
        </w:rPr>
        <w:t>nnaise</w:t>
      </w:r>
      <w:r w:rsidR="00D33140" w:rsidRPr="00B96BA1">
        <w:rPr>
          <w:rFonts w:ascii="Arial" w:hAnsi="Arial" w:cs="Arial"/>
          <w:color w:val="000000" w:themeColor="text1"/>
          <w:sz w:val="22"/>
          <w:szCs w:val="22"/>
        </w:rPr>
        <w:t xml:space="preserve"> and </w:t>
      </w:r>
      <w:r w:rsidR="004017E2" w:rsidRPr="00B96BA1">
        <w:rPr>
          <w:rFonts w:ascii="Arial" w:hAnsi="Arial" w:cs="Arial"/>
          <w:color w:val="000000" w:themeColor="text1"/>
          <w:sz w:val="22"/>
          <w:szCs w:val="22"/>
        </w:rPr>
        <w:t>ketchup</w:t>
      </w:r>
      <w:r w:rsidR="00733440" w:rsidRPr="00B96BA1">
        <w:rPr>
          <w:rFonts w:ascii="Arial" w:hAnsi="Arial" w:cs="Arial"/>
          <w:color w:val="000000" w:themeColor="text1"/>
          <w:sz w:val="22"/>
          <w:szCs w:val="22"/>
        </w:rPr>
        <w:t>.</w:t>
      </w:r>
      <w:r w:rsidR="00D33140" w:rsidRPr="00B96BA1">
        <w:rPr>
          <w:rFonts w:ascii="Arial" w:hAnsi="Arial" w:cs="Arial"/>
          <w:color w:val="000000" w:themeColor="text1"/>
          <w:sz w:val="22"/>
          <w:szCs w:val="22"/>
          <w:shd w:val="clear" w:color="auto" w:fill="FFFFFF"/>
          <w:lang w:eastAsia="ko-KR"/>
        </w:rPr>
        <w:t xml:space="preserve"> </w:t>
      </w:r>
    </w:p>
    <w:p w14:paraId="068FA640" w14:textId="77777777" w:rsidR="00AC1F41" w:rsidRPr="00B96BA1" w:rsidRDefault="00AC1F41" w:rsidP="00550D53">
      <w:pPr>
        <w:pStyle w:val="NormalWeb"/>
        <w:shd w:val="clear" w:color="auto" w:fill="FFFFFF"/>
        <w:spacing w:before="0" w:beforeAutospacing="0" w:after="0" w:afterAutospacing="0"/>
        <w:rPr>
          <w:rFonts w:ascii="Arial" w:hAnsi="Arial" w:cs="Arial"/>
          <w:color w:val="242424"/>
          <w:sz w:val="22"/>
          <w:szCs w:val="22"/>
          <w:shd w:val="clear" w:color="auto" w:fill="FFFFFF"/>
          <w:lang w:eastAsia="ko-KR"/>
        </w:rPr>
      </w:pPr>
    </w:p>
    <w:p w14:paraId="792A0A03" w14:textId="6BD6EE3D" w:rsidR="00AC1F41" w:rsidRPr="00B96BA1" w:rsidRDefault="00AC1F41" w:rsidP="00AC1F41">
      <w:pPr>
        <w:pStyle w:val="NormalWeb"/>
        <w:shd w:val="clear" w:color="auto" w:fill="FFFFFF"/>
        <w:spacing w:before="0" w:beforeAutospacing="0" w:after="0" w:afterAutospacing="0" w:line="360" w:lineRule="auto"/>
        <w:rPr>
          <w:rFonts w:ascii="Arial" w:hAnsi="Arial" w:cs="Arial"/>
          <w:color w:val="000000" w:themeColor="text1"/>
          <w:sz w:val="22"/>
          <w:szCs w:val="22"/>
          <w:shd w:val="clear" w:color="auto" w:fill="FFFFFF"/>
          <w:lang w:eastAsia="ko-KR"/>
        </w:rPr>
      </w:pPr>
      <w:r w:rsidRPr="00B96BA1">
        <w:rPr>
          <w:rFonts w:ascii="Arial" w:hAnsi="Arial" w:cs="Arial"/>
          <w:color w:val="000000" w:themeColor="text1"/>
          <w:sz w:val="22"/>
          <w:szCs w:val="22"/>
          <w:shd w:val="clear" w:color="auto" w:fill="FFFFFF"/>
          <w:lang w:eastAsia="ko-KR"/>
        </w:rPr>
        <w:t>SimpliCycle</w:t>
      </w:r>
      <w:r w:rsidR="00792DE0" w:rsidRPr="00B96BA1">
        <w:rPr>
          <w:rFonts w:ascii="Arial" w:hAnsi="Arial" w:cs="Arial"/>
          <w:sz w:val="22"/>
          <w:szCs w:val="22"/>
          <w:lang w:eastAsia="en-US"/>
        </w:rPr>
        <w:t>™</w:t>
      </w:r>
      <w:r w:rsidR="00EB6332" w:rsidRPr="00B96BA1">
        <w:rPr>
          <w:rFonts w:ascii="Arial" w:hAnsi="Arial" w:cs="Arial"/>
          <w:color w:val="000000" w:themeColor="text1"/>
          <w:sz w:val="22"/>
          <w:szCs w:val="22"/>
          <w:shd w:val="clear" w:color="auto" w:fill="FFFFFF"/>
          <w:lang w:eastAsia="ko-KR"/>
        </w:rPr>
        <w:t xml:space="preserve"> </w:t>
      </w:r>
      <w:r w:rsidR="00B96BA1" w:rsidRPr="00B96BA1">
        <w:rPr>
          <w:rFonts w:ascii="Arial" w:hAnsi="Arial" w:cs="Arial"/>
          <w:color w:val="000000" w:themeColor="text1"/>
          <w:sz w:val="22"/>
          <w:szCs w:val="22"/>
          <w:shd w:val="clear" w:color="auto" w:fill="FFFFFF"/>
          <w:lang w:eastAsia="ko-KR"/>
        </w:rPr>
        <w:t>yields</w:t>
      </w:r>
      <w:r w:rsidR="00EB6332" w:rsidRPr="00B96BA1">
        <w:rPr>
          <w:rFonts w:ascii="Arial" w:hAnsi="Arial" w:cs="Arial"/>
          <w:color w:val="000000" w:themeColor="text1"/>
          <w:sz w:val="22"/>
          <w:szCs w:val="22"/>
          <w:shd w:val="clear" w:color="auto" w:fill="FFFFFF"/>
          <w:lang w:eastAsia="ko-KR"/>
        </w:rPr>
        <w:t xml:space="preserve"> exemplary </w:t>
      </w:r>
      <w:r w:rsidR="00794C2E" w:rsidRPr="00B96BA1">
        <w:rPr>
          <w:rFonts w:ascii="Arial" w:hAnsi="Arial" w:cs="Arial"/>
          <w:color w:val="000000" w:themeColor="text1"/>
          <w:sz w:val="22"/>
          <w:szCs w:val="22"/>
          <w:shd w:val="clear" w:color="auto" w:fill="FFFFFF"/>
          <w:lang w:eastAsia="ko-KR"/>
        </w:rPr>
        <w:t xml:space="preserve">flow control </w:t>
      </w:r>
      <w:r w:rsidRPr="00B96BA1">
        <w:rPr>
          <w:rFonts w:ascii="Arial" w:hAnsi="Arial" w:cs="Arial"/>
          <w:color w:val="000000" w:themeColor="text1"/>
          <w:sz w:val="22"/>
          <w:szCs w:val="22"/>
          <w:shd w:val="clear" w:color="auto" w:fill="FFFFFF"/>
          <w:lang w:eastAsia="ko-KR"/>
        </w:rPr>
        <w:t>and consistent flow rate</w:t>
      </w:r>
      <w:r w:rsidR="00EB6332" w:rsidRPr="00B96BA1">
        <w:rPr>
          <w:rFonts w:ascii="Arial" w:hAnsi="Arial" w:cs="Arial"/>
          <w:color w:val="000000" w:themeColor="text1"/>
          <w:sz w:val="22"/>
          <w:szCs w:val="22"/>
          <w:shd w:val="clear" w:color="auto" w:fill="FFFFFF"/>
          <w:lang w:eastAsia="ko-KR"/>
        </w:rPr>
        <w:t>, ensuring users</w:t>
      </w:r>
      <w:r w:rsidRPr="00B96BA1">
        <w:rPr>
          <w:rFonts w:ascii="Arial" w:hAnsi="Arial" w:cs="Arial"/>
          <w:color w:val="000000" w:themeColor="text1"/>
          <w:sz w:val="22"/>
          <w:szCs w:val="22"/>
          <w:shd w:val="clear" w:color="auto" w:fill="FFFFFF"/>
          <w:lang w:eastAsia="ko-KR"/>
        </w:rPr>
        <w:t xml:space="preserve"> get precise amounts of product when and where they </w:t>
      </w:r>
      <w:r w:rsidR="00EB6332" w:rsidRPr="00B96BA1">
        <w:rPr>
          <w:rFonts w:ascii="Arial" w:hAnsi="Arial" w:cs="Arial"/>
          <w:color w:val="000000" w:themeColor="text1"/>
          <w:sz w:val="22"/>
          <w:szCs w:val="22"/>
          <w:shd w:val="clear" w:color="auto" w:fill="FFFFFF"/>
          <w:lang w:eastAsia="ko-KR"/>
        </w:rPr>
        <w:t>please</w:t>
      </w:r>
      <w:r w:rsidRPr="00B96BA1">
        <w:rPr>
          <w:rFonts w:ascii="Arial" w:hAnsi="Arial" w:cs="Arial"/>
          <w:color w:val="000000" w:themeColor="text1"/>
          <w:sz w:val="22"/>
          <w:szCs w:val="22"/>
          <w:shd w:val="clear" w:color="auto" w:fill="FFFFFF"/>
          <w:lang w:eastAsia="ko-KR"/>
        </w:rPr>
        <w:t xml:space="preserve">. </w:t>
      </w:r>
      <w:r w:rsidR="00EB6332" w:rsidRPr="00B96BA1">
        <w:rPr>
          <w:rFonts w:ascii="Arial" w:hAnsi="Arial" w:cs="Arial"/>
          <w:color w:val="000000" w:themeColor="text1"/>
          <w:sz w:val="22"/>
          <w:szCs w:val="22"/>
          <w:shd w:val="clear" w:color="auto" w:fill="FFFFFF"/>
          <w:lang w:eastAsia="ko-KR"/>
        </w:rPr>
        <w:t>C</w:t>
      </w:r>
      <w:r w:rsidRPr="00B96BA1">
        <w:rPr>
          <w:rFonts w:ascii="Arial" w:hAnsi="Arial" w:cs="Arial"/>
          <w:color w:val="000000" w:themeColor="text1"/>
          <w:sz w:val="22"/>
          <w:szCs w:val="22"/>
          <w:shd w:val="clear" w:color="auto" w:fill="FFFFFF"/>
          <w:lang w:eastAsia="ko-KR"/>
        </w:rPr>
        <w:t xml:space="preserve">lean </w:t>
      </w:r>
      <w:r w:rsidR="005713EE" w:rsidRPr="00B96BA1">
        <w:rPr>
          <w:rFonts w:ascii="Arial" w:hAnsi="Arial" w:cs="Arial"/>
          <w:color w:val="000000" w:themeColor="text1"/>
          <w:sz w:val="22"/>
          <w:szCs w:val="22"/>
          <w:shd w:val="clear" w:color="auto" w:fill="FFFFFF"/>
          <w:lang w:eastAsia="ko-KR"/>
        </w:rPr>
        <w:t xml:space="preserve">product </w:t>
      </w:r>
      <w:r w:rsidRPr="00B96BA1">
        <w:rPr>
          <w:rFonts w:ascii="Arial" w:hAnsi="Arial" w:cs="Arial"/>
          <w:color w:val="000000" w:themeColor="text1"/>
          <w:sz w:val="22"/>
          <w:szCs w:val="22"/>
          <w:shd w:val="clear" w:color="auto" w:fill="FFFFFF"/>
          <w:lang w:eastAsia="ko-KR"/>
        </w:rPr>
        <w:t xml:space="preserve">cut off </w:t>
      </w:r>
      <w:r w:rsidR="00794C2E" w:rsidRPr="00B96BA1">
        <w:rPr>
          <w:rFonts w:ascii="Arial" w:hAnsi="Arial" w:cs="Arial"/>
          <w:color w:val="000000" w:themeColor="text1"/>
          <w:sz w:val="22"/>
          <w:szCs w:val="22"/>
          <w:shd w:val="clear" w:color="auto" w:fill="FFFFFF"/>
          <w:lang w:eastAsia="ko-KR"/>
        </w:rPr>
        <w:t>avoid</w:t>
      </w:r>
      <w:r w:rsidR="00EB6332" w:rsidRPr="00B96BA1">
        <w:rPr>
          <w:rFonts w:ascii="Arial" w:hAnsi="Arial" w:cs="Arial"/>
          <w:color w:val="000000" w:themeColor="text1"/>
          <w:sz w:val="22"/>
          <w:szCs w:val="22"/>
          <w:shd w:val="clear" w:color="auto" w:fill="FFFFFF"/>
          <w:lang w:eastAsia="ko-KR"/>
        </w:rPr>
        <w:t>s</w:t>
      </w:r>
      <w:r w:rsidR="00794C2E" w:rsidRPr="00B96BA1">
        <w:rPr>
          <w:rFonts w:ascii="Arial" w:hAnsi="Arial" w:cs="Arial"/>
          <w:color w:val="000000" w:themeColor="text1"/>
          <w:sz w:val="22"/>
          <w:szCs w:val="22"/>
          <w:shd w:val="clear" w:color="auto" w:fill="FFFFFF"/>
          <w:lang w:eastAsia="ko-KR"/>
        </w:rPr>
        <w:t xml:space="preserve"> drips, leaks or spills</w:t>
      </w:r>
      <w:r w:rsidR="005713EE" w:rsidRPr="00B96BA1">
        <w:rPr>
          <w:rFonts w:ascii="Arial" w:hAnsi="Arial" w:cs="Arial"/>
          <w:color w:val="000000" w:themeColor="text1"/>
          <w:sz w:val="22"/>
          <w:szCs w:val="22"/>
          <w:shd w:val="clear" w:color="auto" w:fill="FFFFFF"/>
          <w:lang w:eastAsia="ko-KR"/>
        </w:rPr>
        <w:t xml:space="preserve"> during product use</w:t>
      </w:r>
      <w:r w:rsidR="00EB6332" w:rsidRPr="00B96BA1">
        <w:rPr>
          <w:rFonts w:ascii="Arial" w:hAnsi="Arial" w:cs="Arial"/>
          <w:color w:val="000000" w:themeColor="text1"/>
          <w:sz w:val="22"/>
          <w:szCs w:val="22"/>
          <w:shd w:val="clear" w:color="auto" w:fill="FFFFFF"/>
          <w:lang w:eastAsia="ko-KR"/>
        </w:rPr>
        <w:t xml:space="preserve">, and </w:t>
      </w:r>
      <w:r w:rsidRPr="00B96BA1">
        <w:rPr>
          <w:rFonts w:ascii="Arial" w:hAnsi="Arial" w:cs="Arial"/>
          <w:color w:val="000000" w:themeColor="text1"/>
          <w:sz w:val="22"/>
          <w:szCs w:val="22"/>
          <w:shd w:val="clear" w:color="auto" w:fill="FFFFFF"/>
          <w:lang w:eastAsia="ko-KR"/>
        </w:rPr>
        <w:t>inverted storage</w:t>
      </w:r>
      <w:r w:rsidR="00EB6332" w:rsidRPr="00B96BA1">
        <w:rPr>
          <w:rFonts w:ascii="Arial" w:hAnsi="Arial" w:cs="Arial"/>
          <w:color w:val="000000" w:themeColor="text1"/>
          <w:sz w:val="22"/>
          <w:szCs w:val="22"/>
          <w:shd w:val="clear" w:color="auto" w:fill="FFFFFF"/>
          <w:lang w:eastAsia="ko-KR"/>
        </w:rPr>
        <w:t xml:space="preserve"> compatibility helps consumers use the entire</w:t>
      </w:r>
      <w:r w:rsidR="008A071A" w:rsidRPr="00B96BA1">
        <w:rPr>
          <w:rFonts w:ascii="Arial" w:hAnsi="Arial" w:cs="Arial"/>
          <w:color w:val="000000" w:themeColor="text1"/>
          <w:sz w:val="22"/>
          <w:szCs w:val="22"/>
          <w:shd w:val="clear" w:color="auto" w:fill="FFFFFF"/>
          <w:lang w:eastAsia="ko-KR"/>
        </w:rPr>
        <w:t>ty</w:t>
      </w:r>
      <w:r w:rsidR="00EB6332" w:rsidRPr="00B96BA1">
        <w:rPr>
          <w:rFonts w:ascii="Arial" w:hAnsi="Arial" w:cs="Arial"/>
          <w:color w:val="000000" w:themeColor="text1"/>
          <w:sz w:val="22"/>
          <w:szCs w:val="22"/>
          <w:shd w:val="clear" w:color="auto" w:fill="FFFFFF"/>
          <w:lang w:eastAsia="ko-KR"/>
        </w:rPr>
        <w:t xml:space="preserve"> of each package’s </w:t>
      </w:r>
      <w:r w:rsidR="008A071A" w:rsidRPr="00B96BA1">
        <w:rPr>
          <w:rFonts w:ascii="Arial" w:hAnsi="Arial" w:cs="Arial"/>
          <w:color w:val="000000" w:themeColor="text1"/>
          <w:sz w:val="22"/>
          <w:szCs w:val="22"/>
          <w:shd w:val="clear" w:color="auto" w:fill="FFFFFF"/>
          <w:lang w:eastAsia="ko-KR"/>
        </w:rPr>
        <w:t>contents.</w:t>
      </w:r>
    </w:p>
    <w:p w14:paraId="7F113948" w14:textId="0288959B" w:rsidR="004017E2" w:rsidRPr="00B96BA1" w:rsidRDefault="004017E2" w:rsidP="00AC1F41">
      <w:pPr>
        <w:pStyle w:val="NormalWeb"/>
        <w:shd w:val="clear" w:color="auto" w:fill="FFFFFF"/>
        <w:spacing w:before="0" w:beforeAutospacing="0" w:after="0" w:afterAutospacing="0" w:line="360" w:lineRule="auto"/>
        <w:rPr>
          <w:rFonts w:ascii="Arial" w:hAnsi="Arial" w:cs="Arial"/>
          <w:color w:val="242424"/>
          <w:sz w:val="22"/>
          <w:szCs w:val="22"/>
          <w:shd w:val="clear" w:color="auto" w:fill="FFFFFF"/>
          <w:lang w:eastAsia="ko-KR"/>
        </w:rPr>
      </w:pPr>
    </w:p>
    <w:p w14:paraId="4C3C3454" w14:textId="420B09DA" w:rsidR="003B4017" w:rsidRPr="00B96BA1" w:rsidRDefault="003B4017" w:rsidP="003B4017">
      <w:pPr>
        <w:spacing w:line="360" w:lineRule="auto"/>
        <w:rPr>
          <w:rFonts w:ascii="Arial" w:hAnsi="Arial" w:cs="Arial"/>
          <w:sz w:val="22"/>
          <w:szCs w:val="22"/>
          <w:lang w:eastAsia="en-US"/>
        </w:rPr>
      </w:pPr>
      <w:r w:rsidRPr="00B96BA1">
        <w:rPr>
          <w:rFonts w:ascii="Arial" w:hAnsi="Arial" w:cs="Arial"/>
          <w:sz w:val="22"/>
          <w:szCs w:val="22"/>
          <w:lang w:eastAsia="en-US"/>
        </w:rPr>
        <w:t>SimpliCycle</w:t>
      </w:r>
      <w:r w:rsidR="00792DE0" w:rsidRPr="00B96BA1">
        <w:rPr>
          <w:rFonts w:ascii="Arial" w:hAnsi="Arial" w:cs="Arial"/>
          <w:sz w:val="22"/>
          <w:szCs w:val="22"/>
          <w:lang w:eastAsia="en-US"/>
        </w:rPr>
        <w:t>™</w:t>
      </w:r>
      <w:r w:rsidRPr="00B96BA1">
        <w:rPr>
          <w:rFonts w:ascii="Arial" w:hAnsi="Arial" w:cs="Arial"/>
          <w:sz w:val="22"/>
          <w:szCs w:val="22"/>
          <w:lang w:eastAsia="en-US"/>
        </w:rPr>
        <w:t xml:space="preserve"> has received Critical Guidance Recognition from the </w:t>
      </w:r>
      <w:r w:rsidR="007B467F" w:rsidRPr="00B96BA1">
        <w:rPr>
          <w:rFonts w:ascii="Arial" w:hAnsi="Arial" w:cs="Arial"/>
          <w:sz w:val="22"/>
          <w:szCs w:val="22"/>
          <w:lang w:eastAsia="en-US"/>
        </w:rPr>
        <w:t xml:space="preserve">US-based </w:t>
      </w:r>
      <w:r w:rsidRPr="00B96BA1">
        <w:rPr>
          <w:rFonts w:ascii="Arial" w:hAnsi="Arial" w:cs="Arial"/>
          <w:sz w:val="22"/>
          <w:szCs w:val="22"/>
          <w:lang w:eastAsia="en-US"/>
        </w:rPr>
        <w:t>Association of Plastic Recyclers (APR</w:t>
      </w:r>
      <w:r w:rsidR="007B467F" w:rsidRPr="00B96BA1">
        <w:rPr>
          <w:rFonts w:ascii="Arial" w:hAnsi="Arial" w:cs="Arial"/>
          <w:sz w:val="22"/>
          <w:szCs w:val="22"/>
          <w:lang w:eastAsia="en-US"/>
        </w:rPr>
        <w:t>), as well as RecyClass in Europe</w:t>
      </w:r>
      <w:r w:rsidRPr="00B96BA1">
        <w:rPr>
          <w:rFonts w:ascii="Arial" w:hAnsi="Arial" w:cs="Arial"/>
          <w:sz w:val="22"/>
          <w:szCs w:val="22"/>
          <w:lang w:eastAsia="en-US"/>
        </w:rPr>
        <w:t xml:space="preserve">. </w:t>
      </w:r>
      <w:r w:rsidR="007B467F" w:rsidRPr="00B96BA1">
        <w:rPr>
          <w:rFonts w:ascii="Arial" w:hAnsi="Arial" w:cs="Arial"/>
          <w:sz w:val="22"/>
          <w:szCs w:val="22"/>
          <w:lang w:eastAsia="en-US"/>
        </w:rPr>
        <w:t xml:space="preserve">Other distinctions include a World </w:t>
      </w:r>
      <w:r w:rsidR="007B467F" w:rsidRPr="00B96BA1">
        <w:rPr>
          <w:rFonts w:ascii="Arial" w:hAnsi="Arial" w:cs="Arial"/>
          <w:sz w:val="22"/>
          <w:szCs w:val="22"/>
          <w:lang w:eastAsia="en-US"/>
        </w:rPr>
        <w:lastRenderedPageBreak/>
        <w:t>Food Innovation Award for “B</w:t>
      </w:r>
      <w:r w:rsidRPr="00B96BA1">
        <w:rPr>
          <w:rFonts w:ascii="Arial" w:hAnsi="Arial" w:cs="Arial"/>
          <w:sz w:val="22"/>
          <w:szCs w:val="22"/>
          <w:lang w:eastAsia="en-US"/>
        </w:rPr>
        <w:t xml:space="preserve">est Corporate Social Responsibility/Sustainability </w:t>
      </w:r>
      <w:r w:rsidR="007B467F" w:rsidRPr="00B96BA1">
        <w:rPr>
          <w:rFonts w:ascii="Arial" w:hAnsi="Arial" w:cs="Arial"/>
          <w:sz w:val="22"/>
          <w:szCs w:val="22"/>
          <w:lang w:eastAsia="en-US"/>
        </w:rPr>
        <w:t>I</w:t>
      </w:r>
      <w:r w:rsidRPr="00B96BA1">
        <w:rPr>
          <w:rFonts w:ascii="Arial" w:hAnsi="Arial" w:cs="Arial"/>
          <w:sz w:val="22"/>
          <w:szCs w:val="22"/>
          <w:lang w:eastAsia="en-US"/>
        </w:rPr>
        <w:t>nitiative</w:t>
      </w:r>
      <w:r w:rsidR="007B467F" w:rsidRPr="00B96BA1">
        <w:rPr>
          <w:rFonts w:ascii="Arial" w:hAnsi="Arial" w:cs="Arial"/>
          <w:sz w:val="22"/>
          <w:szCs w:val="22"/>
          <w:lang w:eastAsia="en-US"/>
        </w:rPr>
        <w:t xml:space="preserve">,” and a coveted </w:t>
      </w:r>
      <w:r w:rsidRPr="00B96BA1">
        <w:rPr>
          <w:rFonts w:ascii="Arial" w:hAnsi="Arial" w:cs="Arial"/>
          <w:sz w:val="22"/>
          <w:szCs w:val="22"/>
          <w:lang w:eastAsia="en-US"/>
        </w:rPr>
        <w:t>WorldStar Global Packaging award.</w:t>
      </w:r>
    </w:p>
    <w:p w14:paraId="2F091F71" w14:textId="77777777" w:rsidR="00942A96" w:rsidRPr="00995662" w:rsidRDefault="00942A96" w:rsidP="00B779B8">
      <w:pPr>
        <w:pStyle w:val="NormalWeb"/>
        <w:spacing w:before="0" w:beforeAutospacing="0" w:after="0" w:afterAutospacing="0"/>
        <w:rPr>
          <w:rFonts w:ascii="Arial" w:hAnsi="Arial" w:cs="Arial"/>
          <w:sz w:val="22"/>
          <w:szCs w:val="22"/>
          <w:lang w:eastAsia="en-US"/>
        </w:rPr>
      </w:pPr>
    </w:p>
    <w:p w14:paraId="4A3E74FA" w14:textId="006DCA8E" w:rsidR="00B779B8" w:rsidRPr="00995662" w:rsidRDefault="00942A96" w:rsidP="1FA5F377">
      <w:pPr>
        <w:pStyle w:val="NormalWeb"/>
        <w:spacing w:before="0" w:beforeAutospacing="0" w:after="0" w:afterAutospacing="0" w:line="360" w:lineRule="auto"/>
        <w:rPr>
          <w:rFonts w:ascii="Arial" w:hAnsi="Arial" w:cs="Arial"/>
          <w:sz w:val="22"/>
          <w:szCs w:val="22"/>
          <w:lang w:eastAsia="en-US"/>
        </w:rPr>
      </w:pPr>
      <w:r w:rsidRPr="16E80B0B">
        <w:rPr>
          <w:rFonts w:ascii="Arial" w:hAnsi="Arial" w:cs="Arial"/>
          <w:sz w:val="22"/>
          <w:szCs w:val="22"/>
          <w:lang w:eastAsia="en-US"/>
        </w:rPr>
        <w:t xml:space="preserve">“As the emphasis on sustainability increases across the globe, many brands </w:t>
      </w:r>
      <w:r w:rsidR="004D766B" w:rsidRPr="16E80B0B">
        <w:rPr>
          <w:rFonts w:ascii="Arial" w:hAnsi="Arial" w:cs="Arial"/>
          <w:sz w:val="22"/>
          <w:szCs w:val="22"/>
          <w:lang w:eastAsia="en-US"/>
        </w:rPr>
        <w:t>have faced</w:t>
      </w:r>
      <w:r w:rsidRPr="16E80B0B">
        <w:rPr>
          <w:rFonts w:ascii="Arial" w:hAnsi="Arial" w:cs="Arial"/>
          <w:sz w:val="22"/>
          <w:szCs w:val="22"/>
          <w:lang w:eastAsia="en-US"/>
        </w:rPr>
        <w:t xml:space="preserve"> the</w:t>
      </w:r>
      <w:r w:rsidR="00995662" w:rsidRPr="16E80B0B">
        <w:rPr>
          <w:rFonts w:ascii="Arial" w:hAnsi="Arial" w:cs="Arial"/>
          <w:sz w:val="22"/>
          <w:szCs w:val="22"/>
          <w:lang w:eastAsia="en-US"/>
        </w:rPr>
        <w:t xml:space="preserve"> </w:t>
      </w:r>
      <w:r w:rsidRPr="16E80B0B">
        <w:rPr>
          <w:rFonts w:ascii="Arial" w:hAnsi="Arial" w:cs="Arial"/>
          <w:sz w:val="22"/>
          <w:szCs w:val="22"/>
          <w:lang w:eastAsia="en-US"/>
        </w:rPr>
        <w:t xml:space="preserve">challenge of providing more </w:t>
      </w:r>
      <w:r w:rsidR="6798AD9B" w:rsidRPr="16E80B0B">
        <w:rPr>
          <w:rFonts w:ascii="Arial" w:hAnsi="Arial" w:cs="Arial"/>
          <w:sz w:val="22"/>
          <w:szCs w:val="22"/>
          <w:lang w:eastAsia="en-US"/>
        </w:rPr>
        <w:t>recyclable</w:t>
      </w:r>
      <w:r w:rsidRPr="16E80B0B">
        <w:rPr>
          <w:rFonts w:ascii="Arial" w:hAnsi="Arial" w:cs="Arial"/>
          <w:sz w:val="22"/>
          <w:szCs w:val="22"/>
          <w:lang w:eastAsia="en-US"/>
        </w:rPr>
        <w:t xml:space="preserve"> packaging solutions without compromising </w:t>
      </w:r>
      <w:r w:rsidR="004D766B" w:rsidRPr="16E80B0B">
        <w:rPr>
          <w:rFonts w:ascii="Arial" w:hAnsi="Arial" w:cs="Arial"/>
          <w:sz w:val="22"/>
          <w:szCs w:val="22"/>
          <w:lang w:eastAsia="en-US"/>
        </w:rPr>
        <w:t>performance,</w:t>
      </w:r>
      <w:r w:rsidRPr="16E80B0B">
        <w:rPr>
          <w:rFonts w:ascii="Arial" w:hAnsi="Arial" w:cs="Arial"/>
          <w:sz w:val="22"/>
          <w:szCs w:val="22"/>
          <w:lang w:eastAsia="en-US"/>
        </w:rPr>
        <w:t xml:space="preserve"> convenience and product safet</w:t>
      </w:r>
      <w:r w:rsidR="00995662" w:rsidRPr="16E80B0B">
        <w:rPr>
          <w:rFonts w:ascii="Arial" w:hAnsi="Arial" w:cs="Arial"/>
          <w:sz w:val="22"/>
          <w:szCs w:val="22"/>
          <w:lang w:eastAsia="en-US"/>
        </w:rPr>
        <w:t>y,” said</w:t>
      </w:r>
      <w:r w:rsidR="47906C5A" w:rsidRPr="16E80B0B">
        <w:rPr>
          <w:rFonts w:ascii="Arial" w:hAnsi="Arial" w:cs="Arial"/>
          <w:sz w:val="22"/>
          <w:szCs w:val="22"/>
          <w:lang w:eastAsia="en-US"/>
        </w:rPr>
        <w:t xml:space="preserve"> Raphael Grange, President Global Marketing Development</w:t>
      </w:r>
      <w:r w:rsidR="00995662" w:rsidRPr="16E80B0B">
        <w:rPr>
          <w:rFonts w:ascii="Arial" w:hAnsi="Arial" w:cs="Arial"/>
          <w:sz w:val="22"/>
          <w:szCs w:val="22"/>
          <w:lang w:eastAsia="en-US"/>
        </w:rPr>
        <w:t xml:space="preserve"> at Aptar Closures. “At Aptar Closures, we leverage multiple decades of consumer and market expertise to continuously help brands innovate, meet new market demands, </w:t>
      </w:r>
      <w:r w:rsidR="21F1F386" w:rsidRPr="16E80B0B">
        <w:rPr>
          <w:rFonts w:ascii="Arial" w:hAnsi="Arial" w:cs="Arial"/>
          <w:sz w:val="22"/>
          <w:szCs w:val="22"/>
          <w:lang w:eastAsia="en-US"/>
        </w:rPr>
        <w:t xml:space="preserve">and </w:t>
      </w:r>
      <w:r w:rsidR="00995662" w:rsidRPr="16E80B0B">
        <w:rPr>
          <w:rFonts w:ascii="Arial" w:hAnsi="Arial" w:cs="Arial"/>
          <w:sz w:val="22"/>
          <w:szCs w:val="22"/>
          <w:lang w:eastAsia="en-US"/>
        </w:rPr>
        <w:t xml:space="preserve">achieve bold environmental goals </w:t>
      </w:r>
      <w:r w:rsidR="2AAD005F" w:rsidRPr="16E80B0B">
        <w:rPr>
          <w:rFonts w:ascii="Arial" w:hAnsi="Arial" w:cs="Arial"/>
          <w:sz w:val="22"/>
          <w:szCs w:val="22"/>
          <w:lang w:eastAsia="en-US"/>
        </w:rPr>
        <w:t>by</w:t>
      </w:r>
      <w:r w:rsidR="00995662" w:rsidRPr="16E80B0B">
        <w:rPr>
          <w:rFonts w:ascii="Arial" w:hAnsi="Arial" w:cs="Arial"/>
          <w:sz w:val="22"/>
          <w:szCs w:val="22"/>
          <w:lang w:eastAsia="en-US"/>
        </w:rPr>
        <w:t xml:space="preserve"> becom</w:t>
      </w:r>
      <w:r w:rsidR="42391676" w:rsidRPr="16E80B0B">
        <w:rPr>
          <w:rFonts w:ascii="Arial" w:hAnsi="Arial" w:cs="Arial"/>
          <w:sz w:val="22"/>
          <w:szCs w:val="22"/>
          <w:lang w:eastAsia="en-US"/>
        </w:rPr>
        <w:t>ing</w:t>
      </w:r>
      <w:r w:rsidR="00995662" w:rsidRPr="16E80B0B">
        <w:rPr>
          <w:rFonts w:ascii="Arial" w:hAnsi="Arial" w:cs="Arial"/>
          <w:sz w:val="22"/>
          <w:szCs w:val="22"/>
          <w:lang w:eastAsia="en-US"/>
        </w:rPr>
        <w:t xml:space="preserve"> even more </w:t>
      </w:r>
      <w:r w:rsidR="0DF7F5F2" w:rsidRPr="16E80B0B">
        <w:rPr>
          <w:rFonts w:ascii="Arial" w:hAnsi="Arial" w:cs="Arial"/>
          <w:sz w:val="22"/>
          <w:szCs w:val="22"/>
          <w:lang w:eastAsia="en-US"/>
        </w:rPr>
        <w:t>sustainable</w:t>
      </w:r>
      <w:r w:rsidR="00995662" w:rsidRPr="16E80B0B">
        <w:rPr>
          <w:rFonts w:ascii="Arial" w:hAnsi="Arial" w:cs="Arial"/>
          <w:sz w:val="22"/>
          <w:szCs w:val="22"/>
          <w:lang w:eastAsia="en-US"/>
        </w:rPr>
        <w:t xml:space="preserve"> – all with packaging solutions that do not sacrifice the consumer experience.”</w:t>
      </w:r>
    </w:p>
    <w:p w14:paraId="455A5293" w14:textId="4F5DC42A" w:rsidR="0003650D" w:rsidRPr="00B96BA1" w:rsidRDefault="00B96BA1" w:rsidP="00B96BA1">
      <w:pPr>
        <w:pStyle w:val="NormalWeb"/>
        <w:spacing w:after="0" w:afterAutospacing="0"/>
        <w:jc w:val="center"/>
        <w:rPr>
          <w:rFonts w:ascii="Arial" w:eastAsia="+mn-ea" w:hAnsi="Arial" w:cs="+mn-cs"/>
          <w:color w:val="000000"/>
          <w:kern w:val="24"/>
          <w:sz w:val="22"/>
          <w:szCs w:val="22"/>
        </w:rPr>
      </w:pPr>
      <w:r w:rsidRPr="00B96BA1">
        <w:rPr>
          <w:rFonts w:ascii="Arial" w:eastAsia="+mn-ea" w:hAnsi="Arial" w:cs="+mn-cs"/>
          <w:color w:val="000000"/>
          <w:kern w:val="24"/>
          <w:sz w:val="22"/>
          <w:szCs w:val="22"/>
        </w:rPr>
        <w:t># # #</w:t>
      </w:r>
    </w:p>
    <w:p w14:paraId="114D2626" w14:textId="77777777" w:rsidR="00B96BA1" w:rsidRDefault="00B96BA1" w:rsidP="00620F15">
      <w:pPr>
        <w:pStyle w:val="NormalWeb"/>
        <w:spacing w:after="0" w:afterAutospacing="0"/>
        <w:rPr>
          <w:rFonts w:ascii="Arial" w:eastAsia="+mn-ea" w:hAnsi="Arial" w:cs="+mn-cs"/>
          <w:b/>
          <w:bCs/>
          <w:color w:val="000000"/>
          <w:kern w:val="24"/>
          <w:sz w:val="22"/>
          <w:szCs w:val="22"/>
        </w:rPr>
      </w:pPr>
    </w:p>
    <w:p w14:paraId="24660DD9" w14:textId="09455F01" w:rsidR="00620F15" w:rsidRPr="008A071A" w:rsidRDefault="00620F15" w:rsidP="00B96BA1">
      <w:pPr>
        <w:pStyle w:val="NormalWeb"/>
        <w:spacing w:after="120" w:afterAutospacing="0"/>
        <w:rPr>
          <w:color w:val="000000" w:themeColor="text1"/>
          <w:sz w:val="22"/>
          <w:szCs w:val="22"/>
        </w:rPr>
      </w:pPr>
      <w:r w:rsidRPr="008A071A">
        <w:rPr>
          <w:rFonts w:ascii="Arial" w:eastAsia="+mn-ea" w:hAnsi="Arial" w:cs="+mn-cs"/>
          <w:b/>
          <w:bCs/>
          <w:color w:val="000000" w:themeColor="text1"/>
          <w:kern w:val="24"/>
          <w:sz w:val="22"/>
          <w:szCs w:val="22"/>
        </w:rPr>
        <w:t>About Aptar</w:t>
      </w:r>
      <w:r w:rsidR="004C209B" w:rsidRPr="008A071A">
        <w:rPr>
          <w:rFonts w:ascii="Arial" w:eastAsia="+mn-ea" w:hAnsi="Arial" w:cs="+mn-cs"/>
          <w:b/>
          <w:bCs/>
          <w:color w:val="000000" w:themeColor="text1"/>
          <w:kern w:val="24"/>
          <w:sz w:val="22"/>
          <w:szCs w:val="22"/>
        </w:rPr>
        <w:t xml:space="preserve"> Closures</w:t>
      </w:r>
    </w:p>
    <w:p w14:paraId="59DEE11D" w14:textId="4D53F321" w:rsidR="00CA53DA" w:rsidRDefault="004C209B" w:rsidP="00B96BA1">
      <w:pPr>
        <w:pStyle w:val="BodyTextIndent"/>
        <w:spacing w:line="300" w:lineRule="auto"/>
        <w:ind w:firstLine="0"/>
        <w:rPr>
          <w:rFonts w:ascii="Arial" w:hAnsi="Arial" w:cs="Arial"/>
          <w:color w:val="242424"/>
          <w:sz w:val="22"/>
          <w:szCs w:val="22"/>
          <w:shd w:val="clear" w:color="auto" w:fill="FFFFFF"/>
        </w:rPr>
      </w:pPr>
      <w:r w:rsidRPr="008A071A">
        <w:rPr>
          <w:rFonts w:ascii="Arial" w:eastAsia="+mn-ea" w:hAnsi="Arial" w:cs="+mn-cs"/>
          <w:color w:val="000000" w:themeColor="text1"/>
          <w:kern w:val="24"/>
          <w:sz w:val="22"/>
          <w:szCs w:val="22"/>
          <w:lang w:eastAsia="zh-CN"/>
        </w:rPr>
        <w:t xml:space="preserve">Aptar Closures is part of AptarGroup, Inc., </w:t>
      </w:r>
      <w:r w:rsidR="00CA53DA" w:rsidRPr="008A071A">
        <w:rPr>
          <w:rFonts w:ascii="Arial" w:hAnsi="Arial" w:cs="Arial"/>
          <w:color w:val="000000" w:themeColor="text1"/>
          <w:sz w:val="22"/>
          <w:szCs w:val="22"/>
          <w:shd w:val="clear" w:color="auto" w:fill="FFFFFF"/>
        </w:rPr>
        <w:t xml:space="preserve">a global leader in drug and consumer product dosing, dispensing and protection technologies. </w:t>
      </w:r>
      <w:r w:rsidR="4D532401" w:rsidRPr="008A071A">
        <w:rPr>
          <w:rFonts w:ascii="Arial" w:hAnsi="Arial" w:cs="Arial"/>
          <w:color w:val="000000" w:themeColor="text1"/>
          <w:sz w:val="22"/>
          <w:szCs w:val="22"/>
          <w:shd w:val="clear" w:color="auto" w:fill="FFFFFF"/>
        </w:rPr>
        <w:t>Aptar serves several attractive end markets including pharmaceutical, beauty, food, beverage, personal care and home care.</w:t>
      </w:r>
      <w:r w:rsidR="00CA53DA" w:rsidRPr="008A071A">
        <w:rPr>
          <w:rFonts w:ascii="Arial" w:hAnsi="Arial" w:cs="Arial"/>
          <w:color w:val="000000" w:themeColor="text1"/>
          <w:sz w:val="22"/>
          <w:szCs w:val="22"/>
          <w:shd w:val="clear" w:color="auto" w:fill="FFFFFF"/>
        </w:rPr>
        <w:t xml:space="preserve"> Using market expertise, proprietary design, engineering and science to create innovative solutions for many of the world’s leading brands, Aptar in turn makes a meaningful difference in the lives, looks, health and homes of millions of patients and consumers around the world. Aptar is headquartered in Crystal Lake, Illinois and has 13,500 dedicated employees in 20 countries. For more information, visit </w:t>
      </w:r>
      <w:hyperlink r:id="rId12" w:history="1">
        <w:r w:rsidR="00133F30" w:rsidRPr="00133F30">
          <w:rPr>
            <w:rStyle w:val="Hyperlink"/>
            <w:rFonts w:ascii="Arial" w:hAnsi="Arial" w:cs="Arial"/>
            <w:sz w:val="22"/>
            <w:szCs w:val="22"/>
          </w:rPr>
          <w:t>www.aptar.com/closures</w:t>
        </w:r>
      </w:hyperlink>
      <w:r w:rsidR="00133F30" w:rsidRPr="00133F30">
        <w:rPr>
          <w:rFonts w:ascii="Arial" w:hAnsi="Arial" w:cs="Arial"/>
          <w:sz w:val="22"/>
          <w:szCs w:val="22"/>
        </w:rPr>
        <w:t xml:space="preserve">. </w:t>
      </w:r>
      <w:r w:rsidR="00133F30" w:rsidRPr="00133F30">
        <w:rPr>
          <w:rFonts w:ascii="Arial" w:hAnsi="Arial" w:cs="Arial"/>
          <w:color w:val="242424"/>
          <w:sz w:val="22"/>
          <w:szCs w:val="22"/>
          <w:shd w:val="clear" w:color="auto" w:fill="FFFFFF"/>
        </w:rPr>
        <w:t xml:space="preserve"> </w:t>
      </w:r>
    </w:p>
    <w:p w14:paraId="0D1B7C9C" w14:textId="77777777" w:rsidR="00133F30" w:rsidRDefault="00133F30" w:rsidP="00CA53DA">
      <w:pPr>
        <w:pStyle w:val="BodyTextIndent"/>
        <w:spacing w:line="360" w:lineRule="auto"/>
        <w:ind w:firstLine="0"/>
        <w:jc w:val="center"/>
      </w:pPr>
    </w:p>
    <w:p w14:paraId="61A1B3B2" w14:textId="18945206" w:rsidR="0010103B" w:rsidRDefault="00DD5706" w:rsidP="00CA53DA">
      <w:pPr>
        <w:pStyle w:val="BodyTextIndent"/>
        <w:spacing w:line="360" w:lineRule="auto"/>
        <w:ind w:firstLine="0"/>
        <w:jc w:val="center"/>
      </w:pPr>
      <w:r>
        <w:t># # #</w:t>
      </w:r>
    </w:p>
    <w:p w14:paraId="7019F5E4" w14:textId="5B08DF74" w:rsidR="00DB1113" w:rsidRPr="00453B6C" w:rsidRDefault="00DB1113" w:rsidP="00DB1113">
      <w:pPr>
        <w:tabs>
          <w:tab w:val="left" w:pos="3960"/>
        </w:tabs>
        <w:rPr>
          <w:rFonts w:ascii="Helvetica" w:hAnsi="Helvetica" w:cs="Helvetica"/>
          <w:b/>
          <w:u w:val="single"/>
        </w:rPr>
      </w:pPr>
      <w:r w:rsidRPr="00453B6C">
        <w:rPr>
          <w:rFonts w:ascii="Helvetica" w:hAnsi="Helvetica" w:cs="Helvetica"/>
          <w:b/>
          <w:u w:val="single"/>
        </w:rPr>
        <w:t>Media Contact:</w:t>
      </w:r>
    </w:p>
    <w:p w14:paraId="7F01EFB8" w14:textId="77777777" w:rsidR="006375D7" w:rsidRPr="006375D7" w:rsidRDefault="006375D7" w:rsidP="006375D7">
      <w:pPr>
        <w:rPr>
          <w:rFonts w:ascii="Arial" w:hAnsi="Arial" w:cs="Arial"/>
          <w:sz w:val="24"/>
        </w:rPr>
      </w:pPr>
    </w:p>
    <w:p w14:paraId="4EE4491D" w14:textId="6BC307FE" w:rsidR="006375D7" w:rsidRPr="006375D7" w:rsidRDefault="6D91E8BE" w:rsidP="01B1299D">
      <w:pPr>
        <w:rPr>
          <w:rFonts w:ascii="Arial" w:hAnsi="Arial" w:cs="Arial"/>
          <w:sz w:val="24"/>
          <w:szCs w:val="24"/>
        </w:rPr>
      </w:pPr>
      <w:r w:rsidRPr="16E80B0B">
        <w:rPr>
          <w:rFonts w:ascii="Arial" w:hAnsi="Arial" w:cs="Arial"/>
          <w:sz w:val="24"/>
          <w:szCs w:val="24"/>
        </w:rPr>
        <w:t xml:space="preserve">Luciana Verechi, Global Digital Marketing &amp; Communications </w:t>
      </w:r>
      <w:r w:rsidR="32193232" w:rsidRPr="16E80B0B">
        <w:rPr>
          <w:rFonts w:ascii="Arial" w:hAnsi="Arial" w:cs="Arial"/>
          <w:sz w:val="24"/>
          <w:szCs w:val="24"/>
        </w:rPr>
        <w:t>Director</w:t>
      </w:r>
      <w:r w:rsidRPr="16E80B0B">
        <w:rPr>
          <w:rFonts w:ascii="Arial" w:hAnsi="Arial" w:cs="Arial"/>
          <w:sz w:val="24"/>
          <w:szCs w:val="24"/>
        </w:rPr>
        <w:t xml:space="preserve"> </w:t>
      </w:r>
    </w:p>
    <w:p w14:paraId="44E23242" w14:textId="5563DA4D" w:rsidR="6D91E8BE" w:rsidRDefault="6D91E8BE" w:rsidP="01B1299D">
      <w:pPr>
        <w:rPr>
          <w:rFonts w:ascii="Arial" w:hAnsi="Arial" w:cs="Arial"/>
          <w:sz w:val="24"/>
          <w:szCs w:val="24"/>
        </w:rPr>
      </w:pPr>
      <w:r w:rsidRPr="16E80B0B">
        <w:rPr>
          <w:rFonts w:ascii="Arial" w:hAnsi="Arial" w:cs="Arial"/>
          <w:sz w:val="24"/>
          <w:szCs w:val="24"/>
        </w:rPr>
        <w:t>Aptar Closures</w:t>
      </w:r>
    </w:p>
    <w:p w14:paraId="5C1CE430" w14:textId="45982BBE" w:rsidR="6D91E8BE" w:rsidRDefault="6D91E8BE" w:rsidP="01B1299D">
      <w:pPr>
        <w:rPr>
          <w:rFonts w:ascii="Arial" w:hAnsi="Arial" w:cs="Arial"/>
          <w:sz w:val="24"/>
          <w:szCs w:val="24"/>
        </w:rPr>
      </w:pPr>
      <w:r w:rsidRPr="16E80B0B">
        <w:rPr>
          <w:rFonts w:ascii="Arial" w:hAnsi="Arial" w:cs="Arial"/>
          <w:sz w:val="24"/>
          <w:szCs w:val="24"/>
        </w:rPr>
        <w:t>+1 203-609-1674</w:t>
      </w:r>
    </w:p>
    <w:p w14:paraId="6FA0D2C7" w14:textId="77777777" w:rsidR="006375D7" w:rsidRDefault="006375D7" w:rsidP="006375D7">
      <w:pPr>
        <w:rPr>
          <w:rFonts w:ascii="Helvetica" w:hAnsi="Helvetica" w:cs="Helvetica"/>
        </w:rPr>
      </w:pPr>
    </w:p>
    <w:p w14:paraId="0C8D125F" w14:textId="26D5B581" w:rsidR="006375D7" w:rsidRDefault="006375D7" w:rsidP="006375D7">
      <w:pPr>
        <w:rPr>
          <w:rFonts w:ascii="Arial" w:hAnsi="Arial" w:cs="Arial"/>
          <w:sz w:val="24"/>
        </w:rPr>
      </w:pPr>
      <w:r>
        <w:rPr>
          <w:rFonts w:ascii="Arial" w:hAnsi="Arial" w:cs="Arial"/>
          <w:sz w:val="24"/>
        </w:rPr>
        <w:t>Caitlin Bishop</w:t>
      </w:r>
    </w:p>
    <w:p w14:paraId="32B9203D" w14:textId="0FBE0252" w:rsidR="006375D7" w:rsidRDefault="006375D7" w:rsidP="01B1299D">
      <w:pPr>
        <w:rPr>
          <w:rFonts w:ascii="Arial" w:hAnsi="Arial" w:cs="Arial"/>
          <w:sz w:val="24"/>
          <w:szCs w:val="24"/>
        </w:rPr>
      </w:pPr>
      <w:r w:rsidRPr="01B1299D">
        <w:rPr>
          <w:rFonts w:ascii="Arial" w:hAnsi="Arial" w:cs="Arial"/>
          <w:sz w:val="24"/>
          <w:szCs w:val="24"/>
        </w:rPr>
        <w:t>Turchette Agency</w:t>
      </w:r>
    </w:p>
    <w:p w14:paraId="4BD82C90" w14:textId="0CA6A59F" w:rsidR="006375D7" w:rsidRDefault="06DDCDBB" w:rsidP="01B1299D">
      <w:pPr>
        <w:rPr>
          <w:rFonts w:ascii="Arial" w:hAnsi="Arial" w:cs="Arial"/>
          <w:sz w:val="24"/>
          <w:szCs w:val="24"/>
        </w:rPr>
      </w:pPr>
      <w:r w:rsidRPr="01B1299D">
        <w:rPr>
          <w:rFonts w:ascii="Arial" w:hAnsi="Arial" w:cs="Arial"/>
          <w:sz w:val="24"/>
          <w:szCs w:val="24"/>
        </w:rPr>
        <w:t xml:space="preserve">+1 </w:t>
      </w:r>
      <w:r w:rsidR="006375D7" w:rsidRPr="01B1299D">
        <w:rPr>
          <w:rFonts w:ascii="Arial" w:hAnsi="Arial" w:cs="Arial"/>
          <w:sz w:val="24"/>
          <w:szCs w:val="24"/>
        </w:rPr>
        <w:t>973-227-8080 ext. 129</w:t>
      </w:r>
    </w:p>
    <w:p w14:paraId="19B3328C" w14:textId="1630BA3F" w:rsidR="006375D7" w:rsidRPr="004863AF" w:rsidRDefault="006375D7" w:rsidP="006375D7">
      <w:pPr>
        <w:spacing w:line="480" w:lineRule="auto"/>
        <w:rPr>
          <w:rFonts w:ascii="Arial" w:hAnsi="Arial" w:cs="Arial"/>
          <w:sz w:val="24"/>
        </w:rPr>
      </w:pPr>
    </w:p>
    <w:sectPr w:rsidR="006375D7" w:rsidRPr="004863AF">
      <w:endnotePr>
        <w:numFmt w:val="decimal"/>
      </w:endnotePr>
      <w:pgSz w:w="12240" w:h="15840"/>
      <w:pgMar w:top="1008" w:right="1440" w:bottom="1008" w:left="1440" w:header="1008" w:footer="10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F8A33" w14:textId="77777777" w:rsidR="00734489" w:rsidRDefault="00734489" w:rsidP="00F44945">
      <w:r>
        <w:separator/>
      </w:r>
    </w:p>
  </w:endnote>
  <w:endnote w:type="continuationSeparator" w:id="0">
    <w:p w14:paraId="06AE3B9C" w14:textId="77777777" w:rsidR="00734489" w:rsidRDefault="00734489" w:rsidP="00F44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4885C" w14:textId="77777777" w:rsidR="00734489" w:rsidRDefault="00734489" w:rsidP="00F44945">
      <w:r>
        <w:separator/>
      </w:r>
    </w:p>
  </w:footnote>
  <w:footnote w:type="continuationSeparator" w:id="0">
    <w:p w14:paraId="78856A37" w14:textId="77777777" w:rsidR="00734489" w:rsidRDefault="00734489" w:rsidP="00F449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C5639"/>
    <w:multiLevelType w:val="hybridMultilevel"/>
    <w:tmpl w:val="038A01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ED13657"/>
    <w:multiLevelType w:val="hybridMultilevel"/>
    <w:tmpl w:val="95E03362"/>
    <w:lvl w:ilvl="0" w:tplc="A0823E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8E2BC0"/>
    <w:multiLevelType w:val="hybridMultilevel"/>
    <w:tmpl w:val="1CD214E4"/>
    <w:lvl w:ilvl="0" w:tplc="5AEEE69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E4054F"/>
    <w:multiLevelType w:val="hybridMultilevel"/>
    <w:tmpl w:val="0E5667B8"/>
    <w:lvl w:ilvl="0" w:tplc="5AEEE6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07924187">
    <w:abstractNumId w:val="3"/>
  </w:num>
  <w:num w:numId="2" w16cid:durableId="250817901">
    <w:abstractNumId w:val="0"/>
  </w:num>
  <w:num w:numId="3" w16cid:durableId="1199708277">
    <w:abstractNumId w:val="2"/>
  </w:num>
  <w:num w:numId="4" w16cid:durableId="15766969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de-DE"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4D5"/>
    <w:rsid w:val="000152F2"/>
    <w:rsid w:val="0002776A"/>
    <w:rsid w:val="00033120"/>
    <w:rsid w:val="0003650D"/>
    <w:rsid w:val="000437AC"/>
    <w:rsid w:val="000637ED"/>
    <w:rsid w:val="000722C8"/>
    <w:rsid w:val="00075471"/>
    <w:rsid w:val="0008019C"/>
    <w:rsid w:val="00080322"/>
    <w:rsid w:val="00080C06"/>
    <w:rsid w:val="000829A8"/>
    <w:rsid w:val="00083310"/>
    <w:rsid w:val="00090189"/>
    <w:rsid w:val="000A1ECC"/>
    <w:rsid w:val="000A3122"/>
    <w:rsid w:val="000B0AB9"/>
    <w:rsid w:val="000C034C"/>
    <w:rsid w:val="000C1253"/>
    <w:rsid w:val="000C1B04"/>
    <w:rsid w:val="000E1CED"/>
    <w:rsid w:val="000F036B"/>
    <w:rsid w:val="000F405B"/>
    <w:rsid w:val="000F58CC"/>
    <w:rsid w:val="0010103B"/>
    <w:rsid w:val="00110013"/>
    <w:rsid w:val="00120307"/>
    <w:rsid w:val="00124683"/>
    <w:rsid w:val="00125FF7"/>
    <w:rsid w:val="00133F30"/>
    <w:rsid w:val="00144C4D"/>
    <w:rsid w:val="001522D8"/>
    <w:rsid w:val="001538AE"/>
    <w:rsid w:val="00190876"/>
    <w:rsid w:val="00191A94"/>
    <w:rsid w:val="00193013"/>
    <w:rsid w:val="00193788"/>
    <w:rsid w:val="001A6DC8"/>
    <w:rsid w:val="001B1D2B"/>
    <w:rsid w:val="001C3ABF"/>
    <w:rsid w:val="001D6A8F"/>
    <w:rsid w:val="001F6950"/>
    <w:rsid w:val="001F776D"/>
    <w:rsid w:val="001F7DE3"/>
    <w:rsid w:val="00211F4F"/>
    <w:rsid w:val="00217229"/>
    <w:rsid w:val="002301B4"/>
    <w:rsid w:val="002305F4"/>
    <w:rsid w:val="0023585C"/>
    <w:rsid w:val="00241D4F"/>
    <w:rsid w:val="0024477C"/>
    <w:rsid w:val="00250F99"/>
    <w:rsid w:val="0025385A"/>
    <w:rsid w:val="00254DD6"/>
    <w:rsid w:val="0026400C"/>
    <w:rsid w:val="00265338"/>
    <w:rsid w:val="0027004B"/>
    <w:rsid w:val="00274C68"/>
    <w:rsid w:val="002936AA"/>
    <w:rsid w:val="002B431D"/>
    <w:rsid w:val="002C3176"/>
    <w:rsid w:val="002D70E8"/>
    <w:rsid w:val="0031002B"/>
    <w:rsid w:val="0031072E"/>
    <w:rsid w:val="0032095F"/>
    <w:rsid w:val="00320FB1"/>
    <w:rsid w:val="00323DD4"/>
    <w:rsid w:val="00332D95"/>
    <w:rsid w:val="00343632"/>
    <w:rsid w:val="003446F6"/>
    <w:rsid w:val="00347007"/>
    <w:rsid w:val="00354455"/>
    <w:rsid w:val="0035536A"/>
    <w:rsid w:val="003620BE"/>
    <w:rsid w:val="0036228C"/>
    <w:rsid w:val="00363566"/>
    <w:rsid w:val="00382EBD"/>
    <w:rsid w:val="00386FE0"/>
    <w:rsid w:val="00395852"/>
    <w:rsid w:val="00397FD7"/>
    <w:rsid w:val="003A3E29"/>
    <w:rsid w:val="003A4FD4"/>
    <w:rsid w:val="003B4017"/>
    <w:rsid w:val="003B5FC0"/>
    <w:rsid w:val="003C1BA3"/>
    <w:rsid w:val="003D04F6"/>
    <w:rsid w:val="003E62F3"/>
    <w:rsid w:val="004017E2"/>
    <w:rsid w:val="00403A9D"/>
    <w:rsid w:val="0042134A"/>
    <w:rsid w:val="00426720"/>
    <w:rsid w:val="0043046E"/>
    <w:rsid w:val="00473A57"/>
    <w:rsid w:val="00475DC4"/>
    <w:rsid w:val="00484C1A"/>
    <w:rsid w:val="00486112"/>
    <w:rsid w:val="004863AF"/>
    <w:rsid w:val="004A3D3B"/>
    <w:rsid w:val="004A475D"/>
    <w:rsid w:val="004B11CE"/>
    <w:rsid w:val="004B23D4"/>
    <w:rsid w:val="004C209B"/>
    <w:rsid w:val="004D766B"/>
    <w:rsid w:val="004E02A9"/>
    <w:rsid w:val="004F3828"/>
    <w:rsid w:val="004F3D40"/>
    <w:rsid w:val="00502BE2"/>
    <w:rsid w:val="00503B78"/>
    <w:rsid w:val="00506429"/>
    <w:rsid w:val="00512CD9"/>
    <w:rsid w:val="00514959"/>
    <w:rsid w:val="00541A24"/>
    <w:rsid w:val="0055022E"/>
    <w:rsid w:val="00550D53"/>
    <w:rsid w:val="005713EE"/>
    <w:rsid w:val="0057490C"/>
    <w:rsid w:val="00576850"/>
    <w:rsid w:val="00577A49"/>
    <w:rsid w:val="00583D32"/>
    <w:rsid w:val="0058459B"/>
    <w:rsid w:val="005876D6"/>
    <w:rsid w:val="00590CF3"/>
    <w:rsid w:val="005927BC"/>
    <w:rsid w:val="005B2E19"/>
    <w:rsid w:val="005B30B3"/>
    <w:rsid w:val="005C271B"/>
    <w:rsid w:val="005E20E0"/>
    <w:rsid w:val="005E24CF"/>
    <w:rsid w:val="005E2DBC"/>
    <w:rsid w:val="005F1C88"/>
    <w:rsid w:val="00605F15"/>
    <w:rsid w:val="0061543F"/>
    <w:rsid w:val="00617621"/>
    <w:rsid w:val="006206C5"/>
    <w:rsid w:val="00620F15"/>
    <w:rsid w:val="00623A5F"/>
    <w:rsid w:val="00630FDC"/>
    <w:rsid w:val="00633F18"/>
    <w:rsid w:val="00635475"/>
    <w:rsid w:val="00636789"/>
    <w:rsid w:val="006375D7"/>
    <w:rsid w:val="0064539D"/>
    <w:rsid w:val="0065216B"/>
    <w:rsid w:val="006523B0"/>
    <w:rsid w:val="00653E00"/>
    <w:rsid w:val="006572A8"/>
    <w:rsid w:val="006617B5"/>
    <w:rsid w:val="00661EF2"/>
    <w:rsid w:val="006676C8"/>
    <w:rsid w:val="006770B0"/>
    <w:rsid w:val="00682B5C"/>
    <w:rsid w:val="006914AD"/>
    <w:rsid w:val="006B0214"/>
    <w:rsid w:val="006B28EF"/>
    <w:rsid w:val="006C51B5"/>
    <w:rsid w:val="006C6B8A"/>
    <w:rsid w:val="006D002C"/>
    <w:rsid w:val="006D0736"/>
    <w:rsid w:val="006D1DE6"/>
    <w:rsid w:val="006D6009"/>
    <w:rsid w:val="006E3021"/>
    <w:rsid w:val="006F03CE"/>
    <w:rsid w:val="006F2F60"/>
    <w:rsid w:val="006F4977"/>
    <w:rsid w:val="006F7D86"/>
    <w:rsid w:val="00702350"/>
    <w:rsid w:val="0072142A"/>
    <w:rsid w:val="00722015"/>
    <w:rsid w:val="00733440"/>
    <w:rsid w:val="00734489"/>
    <w:rsid w:val="007403CF"/>
    <w:rsid w:val="0075522B"/>
    <w:rsid w:val="00765DC5"/>
    <w:rsid w:val="007762F8"/>
    <w:rsid w:val="007849A0"/>
    <w:rsid w:val="00792DE0"/>
    <w:rsid w:val="00794C2E"/>
    <w:rsid w:val="007A11A9"/>
    <w:rsid w:val="007A2C52"/>
    <w:rsid w:val="007B3CDA"/>
    <w:rsid w:val="007B467F"/>
    <w:rsid w:val="007C0396"/>
    <w:rsid w:val="007C2BBB"/>
    <w:rsid w:val="007C5C2E"/>
    <w:rsid w:val="007D1C55"/>
    <w:rsid w:val="007D7102"/>
    <w:rsid w:val="007E1CF0"/>
    <w:rsid w:val="007E5789"/>
    <w:rsid w:val="007E6A24"/>
    <w:rsid w:val="007F4138"/>
    <w:rsid w:val="00810FC6"/>
    <w:rsid w:val="008252C0"/>
    <w:rsid w:val="00836207"/>
    <w:rsid w:val="00845430"/>
    <w:rsid w:val="00847EEA"/>
    <w:rsid w:val="00856E2C"/>
    <w:rsid w:val="008639E1"/>
    <w:rsid w:val="008765EF"/>
    <w:rsid w:val="00884AA6"/>
    <w:rsid w:val="008A071A"/>
    <w:rsid w:val="008A1201"/>
    <w:rsid w:val="008A2786"/>
    <w:rsid w:val="008B1FB3"/>
    <w:rsid w:val="008B65D5"/>
    <w:rsid w:val="008D04E1"/>
    <w:rsid w:val="008D7073"/>
    <w:rsid w:val="00903803"/>
    <w:rsid w:val="00910916"/>
    <w:rsid w:val="00910EBE"/>
    <w:rsid w:val="009138AD"/>
    <w:rsid w:val="00921570"/>
    <w:rsid w:val="00931D30"/>
    <w:rsid w:val="00942A96"/>
    <w:rsid w:val="009511A4"/>
    <w:rsid w:val="0095580E"/>
    <w:rsid w:val="00965E14"/>
    <w:rsid w:val="00966A6A"/>
    <w:rsid w:val="00994E22"/>
    <w:rsid w:val="009950A1"/>
    <w:rsid w:val="00995662"/>
    <w:rsid w:val="009A32CB"/>
    <w:rsid w:val="009B14B1"/>
    <w:rsid w:val="009B1FF4"/>
    <w:rsid w:val="009B3397"/>
    <w:rsid w:val="009C4A54"/>
    <w:rsid w:val="009D39AD"/>
    <w:rsid w:val="009F3534"/>
    <w:rsid w:val="009F4E08"/>
    <w:rsid w:val="00A068D5"/>
    <w:rsid w:val="00A234C9"/>
    <w:rsid w:val="00A25DDB"/>
    <w:rsid w:val="00A5000C"/>
    <w:rsid w:val="00A84DB8"/>
    <w:rsid w:val="00A94303"/>
    <w:rsid w:val="00A96666"/>
    <w:rsid w:val="00AA47B2"/>
    <w:rsid w:val="00AA5021"/>
    <w:rsid w:val="00AA6003"/>
    <w:rsid w:val="00AC1F41"/>
    <w:rsid w:val="00AC3538"/>
    <w:rsid w:val="00AC6501"/>
    <w:rsid w:val="00AD5ED8"/>
    <w:rsid w:val="00AD5F30"/>
    <w:rsid w:val="00AE04F3"/>
    <w:rsid w:val="00AE18C5"/>
    <w:rsid w:val="00AE556C"/>
    <w:rsid w:val="00AE6FA1"/>
    <w:rsid w:val="00AF6965"/>
    <w:rsid w:val="00B07085"/>
    <w:rsid w:val="00B15CE2"/>
    <w:rsid w:val="00B164D1"/>
    <w:rsid w:val="00B26EBC"/>
    <w:rsid w:val="00B425A5"/>
    <w:rsid w:val="00B47D19"/>
    <w:rsid w:val="00B47D8C"/>
    <w:rsid w:val="00B64A2E"/>
    <w:rsid w:val="00B64EE8"/>
    <w:rsid w:val="00B779B8"/>
    <w:rsid w:val="00B82D49"/>
    <w:rsid w:val="00B94535"/>
    <w:rsid w:val="00B94DE0"/>
    <w:rsid w:val="00B96BA1"/>
    <w:rsid w:val="00BA0CEC"/>
    <w:rsid w:val="00BA7968"/>
    <w:rsid w:val="00BD2EFE"/>
    <w:rsid w:val="00BD3AEC"/>
    <w:rsid w:val="00BD7497"/>
    <w:rsid w:val="00BE54CF"/>
    <w:rsid w:val="00BE59E8"/>
    <w:rsid w:val="00BE7BA0"/>
    <w:rsid w:val="00BF342E"/>
    <w:rsid w:val="00C04FA3"/>
    <w:rsid w:val="00C216C9"/>
    <w:rsid w:val="00C24D0B"/>
    <w:rsid w:val="00C262BB"/>
    <w:rsid w:val="00C3393E"/>
    <w:rsid w:val="00C36BC9"/>
    <w:rsid w:val="00C41413"/>
    <w:rsid w:val="00C43526"/>
    <w:rsid w:val="00C6558E"/>
    <w:rsid w:val="00C7102F"/>
    <w:rsid w:val="00C717DC"/>
    <w:rsid w:val="00C7370A"/>
    <w:rsid w:val="00C80878"/>
    <w:rsid w:val="00C815EC"/>
    <w:rsid w:val="00C84A54"/>
    <w:rsid w:val="00C87DE8"/>
    <w:rsid w:val="00CA4871"/>
    <w:rsid w:val="00CA53DA"/>
    <w:rsid w:val="00CB563D"/>
    <w:rsid w:val="00CB6762"/>
    <w:rsid w:val="00CC59B5"/>
    <w:rsid w:val="00CD0B96"/>
    <w:rsid w:val="00CF2B63"/>
    <w:rsid w:val="00CF5620"/>
    <w:rsid w:val="00D13F21"/>
    <w:rsid w:val="00D30624"/>
    <w:rsid w:val="00D30632"/>
    <w:rsid w:val="00D319F0"/>
    <w:rsid w:val="00D33140"/>
    <w:rsid w:val="00D457B5"/>
    <w:rsid w:val="00D66FF3"/>
    <w:rsid w:val="00D71B36"/>
    <w:rsid w:val="00D8032E"/>
    <w:rsid w:val="00D87AC2"/>
    <w:rsid w:val="00D940CC"/>
    <w:rsid w:val="00D94F0C"/>
    <w:rsid w:val="00D9533E"/>
    <w:rsid w:val="00DA13FC"/>
    <w:rsid w:val="00DA6427"/>
    <w:rsid w:val="00DB1113"/>
    <w:rsid w:val="00DC1BA8"/>
    <w:rsid w:val="00DC22D9"/>
    <w:rsid w:val="00DD5706"/>
    <w:rsid w:val="00DD5A6D"/>
    <w:rsid w:val="00DE2AA0"/>
    <w:rsid w:val="00E2467B"/>
    <w:rsid w:val="00E25E1F"/>
    <w:rsid w:val="00E340FD"/>
    <w:rsid w:val="00E46E18"/>
    <w:rsid w:val="00E56508"/>
    <w:rsid w:val="00E614ED"/>
    <w:rsid w:val="00E635AE"/>
    <w:rsid w:val="00E64105"/>
    <w:rsid w:val="00E826AA"/>
    <w:rsid w:val="00E83D88"/>
    <w:rsid w:val="00E8715D"/>
    <w:rsid w:val="00EA4E4B"/>
    <w:rsid w:val="00EB6332"/>
    <w:rsid w:val="00EC7AA5"/>
    <w:rsid w:val="00ED325A"/>
    <w:rsid w:val="00ED7124"/>
    <w:rsid w:val="00ED7B87"/>
    <w:rsid w:val="00EE6E50"/>
    <w:rsid w:val="00EF1469"/>
    <w:rsid w:val="00EF3EA5"/>
    <w:rsid w:val="00F12783"/>
    <w:rsid w:val="00F167A2"/>
    <w:rsid w:val="00F215A9"/>
    <w:rsid w:val="00F276F5"/>
    <w:rsid w:val="00F35E08"/>
    <w:rsid w:val="00F44945"/>
    <w:rsid w:val="00F55457"/>
    <w:rsid w:val="00F7285F"/>
    <w:rsid w:val="00F91430"/>
    <w:rsid w:val="00F91A6A"/>
    <w:rsid w:val="00F944D5"/>
    <w:rsid w:val="00F972D1"/>
    <w:rsid w:val="00FA13C5"/>
    <w:rsid w:val="00FB110F"/>
    <w:rsid w:val="00FB3ADA"/>
    <w:rsid w:val="00FB63DB"/>
    <w:rsid w:val="00FB760D"/>
    <w:rsid w:val="00FC5373"/>
    <w:rsid w:val="00FD4E81"/>
    <w:rsid w:val="00FE4BA2"/>
    <w:rsid w:val="00FF3752"/>
    <w:rsid w:val="00FF652E"/>
    <w:rsid w:val="01985902"/>
    <w:rsid w:val="01B1299D"/>
    <w:rsid w:val="0637F494"/>
    <w:rsid w:val="06DDCDBB"/>
    <w:rsid w:val="0DE7236A"/>
    <w:rsid w:val="0DF7F5F2"/>
    <w:rsid w:val="0F759CD8"/>
    <w:rsid w:val="10336DD5"/>
    <w:rsid w:val="11CF3E36"/>
    <w:rsid w:val="12165FC4"/>
    <w:rsid w:val="125E1FFE"/>
    <w:rsid w:val="144FE71F"/>
    <w:rsid w:val="16E80B0B"/>
    <w:rsid w:val="18C37BBE"/>
    <w:rsid w:val="1ABE6BCE"/>
    <w:rsid w:val="1C5A3C2F"/>
    <w:rsid w:val="1FA5F377"/>
    <w:rsid w:val="21F1F386"/>
    <w:rsid w:val="23FFAB6C"/>
    <w:rsid w:val="24D39E2F"/>
    <w:rsid w:val="28A0BDCC"/>
    <w:rsid w:val="28A1ECBC"/>
    <w:rsid w:val="29DA34E2"/>
    <w:rsid w:val="2AAD005F"/>
    <w:rsid w:val="31D8BA05"/>
    <w:rsid w:val="32193232"/>
    <w:rsid w:val="35661877"/>
    <w:rsid w:val="3E61F492"/>
    <w:rsid w:val="42391676"/>
    <w:rsid w:val="42C7C637"/>
    <w:rsid w:val="43382DD8"/>
    <w:rsid w:val="4562AF21"/>
    <w:rsid w:val="47293A42"/>
    <w:rsid w:val="47906C5A"/>
    <w:rsid w:val="484C9ED7"/>
    <w:rsid w:val="48E551DA"/>
    <w:rsid w:val="49D92C9F"/>
    <w:rsid w:val="4AE35E52"/>
    <w:rsid w:val="4B455D61"/>
    <w:rsid w:val="4D532401"/>
    <w:rsid w:val="52498472"/>
    <w:rsid w:val="5E1B1D09"/>
    <w:rsid w:val="5E7669A8"/>
    <w:rsid w:val="60327B57"/>
    <w:rsid w:val="60AD7004"/>
    <w:rsid w:val="6798AD9B"/>
    <w:rsid w:val="68A179C8"/>
    <w:rsid w:val="6A58F741"/>
    <w:rsid w:val="6BC15C9E"/>
    <w:rsid w:val="6D91E8BE"/>
    <w:rsid w:val="75312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D40CBF"/>
  <w15:chartTrackingRefBased/>
  <w15:docId w15:val="{A0021994-BC42-4FDC-8933-9CEB441C9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ko-KR"/>
    </w:rPr>
  </w:style>
  <w:style w:type="paragraph" w:styleId="Heading1">
    <w:name w:val="heading 1"/>
    <w:basedOn w:val="Normal"/>
    <w:next w:val="Normal"/>
    <w:qFormat/>
    <w:pPr>
      <w:keepNext/>
      <w:spacing w:line="480" w:lineRule="auto"/>
      <w:outlineLvl w:val="0"/>
    </w:pPr>
    <w:rPr>
      <w:b/>
      <w:sz w:val="24"/>
    </w:rPr>
  </w:style>
  <w:style w:type="paragraph" w:styleId="Heading2">
    <w:name w:val="heading 2"/>
    <w:basedOn w:val="Normal"/>
    <w:next w:val="Normal"/>
    <w:qFormat/>
    <w:pPr>
      <w:keepNext/>
      <w:ind w:left="-90"/>
      <w:jc w:val="center"/>
      <w:outlineLvl w:val="1"/>
    </w:pPr>
    <w:rPr>
      <w:b/>
      <w:sz w:val="24"/>
    </w:rPr>
  </w:style>
  <w:style w:type="paragraph" w:styleId="Heading3">
    <w:name w:val="heading 3"/>
    <w:basedOn w:val="Normal"/>
    <w:next w:val="Normal"/>
    <w:qFormat/>
    <w:pPr>
      <w:keepNext/>
      <w:jc w:val="center"/>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Indent">
    <w:name w:val="Body Text Indent"/>
    <w:basedOn w:val="Normal"/>
    <w:link w:val="BodyTextIndentChar"/>
    <w:pPr>
      <w:spacing w:line="480" w:lineRule="auto"/>
      <w:ind w:firstLine="720"/>
    </w:pPr>
    <w:rPr>
      <w:sz w:val="24"/>
    </w:rPr>
  </w:style>
  <w:style w:type="character" w:styleId="Hyperlink">
    <w:name w:val="Hyperlink"/>
    <w:uiPriority w:val="99"/>
    <w:rPr>
      <w:color w:val="0000FF"/>
      <w:u w:val="single"/>
    </w:rPr>
  </w:style>
  <w:style w:type="paragraph" w:styleId="BodyText">
    <w:name w:val="Body Text"/>
    <w:basedOn w:val="Normal"/>
    <w:link w:val="BodyTextChar"/>
    <w:pPr>
      <w:spacing w:line="360" w:lineRule="auto"/>
    </w:pPr>
    <w:rPr>
      <w:sz w:val="24"/>
    </w:rPr>
  </w:style>
  <w:style w:type="paragraph" w:styleId="BalloonText">
    <w:name w:val="Balloon Text"/>
    <w:basedOn w:val="Normal"/>
    <w:semiHidden/>
    <w:rsid w:val="00B164D1"/>
    <w:rPr>
      <w:rFonts w:ascii="Tahoma" w:hAnsi="Tahoma" w:cs="Tahoma"/>
      <w:sz w:val="16"/>
      <w:szCs w:val="16"/>
    </w:rPr>
  </w:style>
  <w:style w:type="table" w:styleId="TableGrid">
    <w:name w:val="Table Grid"/>
    <w:basedOn w:val="TableNormal"/>
    <w:rsid w:val="00EC7A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A13FC"/>
    <w:rPr>
      <w:sz w:val="16"/>
      <w:szCs w:val="16"/>
    </w:rPr>
  </w:style>
  <w:style w:type="paragraph" w:styleId="CommentText">
    <w:name w:val="annotation text"/>
    <w:basedOn w:val="Normal"/>
    <w:link w:val="CommentTextChar"/>
    <w:rsid w:val="00DA13FC"/>
  </w:style>
  <w:style w:type="character" w:customStyle="1" w:styleId="CommentTextChar">
    <w:name w:val="Comment Text Char"/>
    <w:link w:val="CommentText"/>
    <w:rsid w:val="00DA13FC"/>
    <w:rPr>
      <w:lang w:eastAsia="ko-KR"/>
    </w:rPr>
  </w:style>
  <w:style w:type="paragraph" w:styleId="CommentSubject">
    <w:name w:val="annotation subject"/>
    <w:basedOn w:val="CommentText"/>
    <w:next w:val="CommentText"/>
    <w:link w:val="CommentSubjectChar"/>
    <w:rsid w:val="00DA13FC"/>
    <w:rPr>
      <w:b/>
      <w:bCs/>
    </w:rPr>
  </w:style>
  <w:style w:type="character" w:customStyle="1" w:styleId="CommentSubjectChar">
    <w:name w:val="Comment Subject Char"/>
    <w:link w:val="CommentSubject"/>
    <w:rsid w:val="00DA13FC"/>
    <w:rPr>
      <w:b/>
      <w:bCs/>
      <w:lang w:eastAsia="ko-KR"/>
    </w:rPr>
  </w:style>
  <w:style w:type="character" w:customStyle="1" w:styleId="BodyTextIndentChar">
    <w:name w:val="Body Text Indent Char"/>
    <w:link w:val="BodyTextIndent"/>
    <w:rsid w:val="00DD5706"/>
    <w:rPr>
      <w:sz w:val="24"/>
      <w:lang w:eastAsia="ko-KR"/>
    </w:rPr>
  </w:style>
  <w:style w:type="character" w:customStyle="1" w:styleId="BodyTextChar">
    <w:name w:val="Body Text Char"/>
    <w:link w:val="BodyText"/>
    <w:rsid w:val="00CB563D"/>
    <w:rPr>
      <w:sz w:val="24"/>
      <w:lang w:eastAsia="ko-KR"/>
    </w:rPr>
  </w:style>
  <w:style w:type="character" w:styleId="FollowedHyperlink">
    <w:name w:val="FollowedHyperlink"/>
    <w:basedOn w:val="DefaultParagraphFont"/>
    <w:rsid w:val="009A32CB"/>
    <w:rPr>
      <w:color w:val="954F72" w:themeColor="followedHyperlink"/>
      <w:u w:val="single"/>
    </w:rPr>
  </w:style>
  <w:style w:type="paragraph" w:styleId="Header">
    <w:name w:val="header"/>
    <w:basedOn w:val="Normal"/>
    <w:link w:val="HeaderChar"/>
    <w:rsid w:val="00F44945"/>
    <w:pPr>
      <w:tabs>
        <w:tab w:val="center" w:pos="4680"/>
        <w:tab w:val="right" w:pos="9360"/>
      </w:tabs>
    </w:pPr>
  </w:style>
  <w:style w:type="character" w:customStyle="1" w:styleId="HeaderChar">
    <w:name w:val="Header Char"/>
    <w:basedOn w:val="DefaultParagraphFont"/>
    <w:link w:val="Header"/>
    <w:rsid w:val="00F44945"/>
    <w:rPr>
      <w:lang w:eastAsia="ko-KR"/>
    </w:rPr>
  </w:style>
  <w:style w:type="paragraph" w:styleId="Footer">
    <w:name w:val="footer"/>
    <w:basedOn w:val="Normal"/>
    <w:link w:val="FooterChar"/>
    <w:rsid w:val="00F44945"/>
    <w:pPr>
      <w:tabs>
        <w:tab w:val="center" w:pos="4680"/>
        <w:tab w:val="right" w:pos="9360"/>
      </w:tabs>
    </w:pPr>
  </w:style>
  <w:style w:type="character" w:customStyle="1" w:styleId="FooterChar">
    <w:name w:val="Footer Char"/>
    <w:basedOn w:val="DefaultParagraphFont"/>
    <w:link w:val="Footer"/>
    <w:rsid w:val="00F44945"/>
    <w:rPr>
      <w:lang w:eastAsia="ko-KR"/>
    </w:rPr>
  </w:style>
  <w:style w:type="paragraph" w:styleId="Revision">
    <w:name w:val="Revision"/>
    <w:hidden/>
    <w:uiPriority w:val="99"/>
    <w:semiHidden/>
    <w:rsid w:val="00B94DE0"/>
    <w:rPr>
      <w:lang w:eastAsia="ko-KR"/>
    </w:rPr>
  </w:style>
  <w:style w:type="paragraph" w:styleId="NormalWeb">
    <w:name w:val="Normal (Web)"/>
    <w:basedOn w:val="Normal"/>
    <w:uiPriority w:val="99"/>
    <w:unhideWhenUsed/>
    <w:rsid w:val="00541A24"/>
    <w:pPr>
      <w:spacing w:before="100" w:beforeAutospacing="1" w:after="100" w:afterAutospacing="1"/>
    </w:pPr>
    <w:rPr>
      <w:sz w:val="24"/>
      <w:szCs w:val="24"/>
      <w:lang w:eastAsia="zh-CN"/>
    </w:rPr>
  </w:style>
  <w:style w:type="character" w:styleId="Emphasis">
    <w:name w:val="Emphasis"/>
    <w:basedOn w:val="DefaultParagraphFont"/>
    <w:uiPriority w:val="20"/>
    <w:qFormat/>
    <w:rsid w:val="00541A24"/>
    <w:rPr>
      <w:i/>
      <w:iCs/>
    </w:rPr>
  </w:style>
  <w:style w:type="character" w:styleId="UnresolvedMention">
    <w:name w:val="Unresolved Mention"/>
    <w:basedOn w:val="DefaultParagraphFont"/>
    <w:uiPriority w:val="99"/>
    <w:semiHidden/>
    <w:unhideWhenUsed/>
    <w:rsid w:val="00133F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933502">
      <w:bodyDiv w:val="1"/>
      <w:marLeft w:val="0"/>
      <w:marRight w:val="0"/>
      <w:marTop w:val="0"/>
      <w:marBottom w:val="0"/>
      <w:divBdr>
        <w:top w:val="none" w:sz="0" w:space="0" w:color="auto"/>
        <w:left w:val="none" w:sz="0" w:space="0" w:color="auto"/>
        <w:bottom w:val="none" w:sz="0" w:space="0" w:color="auto"/>
        <w:right w:val="none" w:sz="0" w:space="0" w:color="auto"/>
      </w:divBdr>
    </w:div>
    <w:div w:id="251594887">
      <w:bodyDiv w:val="1"/>
      <w:marLeft w:val="0"/>
      <w:marRight w:val="0"/>
      <w:marTop w:val="0"/>
      <w:marBottom w:val="0"/>
      <w:divBdr>
        <w:top w:val="none" w:sz="0" w:space="0" w:color="auto"/>
        <w:left w:val="none" w:sz="0" w:space="0" w:color="auto"/>
        <w:bottom w:val="none" w:sz="0" w:space="0" w:color="auto"/>
        <w:right w:val="none" w:sz="0" w:space="0" w:color="auto"/>
      </w:divBdr>
    </w:div>
    <w:div w:id="334263911">
      <w:bodyDiv w:val="1"/>
      <w:marLeft w:val="0"/>
      <w:marRight w:val="0"/>
      <w:marTop w:val="0"/>
      <w:marBottom w:val="0"/>
      <w:divBdr>
        <w:top w:val="none" w:sz="0" w:space="0" w:color="auto"/>
        <w:left w:val="none" w:sz="0" w:space="0" w:color="auto"/>
        <w:bottom w:val="none" w:sz="0" w:space="0" w:color="auto"/>
        <w:right w:val="none" w:sz="0" w:space="0" w:color="auto"/>
      </w:divBdr>
    </w:div>
    <w:div w:id="413281227">
      <w:bodyDiv w:val="1"/>
      <w:marLeft w:val="0"/>
      <w:marRight w:val="0"/>
      <w:marTop w:val="0"/>
      <w:marBottom w:val="0"/>
      <w:divBdr>
        <w:top w:val="none" w:sz="0" w:space="0" w:color="auto"/>
        <w:left w:val="none" w:sz="0" w:space="0" w:color="auto"/>
        <w:bottom w:val="none" w:sz="0" w:space="0" w:color="auto"/>
        <w:right w:val="none" w:sz="0" w:space="0" w:color="auto"/>
      </w:divBdr>
    </w:div>
    <w:div w:id="421688801">
      <w:bodyDiv w:val="1"/>
      <w:marLeft w:val="0"/>
      <w:marRight w:val="0"/>
      <w:marTop w:val="0"/>
      <w:marBottom w:val="0"/>
      <w:divBdr>
        <w:top w:val="none" w:sz="0" w:space="0" w:color="auto"/>
        <w:left w:val="none" w:sz="0" w:space="0" w:color="auto"/>
        <w:bottom w:val="none" w:sz="0" w:space="0" w:color="auto"/>
        <w:right w:val="none" w:sz="0" w:space="0" w:color="auto"/>
      </w:divBdr>
    </w:div>
    <w:div w:id="449054212">
      <w:bodyDiv w:val="1"/>
      <w:marLeft w:val="0"/>
      <w:marRight w:val="0"/>
      <w:marTop w:val="0"/>
      <w:marBottom w:val="0"/>
      <w:divBdr>
        <w:top w:val="none" w:sz="0" w:space="0" w:color="auto"/>
        <w:left w:val="none" w:sz="0" w:space="0" w:color="auto"/>
        <w:bottom w:val="none" w:sz="0" w:space="0" w:color="auto"/>
        <w:right w:val="none" w:sz="0" w:space="0" w:color="auto"/>
      </w:divBdr>
    </w:div>
    <w:div w:id="891885531">
      <w:bodyDiv w:val="1"/>
      <w:marLeft w:val="0"/>
      <w:marRight w:val="0"/>
      <w:marTop w:val="0"/>
      <w:marBottom w:val="0"/>
      <w:divBdr>
        <w:top w:val="none" w:sz="0" w:space="0" w:color="auto"/>
        <w:left w:val="none" w:sz="0" w:space="0" w:color="auto"/>
        <w:bottom w:val="none" w:sz="0" w:space="0" w:color="auto"/>
        <w:right w:val="none" w:sz="0" w:space="0" w:color="auto"/>
      </w:divBdr>
    </w:div>
    <w:div w:id="972373681">
      <w:bodyDiv w:val="1"/>
      <w:marLeft w:val="0"/>
      <w:marRight w:val="0"/>
      <w:marTop w:val="0"/>
      <w:marBottom w:val="0"/>
      <w:divBdr>
        <w:top w:val="none" w:sz="0" w:space="0" w:color="auto"/>
        <w:left w:val="none" w:sz="0" w:space="0" w:color="auto"/>
        <w:bottom w:val="none" w:sz="0" w:space="0" w:color="auto"/>
        <w:right w:val="none" w:sz="0" w:space="0" w:color="auto"/>
      </w:divBdr>
    </w:div>
    <w:div w:id="1037004289">
      <w:bodyDiv w:val="1"/>
      <w:marLeft w:val="0"/>
      <w:marRight w:val="0"/>
      <w:marTop w:val="0"/>
      <w:marBottom w:val="0"/>
      <w:divBdr>
        <w:top w:val="none" w:sz="0" w:space="0" w:color="auto"/>
        <w:left w:val="none" w:sz="0" w:space="0" w:color="auto"/>
        <w:bottom w:val="none" w:sz="0" w:space="0" w:color="auto"/>
        <w:right w:val="none" w:sz="0" w:space="0" w:color="auto"/>
      </w:divBdr>
    </w:div>
    <w:div w:id="1116873810">
      <w:bodyDiv w:val="1"/>
      <w:marLeft w:val="0"/>
      <w:marRight w:val="0"/>
      <w:marTop w:val="0"/>
      <w:marBottom w:val="0"/>
      <w:divBdr>
        <w:top w:val="none" w:sz="0" w:space="0" w:color="auto"/>
        <w:left w:val="none" w:sz="0" w:space="0" w:color="auto"/>
        <w:bottom w:val="none" w:sz="0" w:space="0" w:color="auto"/>
        <w:right w:val="none" w:sz="0" w:space="0" w:color="auto"/>
      </w:divBdr>
    </w:div>
    <w:div w:id="1153372507">
      <w:bodyDiv w:val="1"/>
      <w:marLeft w:val="0"/>
      <w:marRight w:val="0"/>
      <w:marTop w:val="0"/>
      <w:marBottom w:val="0"/>
      <w:divBdr>
        <w:top w:val="none" w:sz="0" w:space="0" w:color="auto"/>
        <w:left w:val="none" w:sz="0" w:space="0" w:color="auto"/>
        <w:bottom w:val="none" w:sz="0" w:space="0" w:color="auto"/>
        <w:right w:val="none" w:sz="0" w:space="0" w:color="auto"/>
      </w:divBdr>
    </w:div>
    <w:div w:id="1212958689">
      <w:bodyDiv w:val="1"/>
      <w:marLeft w:val="0"/>
      <w:marRight w:val="0"/>
      <w:marTop w:val="0"/>
      <w:marBottom w:val="0"/>
      <w:divBdr>
        <w:top w:val="none" w:sz="0" w:space="0" w:color="auto"/>
        <w:left w:val="none" w:sz="0" w:space="0" w:color="auto"/>
        <w:bottom w:val="none" w:sz="0" w:space="0" w:color="auto"/>
        <w:right w:val="none" w:sz="0" w:space="0" w:color="auto"/>
      </w:divBdr>
    </w:div>
    <w:div w:id="1222447679">
      <w:bodyDiv w:val="1"/>
      <w:marLeft w:val="0"/>
      <w:marRight w:val="0"/>
      <w:marTop w:val="0"/>
      <w:marBottom w:val="0"/>
      <w:divBdr>
        <w:top w:val="none" w:sz="0" w:space="0" w:color="auto"/>
        <w:left w:val="none" w:sz="0" w:space="0" w:color="auto"/>
        <w:bottom w:val="none" w:sz="0" w:space="0" w:color="auto"/>
        <w:right w:val="none" w:sz="0" w:space="0" w:color="auto"/>
      </w:divBdr>
    </w:div>
    <w:div w:id="1286739440">
      <w:bodyDiv w:val="1"/>
      <w:marLeft w:val="0"/>
      <w:marRight w:val="0"/>
      <w:marTop w:val="0"/>
      <w:marBottom w:val="0"/>
      <w:divBdr>
        <w:top w:val="none" w:sz="0" w:space="0" w:color="auto"/>
        <w:left w:val="none" w:sz="0" w:space="0" w:color="auto"/>
        <w:bottom w:val="none" w:sz="0" w:space="0" w:color="auto"/>
        <w:right w:val="none" w:sz="0" w:space="0" w:color="auto"/>
      </w:divBdr>
    </w:div>
    <w:div w:id="1302619024">
      <w:bodyDiv w:val="1"/>
      <w:marLeft w:val="0"/>
      <w:marRight w:val="0"/>
      <w:marTop w:val="0"/>
      <w:marBottom w:val="0"/>
      <w:divBdr>
        <w:top w:val="none" w:sz="0" w:space="0" w:color="auto"/>
        <w:left w:val="none" w:sz="0" w:space="0" w:color="auto"/>
        <w:bottom w:val="none" w:sz="0" w:space="0" w:color="auto"/>
        <w:right w:val="none" w:sz="0" w:space="0" w:color="auto"/>
      </w:divBdr>
    </w:div>
    <w:div w:id="1309165883">
      <w:bodyDiv w:val="1"/>
      <w:marLeft w:val="0"/>
      <w:marRight w:val="0"/>
      <w:marTop w:val="0"/>
      <w:marBottom w:val="0"/>
      <w:divBdr>
        <w:top w:val="none" w:sz="0" w:space="0" w:color="auto"/>
        <w:left w:val="none" w:sz="0" w:space="0" w:color="auto"/>
        <w:bottom w:val="none" w:sz="0" w:space="0" w:color="auto"/>
        <w:right w:val="none" w:sz="0" w:space="0" w:color="auto"/>
      </w:divBdr>
    </w:div>
    <w:div w:id="1351830489">
      <w:bodyDiv w:val="1"/>
      <w:marLeft w:val="0"/>
      <w:marRight w:val="0"/>
      <w:marTop w:val="0"/>
      <w:marBottom w:val="0"/>
      <w:divBdr>
        <w:top w:val="none" w:sz="0" w:space="0" w:color="auto"/>
        <w:left w:val="none" w:sz="0" w:space="0" w:color="auto"/>
        <w:bottom w:val="none" w:sz="0" w:space="0" w:color="auto"/>
        <w:right w:val="none" w:sz="0" w:space="0" w:color="auto"/>
      </w:divBdr>
    </w:div>
    <w:div w:id="1891763172">
      <w:bodyDiv w:val="1"/>
      <w:marLeft w:val="0"/>
      <w:marRight w:val="0"/>
      <w:marTop w:val="0"/>
      <w:marBottom w:val="0"/>
      <w:divBdr>
        <w:top w:val="none" w:sz="0" w:space="0" w:color="auto"/>
        <w:left w:val="none" w:sz="0" w:space="0" w:color="auto"/>
        <w:bottom w:val="none" w:sz="0" w:space="0" w:color="auto"/>
        <w:right w:val="none" w:sz="0" w:space="0" w:color="auto"/>
      </w:divBdr>
    </w:div>
    <w:div w:id="1915238875">
      <w:bodyDiv w:val="1"/>
      <w:marLeft w:val="0"/>
      <w:marRight w:val="0"/>
      <w:marTop w:val="0"/>
      <w:marBottom w:val="0"/>
      <w:divBdr>
        <w:top w:val="none" w:sz="0" w:space="0" w:color="auto"/>
        <w:left w:val="none" w:sz="0" w:space="0" w:color="auto"/>
        <w:bottom w:val="none" w:sz="0" w:space="0" w:color="auto"/>
        <w:right w:val="none" w:sz="0" w:space="0" w:color="auto"/>
      </w:divBdr>
    </w:div>
    <w:div w:id="202185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ptar.com/closur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18A02AD17FD84F8FAAC61C8BB1EC17" ma:contentTypeVersion="19" ma:contentTypeDescription="Create a new document." ma:contentTypeScope="" ma:versionID="ae64683bfc187af47dd56189d0b8c168">
  <xsd:schema xmlns:xsd="http://www.w3.org/2001/XMLSchema" xmlns:xs="http://www.w3.org/2001/XMLSchema" xmlns:p="http://schemas.microsoft.com/office/2006/metadata/properties" xmlns:ns1="http://schemas.microsoft.com/sharepoint/v3" xmlns:ns3="4c3c15be-15dc-4ae6-b2cc-b81738116b4e" xmlns:ns4="2f72b1a1-a116-4426-857d-966237c93d29" targetNamespace="http://schemas.microsoft.com/office/2006/metadata/properties" ma:root="true" ma:fieldsID="e10ad3d3ed42c65d959e82c31bf18b4e" ns1:_="" ns3:_="" ns4:_="">
    <xsd:import namespace="http://schemas.microsoft.com/sharepoint/v3"/>
    <xsd:import namespace="4c3c15be-15dc-4ae6-b2cc-b81738116b4e"/>
    <xsd:import namespace="2f72b1a1-a116-4426-857d-966237c93d2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AutoKeyPoints" minOccurs="0"/>
                <xsd:element ref="ns4:MediaServiceKeyPoints" minOccurs="0"/>
                <xsd:element ref="ns4:MediaLengthInSeconds" minOccurs="0"/>
                <xsd:element ref="ns1:_ip_UnifiedCompliancePolicyProperties" minOccurs="0"/>
                <xsd:element ref="ns1:_ip_UnifiedCompliancePolicyUIAction"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3c15be-15dc-4ae6-b2cc-b81738116b4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72b1a1-a116-4426-857d-966237c93d2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2f72b1a1-a116-4426-857d-966237c93d2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3DDE42-DA4C-4986-B413-508FE3C99E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c3c15be-15dc-4ae6-b2cc-b81738116b4e"/>
    <ds:schemaRef ds:uri="2f72b1a1-a116-4426-857d-966237c93d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F53538-F959-4D22-86A5-4950E2C88D2E}">
  <ds:schemaRefs>
    <ds:schemaRef ds:uri="http://schemas.openxmlformats.org/officeDocument/2006/bibliography"/>
  </ds:schemaRefs>
</ds:datastoreItem>
</file>

<file path=customXml/itemProps3.xml><?xml version="1.0" encoding="utf-8"?>
<ds:datastoreItem xmlns:ds="http://schemas.openxmlformats.org/officeDocument/2006/customXml" ds:itemID="{E3C2C97C-8EB0-4143-AE3A-32DF46F89C28}">
  <ds:schemaRefs>
    <ds:schemaRef ds:uri="http://purl.org/dc/elements/1.1/"/>
    <ds:schemaRef ds:uri="http://schemas.microsoft.com/office/2006/metadata/properties"/>
    <ds:schemaRef ds:uri="2f72b1a1-a116-4426-857d-966237c93d29"/>
    <ds:schemaRef ds:uri="http://purl.org/dc/terms/"/>
    <ds:schemaRef ds:uri="http://schemas.microsoft.com/sharepoint/v3"/>
    <ds:schemaRef ds:uri="http://schemas.microsoft.com/office/2006/documentManagement/types"/>
    <ds:schemaRef ds:uri="http://schemas.openxmlformats.org/package/2006/metadata/core-properties"/>
    <ds:schemaRef ds:uri="http://schemas.microsoft.com/office/infopath/2007/PartnerControls"/>
    <ds:schemaRef ds:uri="4c3c15be-15dc-4ae6-b2cc-b81738116b4e"/>
    <ds:schemaRef ds:uri="http://www.w3.org/XML/1998/namespace"/>
    <ds:schemaRef ds:uri="http://purl.org/dc/dcmitype/"/>
  </ds:schemaRefs>
</ds:datastoreItem>
</file>

<file path=customXml/itemProps4.xml><?xml version="1.0" encoding="utf-8"?>
<ds:datastoreItem xmlns:ds="http://schemas.openxmlformats.org/officeDocument/2006/customXml" ds:itemID="{8AEEAF2D-CF69-4241-B778-1CFA6C111E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533</Words>
  <Characters>3371</Characters>
  <Application>Microsoft Office Word</Application>
  <DocSecurity>0</DocSecurity>
  <Lines>28</Lines>
  <Paragraphs>7</Paragraphs>
  <ScaleCrop>false</ScaleCrop>
  <Company>Aptargroup, Inc.</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More Information Contact:                				*** DRAFT ***</dc:title>
  <dc:subject/>
  <dc:creator>Local Area Network</dc:creator>
  <cp:keywords/>
  <cp:lastModifiedBy>Caitlin Bishop</cp:lastModifiedBy>
  <cp:revision>6</cp:revision>
  <cp:lastPrinted>2020-01-10T17:34:00Z</cp:lastPrinted>
  <dcterms:created xsi:type="dcterms:W3CDTF">2024-01-03T16:11:00Z</dcterms:created>
  <dcterms:modified xsi:type="dcterms:W3CDTF">2024-01-03T16:22:00Z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fb7d49883b5f15b53b990a5bf5bea98635abe080daac6d790def1436c2c1e5ce</vt:lpwstr>
  </property>
  <property fmtid="{D5CDD505-2E9C-101B-9397-08002B2CF9AE}" pid="3" name="ContentTypeId">
    <vt:lpwstr>0x0101001D18A02AD17FD84F8FAAC61C8BB1EC17</vt:lpwstr>
  </property>
  <property fmtid="{D5CDD505-2E9C-101B-9397-08002B2CF9AE}" pid="4" name="_dlc_DocIdItemGuid">
    <vt:lpwstr>1090b607-3021-4328-8085-c349e33b4faf</vt:lpwstr>
  </property>
  <property fmtid="{D5CDD505-2E9C-101B-9397-08002B2CF9AE}" pid="5" name="MediaServiceImageTags">
    <vt:lpwstr/>
  </property>
</Properties>
</file>