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C236F" w14:textId="1212916D" w:rsidR="007B1574" w:rsidRPr="00520C8E" w:rsidRDefault="00900116" w:rsidP="007B1574">
      <w:pPr>
        <w:tabs>
          <w:tab w:val="left" w:pos="9180"/>
        </w:tabs>
        <w:ind w:left="-720" w:right="450"/>
        <w:jc w:val="center"/>
        <w:rPr>
          <w:rFonts w:ascii="Verdana" w:hAnsi="Verdana"/>
          <w:noProof/>
        </w:rPr>
      </w:pPr>
      <w:r>
        <w:rPr>
          <w:rFonts w:ascii="Verdana" w:hAnsi="Verdana"/>
          <w:noProof/>
        </w:rPr>
        <mc:AlternateContent>
          <mc:Choice Requires="wps">
            <w:drawing>
              <wp:anchor distT="0" distB="0" distL="114300" distR="114300" simplePos="0" relativeHeight="251657216" behindDoc="0" locked="0" layoutInCell="1" allowOverlap="1" wp14:anchorId="3D98F975" wp14:editId="012418CD">
                <wp:simplePos x="0" y="0"/>
                <wp:positionH relativeFrom="column">
                  <wp:posOffset>-652780</wp:posOffset>
                </wp:positionH>
                <wp:positionV relativeFrom="paragraph">
                  <wp:posOffset>0</wp:posOffset>
                </wp:positionV>
                <wp:extent cx="2871470" cy="488950"/>
                <wp:effectExtent l="0" t="0" r="0" b="63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1470" cy="488950"/>
                        </a:xfrm>
                        <a:prstGeom prst="rect">
                          <a:avLst/>
                        </a:prstGeom>
                        <a:noFill/>
                        <a:ln>
                          <a:noFill/>
                        </a:ln>
                        <a:effectLst/>
                        <a:extLst>
                          <a:ext uri="{C572A759-6A51-4108-AA02-DFA0A04FC94B}"/>
                        </a:extLst>
                      </wps:spPr>
                      <wps:txbx>
                        <w:txbxContent>
                          <w:p w14:paraId="083DEE66" w14:textId="77777777" w:rsidR="007B1574" w:rsidRPr="00CD589B" w:rsidRDefault="007B1574" w:rsidP="007B1574">
                            <w:pPr>
                              <w:rPr>
                                <w:rFonts w:ascii="Arial" w:hAnsi="Arial"/>
                                <w:color w:val="A6A6A6"/>
                                <w:sz w:val="64"/>
                                <w:szCs w:val="64"/>
                              </w:rPr>
                            </w:pPr>
                            <w:r w:rsidRPr="00CD589B">
                              <w:rPr>
                                <w:rFonts w:ascii="Arial" w:hAnsi="Arial"/>
                                <w:color w:val="808080"/>
                                <w:sz w:val="64"/>
                                <w:szCs w:val="64"/>
                              </w:rPr>
                              <w:t xml:space="preserve">News </w:t>
                            </w:r>
                            <w:r w:rsidRPr="00CD589B">
                              <w:rPr>
                                <w:rFonts w:ascii="Arial" w:hAnsi="Arial"/>
                                <w:color w:val="A6A6A6"/>
                                <w:sz w:val="64"/>
                                <w:szCs w:val="64"/>
                              </w:rPr>
                              <w:t>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98F975" id="_x0000_t202" coordsize="21600,21600" o:spt="202" path="m,l,21600r21600,l21600,xe">
                <v:stroke joinstyle="miter"/>
                <v:path gradientshapeok="t" o:connecttype="rect"/>
              </v:shapetype>
              <v:shape id="Text Box 5" o:spid="_x0000_s1026" type="#_x0000_t202" style="position:absolute;left:0;text-align:left;margin-left:-51.4pt;margin-top:0;width:226.1pt;height: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" filled="f" stroked="f">
                <v:textbox>
                  <w:txbxContent>
                    <w:p w14:paraId="083DEE66" w14:textId="77777777" w:rsidR="007B1574" w:rsidRPr="00CD589B" w:rsidRDefault="007B1574" w:rsidP="007B1574">
                      <w:pPr>
                        <w:rPr>
                          <w:rFonts w:ascii="Arial" w:hAnsi="Arial"/>
                          <w:color w:val="A6A6A6"/>
                          <w:sz w:val="64"/>
                          <w:szCs w:val="64"/>
                        </w:rPr>
                      </w:pPr>
                      <w:r w:rsidRPr="00CD589B">
                        <w:rPr>
                          <w:rFonts w:ascii="Arial" w:hAnsi="Arial"/>
                          <w:color w:val="808080"/>
                          <w:sz w:val="64"/>
                          <w:szCs w:val="64"/>
                        </w:rPr>
                        <w:t xml:space="preserve">News </w:t>
                      </w:r>
                      <w:r w:rsidRPr="00CD589B">
                        <w:rPr>
                          <w:rFonts w:ascii="Arial" w:hAnsi="Arial"/>
                          <w:color w:val="A6A6A6"/>
                          <w:sz w:val="64"/>
                          <w:szCs w:val="64"/>
                        </w:rPr>
                        <w:t>Release</w:t>
                      </w:r>
                    </w:p>
                  </w:txbxContent>
                </v:textbox>
                <w10:wrap type="square"/>
              </v:shape>
            </w:pict>
          </mc:Fallback>
        </mc:AlternateContent>
      </w:r>
    </w:p>
    <w:p w14:paraId="152848F8" w14:textId="2814BC05" w:rsidR="007B1574" w:rsidRPr="00520C8E" w:rsidRDefault="00772FEE" w:rsidP="007B1574">
      <w:pPr>
        <w:rPr>
          <w:rFonts w:ascii="Verdana" w:hAnsi="Verdana"/>
        </w:rPr>
      </w:pPr>
      <w:r>
        <w:rPr>
          <w:rFonts w:ascii="Verdana" w:hAnsi="Verdana"/>
          <w:noProof/>
        </w:rPr>
        <mc:AlternateContent>
          <mc:Choice Requires="wps">
            <w:drawing>
              <wp:anchor distT="0" distB="0" distL="114300" distR="114300" simplePos="0" relativeHeight="251659264" behindDoc="0" locked="0" layoutInCell="1" allowOverlap="1" wp14:anchorId="1F797E1C" wp14:editId="2E391FED">
                <wp:simplePos x="0" y="0"/>
                <wp:positionH relativeFrom="column">
                  <wp:posOffset>-600075</wp:posOffset>
                </wp:positionH>
                <wp:positionV relativeFrom="paragraph">
                  <wp:posOffset>273050</wp:posOffset>
                </wp:positionV>
                <wp:extent cx="1110615" cy="604520"/>
                <wp:effectExtent l="0" t="0" r="0" b="508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0615" cy="604520"/>
                        </a:xfrm>
                        <a:prstGeom prst="rect">
                          <a:avLst/>
                        </a:prstGeom>
                        <a:noFill/>
                        <a:ln>
                          <a:noFill/>
                        </a:ln>
                        <a:effectLst/>
                        <a:extLst>
                          <a:ext uri="{C572A759-6A51-4108-AA02-DFA0A04FC94B}"/>
                        </a:extLst>
                      </wps:spPr>
                      <wps:txbx>
                        <w:txbxContent>
                          <w:p w14:paraId="609C0AF9" w14:textId="77777777" w:rsidR="007B1574" w:rsidRPr="00CD589B" w:rsidRDefault="007B1574" w:rsidP="007B1574">
                            <w:pPr>
                              <w:spacing w:after="0" w:line="240" w:lineRule="auto"/>
                              <w:rPr>
                                <w:rFonts w:ascii="Arial" w:hAnsi="Arial" w:cs="Arial"/>
                                <w:color w:val="A6A6A6"/>
                                <w:sz w:val="16"/>
                                <w:szCs w:val="16"/>
                              </w:rPr>
                            </w:pPr>
                            <w:r w:rsidRPr="00CD589B">
                              <w:rPr>
                                <w:rFonts w:ascii="Arial" w:hAnsi="Arial" w:cs="Arial"/>
                                <w:color w:val="A6A6A6"/>
                                <w:sz w:val="16"/>
                                <w:szCs w:val="16"/>
                              </w:rPr>
                              <w:t>9 Law Drive</w:t>
                            </w:r>
                          </w:p>
                          <w:p w14:paraId="5D5DCA59" w14:textId="77777777" w:rsidR="007B1574" w:rsidRPr="00CD589B" w:rsidRDefault="007B1574" w:rsidP="007B1574">
                            <w:pPr>
                              <w:spacing w:after="0" w:line="240" w:lineRule="auto"/>
                              <w:rPr>
                                <w:rFonts w:ascii="Arial" w:hAnsi="Arial" w:cs="Arial"/>
                                <w:color w:val="A6A6A6"/>
                                <w:sz w:val="16"/>
                                <w:szCs w:val="16"/>
                              </w:rPr>
                            </w:pPr>
                            <w:r w:rsidRPr="00CD589B">
                              <w:rPr>
                                <w:rFonts w:ascii="Arial" w:hAnsi="Arial" w:cs="Arial"/>
                                <w:color w:val="A6A6A6"/>
                                <w:sz w:val="16"/>
                                <w:szCs w:val="16"/>
                              </w:rPr>
                              <w:t>Fairfield, NJ 07004</w:t>
                            </w:r>
                          </w:p>
                          <w:p w14:paraId="722894A4" w14:textId="77777777" w:rsidR="007B1574" w:rsidRPr="00CD589B" w:rsidRDefault="007B1574" w:rsidP="007B1574">
                            <w:pPr>
                              <w:spacing w:after="0" w:line="240" w:lineRule="auto"/>
                              <w:rPr>
                                <w:rFonts w:ascii="Arial" w:hAnsi="Arial" w:cs="Arial"/>
                                <w:color w:val="A6A6A6"/>
                                <w:sz w:val="16"/>
                                <w:szCs w:val="16"/>
                              </w:rPr>
                            </w:pPr>
                            <w:r w:rsidRPr="00CD589B">
                              <w:rPr>
                                <w:rFonts w:ascii="Arial" w:hAnsi="Arial" w:cs="Arial"/>
                                <w:color w:val="A6A6A6"/>
                                <w:sz w:val="16"/>
                                <w:szCs w:val="16"/>
                              </w:rPr>
                              <w:t>973.227.8080</w:t>
                            </w:r>
                          </w:p>
                          <w:p w14:paraId="19DB4F64" w14:textId="77777777" w:rsidR="007B1574" w:rsidRDefault="007B1574" w:rsidP="007B1574">
                            <w:pPr>
                              <w:spacing w:after="0"/>
                              <w:rPr>
                                <w:rFonts w:ascii="Arial" w:hAnsi="Arial" w:cs="Arial"/>
                                <w:sz w:val="8"/>
                                <w:szCs w:val="8"/>
                              </w:rPr>
                            </w:pPr>
                          </w:p>
                          <w:p w14:paraId="0D8173E4" w14:textId="77777777" w:rsidR="007B1574" w:rsidRDefault="007B1574" w:rsidP="007B1574">
                            <w:pPr>
                              <w:spacing w:after="0"/>
                              <w:rPr>
                                <w:rFonts w:ascii="Arial" w:hAnsi="Arial" w:cs="Arial"/>
                                <w:color w:val="DE252F"/>
                                <w:sz w:val="16"/>
                                <w:szCs w:val="16"/>
                              </w:rPr>
                            </w:pPr>
                            <w:r>
                              <w:rPr>
                                <w:rFonts w:ascii="Arial" w:hAnsi="Arial" w:cs="Arial"/>
                                <w:color w:val="DE252F"/>
                                <w:sz w:val="16"/>
                                <w:szCs w:val="16"/>
                              </w:rPr>
                              <w:t>turchette.com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97E1C" id="Text Box 2" o:spid="_x0000_s1027" type="#_x0000_t202" style="position:absolute;margin-left:-47.25pt;margin-top:21.5pt;width:87.45pt;height:4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" filled="f" stroked="f">
                <v:textbox>
                  <w:txbxContent>
                    <w:p w14:paraId="609C0AF9" w14:textId="77777777" w:rsidR="007B1574" w:rsidRPr="00CD589B" w:rsidRDefault="007B1574" w:rsidP="007B1574">
                      <w:pPr>
                        <w:spacing w:after="0" w:line="240" w:lineRule="auto"/>
                        <w:rPr>
                          <w:rFonts w:ascii="Arial" w:hAnsi="Arial" w:cs="Arial"/>
                          <w:color w:val="A6A6A6"/>
                          <w:sz w:val="16"/>
                          <w:szCs w:val="16"/>
                        </w:rPr>
                      </w:pPr>
                      <w:r w:rsidRPr="00CD589B">
                        <w:rPr>
                          <w:rFonts w:ascii="Arial" w:hAnsi="Arial" w:cs="Arial"/>
                          <w:color w:val="A6A6A6"/>
                          <w:sz w:val="16"/>
                          <w:szCs w:val="16"/>
                        </w:rPr>
                        <w:t>9 Law Drive</w:t>
                      </w:r>
                    </w:p>
                    <w:p w14:paraId="5D5DCA59" w14:textId="77777777" w:rsidR="007B1574" w:rsidRPr="00CD589B" w:rsidRDefault="007B1574" w:rsidP="007B1574">
                      <w:pPr>
                        <w:spacing w:after="0" w:line="240" w:lineRule="auto"/>
                        <w:rPr>
                          <w:rFonts w:ascii="Arial" w:hAnsi="Arial" w:cs="Arial"/>
                          <w:color w:val="A6A6A6"/>
                          <w:sz w:val="16"/>
                          <w:szCs w:val="16"/>
                        </w:rPr>
                      </w:pPr>
                      <w:r w:rsidRPr="00CD589B">
                        <w:rPr>
                          <w:rFonts w:ascii="Arial" w:hAnsi="Arial" w:cs="Arial"/>
                          <w:color w:val="A6A6A6"/>
                          <w:sz w:val="16"/>
                          <w:szCs w:val="16"/>
                        </w:rPr>
                        <w:t>Fairfield, NJ 07004</w:t>
                      </w:r>
                    </w:p>
                    <w:p w14:paraId="722894A4" w14:textId="77777777" w:rsidR="007B1574" w:rsidRPr="00CD589B" w:rsidRDefault="007B1574" w:rsidP="007B1574">
                      <w:pPr>
                        <w:spacing w:after="0" w:line="240" w:lineRule="auto"/>
                        <w:rPr>
                          <w:rFonts w:ascii="Arial" w:hAnsi="Arial" w:cs="Arial"/>
                          <w:color w:val="A6A6A6"/>
                          <w:sz w:val="16"/>
                          <w:szCs w:val="16"/>
                        </w:rPr>
                      </w:pPr>
                      <w:r w:rsidRPr="00CD589B">
                        <w:rPr>
                          <w:rFonts w:ascii="Arial" w:hAnsi="Arial" w:cs="Arial"/>
                          <w:color w:val="A6A6A6"/>
                          <w:sz w:val="16"/>
                          <w:szCs w:val="16"/>
                        </w:rPr>
                        <w:t>973.227.8080</w:t>
                      </w:r>
                    </w:p>
                    <w:p w14:paraId="19DB4F64" w14:textId="77777777" w:rsidR="007B1574" w:rsidRDefault="007B1574" w:rsidP="007B1574">
                      <w:pPr>
                        <w:spacing w:after="0"/>
                        <w:rPr>
                          <w:rFonts w:ascii="Arial" w:hAnsi="Arial" w:cs="Arial"/>
                          <w:sz w:val="8"/>
                          <w:szCs w:val="8"/>
                        </w:rPr>
                      </w:pPr>
                    </w:p>
                    <w:p w14:paraId="0D8173E4" w14:textId="77777777" w:rsidR="007B1574" w:rsidRDefault="007B1574" w:rsidP="007B1574">
                      <w:pPr>
                        <w:spacing w:after="0"/>
                        <w:rPr>
                          <w:rFonts w:ascii="Arial" w:hAnsi="Arial" w:cs="Arial"/>
                          <w:color w:val="DE252F"/>
                          <w:sz w:val="16"/>
                          <w:szCs w:val="16"/>
                        </w:rPr>
                      </w:pPr>
                      <w:r>
                        <w:rPr>
                          <w:rFonts w:ascii="Arial" w:hAnsi="Arial" w:cs="Arial"/>
                          <w:color w:val="DE252F"/>
                          <w:sz w:val="16"/>
                          <w:szCs w:val="16"/>
                        </w:rPr>
                        <w:t>turchette.com</w:t>
                      </w:r>
                    </w:p>
                  </w:txbxContent>
                </v:textbox>
                <w10:wrap type="square"/>
              </v:shape>
            </w:pict>
          </mc:Fallback>
        </mc:AlternateContent>
      </w:r>
      <w:r>
        <w:rPr>
          <w:rFonts w:ascii="Verdana" w:hAnsi="Verdana"/>
          <w:noProof/>
        </w:rPr>
        <mc:AlternateContent>
          <mc:Choice Requires="wps">
            <w:drawing>
              <wp:anchor distT="4294967295" distB="4294967295" distL="114300" distR="114300" simplePos="0" relativeHeight="251658240" behindDoc="0" locked="0" layoutInCell="1" allowOverlap="1" wp14:anchorId="0C6393DA" wp14:editId="42E883BC">
                <wp:simplePos x="0" y="0"/>
                <wp:positionH relativeFrom="column">
                  <wp:posOffset>-590550</wp:posOffset>
                </wp:positionH>
                <wp:positionV relativeFrom="paragraph">
                  <wp:posOffset>233363</wp:posOffset>
                </wp:positionV>
                <wp:extent cx="6821170" cy="0"/>
                <wp:effectExtent l="38100" t="38100" r="7493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21170" cy="0"/>
                        </a:xfrm>
                        <a:prstGeom prst="line">
                          <a:avLst/>
                        </a:prstGeom>
                        <a:noFill/>
                        <a:ln w="6350" cap="flat" cmpd="sng" algn="ctr">
                          <a:solidFill>
                            <a:sysClr val="window" lastClr="FFFFFF">
                              <a:lumMod val="50000"/>
                            </a:sysClr>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4F9F0B6E" id="Straight Connector 6"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5pt,18.4pt" to="490.6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" strokecolor="#7f7f7f" strokeweight=".5pt">
                <v:shadow on="t" color="black" opacity="24903f" origin=",.5" offset="0,.55556mm"/>
                <o:lock v:ext="edit" shapetype="f"/>
              </v:line>
            </w:pict>
          </mc:Fallback>
        </mc:AlternateContent>
      </w:r>
      <w:r w:rsidR="007B1574" w:rsidRPr="00520C8E">
        <w:rPr>
          <w:rFonts w:ascii="Verdana" w:hAnsi="Verdana"/>
        </w:rPr>
        <w:t xml:space="preserve"> </w:t>
      </w:r>
      <w:r w:rsidR="007B1574" w:rsidRPr="00520C8E">
        <w:rPr>
          <w:rFonts w:ascii="Verdana" w:hAnsi="Verdana"/>
          <w:noProof/>
        </w:rPr>
        <w:t xml:space="preserve"> </w:t>
      </w:r>
    </w:p>
    <w:p w14:paraId="45841E4C" w14:textId="634E2BF4" w:rsidR="007B1574" w:rsidRPr="00520C8E" w:rsidRDefault="00772FEE" w:rsidP="007B1574">
      <w:pPr>
        <w:tabs>
          <w:tab w:val="left" w:pos="9180"/>
        </w:tabs>
        <w:ind w:left="-720" w:right="450"/>
        <w:jc w:val="center"/>
        <w:rPr>
          <w:rFonts w:ascii="Verdana" w:hAnsi="Verdana"/>
          <w:noProof/>
        </w:rPr>
      </w:pPr>
      <w:r>
        <w:rPr>
          <w:rFonts w:ascii="Verdana" w:hAnsi="Verdana"/>
          <w:noProof/>
        </w:rPr>
        <w:drawing>
          <wp:anchor distT="0" distB="0" distL="114300" distR="114300" simplePos="0" relativeHeight="251656192" behindDoc="0" locked="0" layoutInCell="1" allowOverlap="1" wp14:anchorId="5EEFB71C" wp14:editId="5C560596">
            <wp:simplePos x="0" y="0"/>
            <wp:positionH relativeFrom="column">
              <wp:posOffset>4481830</wp:posOffset>
            </wp:positionH>
            <wp:positionV relativeFrom="paragraph">
              <wp:posOffset>36195</wp:posOffset>
            </wp:positionV>
            <wp:extent cx="1731645" cy="367030"/>
            <wp:effectExtent l="0" t="0" r="1905" b="0"/>
            <wp:wrapThrough wrapText="bothSides">
              <wp:wrapPolygon edited="0">
                <wp:start x="0" y="0"/>
                <wp:lineTo x="0" y="20180"/>
                <wp:lineTo x="21386" y="20180"/>
                <wp:lineTo x="21386" y="0"/>
                <wp:lineTo x="0" y="0"/>
              </wp:wrapPolygon>
            </wp:wrapThrough>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1645" cy="367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8B1908" w14:textId="77777777" w:rsidR="007B1574" w:rsidRPr="00520C8E" w:rsidRDefault="007B1574" w:rsidP="007B1574">
      <w:pPr>
        <w:tabs>
          <w:tab w:val="left" w:pos="360"/>
          <w:tab w:val="left" w:pos="9180"/>
        </w:tabs>
        <w:spacing w:before="200" w:after="0" w:line="240" w:lineRule="auto"/>
        <w:ind w:left="-720" w:right="446"/>
        <w:rPr>
          <w:rFonts w:ascii="Verdana" w:eastAsia="Times New Roman" w:hAnsi="Verdana"/>
          <w:color w:val="999999"/>
          <w:szCs w:val="24"/>
          <w:lang w:val="en-GB"/>
        </w:rPr>
      </w:pPr>
    </w:p>
    <w:p w14:paraId="0B4C366E" w14:textId="0751B650" w:rsidR="007B1574" w:rsidRDefault="007B1574" w:rsidP="007B1574">
      <w:pPr>
        <w:tabs>
          <w:tab w:val="left" w:pos="360"/>
          <w:tab w:val="left" w:pos="9180"/>
        </w:tabs>
        <w:spacing w:after="0" w:line="240" w:lineRule="auto"/>
        <w:ind w:left="-720" w:right="446"/>
        <w:rPr>
          <w:rFonts w:ascii="Verdana" w:eastAsia="Times New Roman" w:hAnsi="Verdana"/>
          <w:color w:val="999999"/>
          <w:szCs w:val="24"/>
          <w:lang w:val="en-GB"/>
        </w:rPr>
      </w:pPr>
    </w:p>
    <w:p w14:paraId="64CBCE89" w14:textId="77777777" w:rsidR="00772FEE" w:rsidRPr="00520C8E" w:rsidRDefault="00772FEE" w:rsidP="007B1574">
      <w:pPr>
        <w:tabs>
          <w:tab w:val="left" w:pos="360"/>
          <w:tab w:val="left" w:pos="9180"/>
        </w:tabs>
        <w:spacing w:after="0" w:line="240" w:lineRule="auto"/>
        <w:ind w:left="-720" w:right="446"/>
        <w:rPr>
          <w:rFonts w:ascii="Verdana" w:eastAsia="Times New Roman" w:hAnsi="Verdana"/>
          <w:color w:val="999999"/>
          <w:szCs w:val="24"/>
          <w:lang w:val="en-GB"/>
        </w:rPr>
      </w:pPr>
    </w:p>
    <w:p w14:paraId="682A95A2" w14:textId="0F76A2A3" w:rsidR="006D4509" w:rsidRPr="00520C8E" w:rsidRDefault="006D4509" w:rsidP="006D4509">
      <w:pPr>
        <w:tabs>
          <w:tab w:val="left" w:pos="360"/>
          <w:tab w:val="left" w:pos="9180"/>
        </w:tabs>
        <w:spacing w:after="0" w:line="240" w:lineRule="auto"/>
        <w:ind w:left="-720" w:right="446"/>
        <w:rPr>
          <w:rFonts w:ascii="Verdana" w:eastAsia="Times New Roman" w:hAnsi="Verdana"/>
          <w:color w:val="000000"/>
          <w:szCs w:val="24"/>
          <w:lang w:val="en-GB"/>
        </w:rPr>
      </w:pPr>
      <w:r w:rsidRPr="00520C8E">
        <w:rPr>
          <w:rFonts w:ascii="Verdana" w:eastAsia="Times New Roman" w:hAnsi="Verdana"/>
          <w:b/>
          <w:color w:val="999999"/>
          <w:szCs w:val="24"/>
          <w:lang w:val="en-GB"/>
        </w:rPr>
        <w:t>client:</w:t>
      </w:r>
      <w:r w:rsidRPr="00520C8E">
        <w:rPr>
          <w:rFonts w:ascii="Verdana" w:eastAsia="Times New Roman" w:hAnsi="Verdana"/>
          <w:color w:val="000000"/>
          <w:szCs w:val="24"/>
          <w:lang w:val="en-GB"/>
        </w:rPr>
        <w:tab/>
      </w:r>
      <w:r w:rsidR="00B534CD">
        <w:rPr>
          <w:rFonts w:ascii="Verdana" w:eastAsia="Times New Roman" w:hAnsi="Verdana"/>
          <w:b/>
          <w:color w:val="000000"/>
          <w:szCs w:val="24"/>
          <w:lang w:val="en-GB"/>
        </w:rPr>
        <w:t>IL Group</w:t>
      </w:r>
    </w:p>
    <w:p w14:paraId="47263FFA" w14:textId="0622B55A" w:rsidR="00EF752A" w:rsidRDefault="006D4509" w:rsidP="00EF752A">
      <w:pPr>
        <w:tabs>
          <w:tab w:val="left" w:pos="360"/>
          <w:tab w:val="left" w:pos="9180"/>
        </w:tabs>
        <w:spacing w:before="180" w:after="0" w:line="264" w:lineRule="auto"/>
        <w:ind w:left="-720" w:right="446"/>
        <w:rPr>
          <w:rFonts w:ascii="Verdana" w:eastAsia="Times New Roman" w:hAnsi="Verdana"/>
          <w:color w:val="000000"/>
          <w:szCs w:val="24"/>
        </w:rPr>
      </w:pPr>
      <w:r w:rsidRPr="00570D4E">
        <w:rPr>
          <w:rFonts w:ascii="Verdana" w:eastAsia="Times New Roman" w:hAnsi="Verdana"/>
          <w:b/>
          <w:color w:val="999999"/>
          <w:szCs w:val="24"/>
        </w:rPr>
        <w:t>contact:</w:t>
      </w:r>
      <w:r>
        <w:rPr>
          <w:rFonts w:ascii="Verdana" w:eastAsia="Times New Roman" w:hAnsi="Verdana"/>
          <w:color w:val="000000"/>
          <w:szCs w:val="24"/>
        </w:rPr>
        <w:tab/>
      </w:r>
      <w:r w:rsidR="004D064C">
        <w:rPr>
          <w:rFonts w:ascii="Verdana" w:eastAsia="Times New Roman" w:hAnsi="Verdana"/>
          <w:color w:val="000000"/>
          <w:szCs w:val="24"/>
        </w:rPr>
        <w:t>Caitlin Bishop</w:t>
      </w:r>
    </w:p>
    <w:p w14:paraId="44BB5180" w14:textId="5C936181" w:rsidR="006D4509" w:rsidRPr="00EF752A" w:rsidRDefault="00EF752A" w:rsidP="00EF752A">
      <w:pPr>
        <w:tabs>
          <w:tab w:val="left" w:pos="360"/>
          <w:tab w:val="left" w:pos="9180"/>
        </w:tabs>
        <w:spacing w:after="0" w:line="264" w:lineRule="auto"/>
        <w:ind w:left="-720" w:right="446"/>
        <w:rPr>
          <w:rFonts w:ascii="Verdana" w:eastAsia="Times New Roman" w:hAnsi="Verdana"/>
          <w:color w:val="000000"/>
          <w:szCs w:val="24"/>
        </w:rPr>
      </w:pPr>
      <w:r>
        <w:rPr>
          <w:rFonts w:ascii="Verdana" w:eastAsia="Times New Roman" w:hAnsi="Verdana"/>
          <w:b/>
          <w:color w:val="999999"/>
          <w:szCs w:val="24"/>
        </w:rPr>
        <w:tab/>
      </w:r>
      <w:r w:rsidR="006D4509" w:rsidRPr="00520C8E">
        <w:rPr>
          <w:rFonts w:ascii="Verdana" w:eastAsia="Times New Roman" w:hAnsi="Verdana"/>
          <w:szCs w:val="24"/>
        </w:rPr>
        <w:t>Turchette Agency</w:t>
      </w:r>
    </w:p>
    <w:p w14:paraId="32FB4030" w14:textId="055B4631" w:rsidR="00EF752A" w:rsidRPr="00E22E30" w:rsidRDefault="006D4509" w:rsidP="006D4509">
      <w:pPr>
        <w:tabs>
          <w:tab w:val="left" w:pos="360"/>
          <w:tab w:val="left" w:pos="9180"/>
        </w:tabs>
        <w:spacing w:after="0" w:line="264" w:lineRule="auto"/>
        <w:ind w:left="-720" w:right="450"/>
        <w:rPr>
          <w:rFonts w:ascii="Verdana" w:eastAsia="Times New Roman" w:hAnsi="Verdana"/>
          <w:color w:val="000000"/>
          <w:szCs w:val="24"/>
        </w:rPr>
      </w:pPr>
      <w:r w:rsidRPr="00520C8E">
        <w:rPr>
          <w:rFonts w:ascii="Verdana" w:eastAsia="Times New Roman" w:hAnsi="Verdana"/>
          <w:color w:val="000000"/>
          <w:szCs w:val="24"/>
        </w:rPr>
        <w:tab/>
      </w:r>
      <w:r w:rsidRPr="00E22E30">
        <w:rPr>
          <w:rFonts w:ascii="Verdana" w:eastAsia="Times New Roman" w:hAnsi="Verdana"/>
          <w:color w:val="000000"/>
          <w:szCs w:val="24"/>
        </w:rPr>
        <w:t>(973) 227-8080, ext. 1</w:t>
      </w:r>
      <w:r w:rsidR="004D064C">
        <w:rPr>
          <w:rFonts w:ascii="Verdana" w:eastAsia="Times New Roman" w:hAnsi="Verdana"/>
          <w:color w:val="000000"/>
          <w:szCs w:val="24"/>
        </w:rPr>
        <w:t>29</w:t>
      </w:r>
    </w:p>
    <w:p w14:paraId="613279AF" w14:textId="24B7746C" w:rsidR="006D4509" w:rsidRPr="00E22E30" w:rsidRDefault="00EF752A" w:rsidP="006D4509">
      <w:pPr>
        <w:tabs>
          <w:tab w:val="left" w:pos="360"/>
          <w:tab w:val="left" w:pos="9180"/>
        </w:tabs>
        <w:spacing w:after="0" w:line="264" w:lineRule="auto"/>
        <w:ind w:left="-720" w:right="450"/>
        <w:rPr>
          <w:rFonts w:ascii="Verdana" w:eastAsia="Times New Roman" w:hAnsi="Verdana"/>
          <w:color w:val="000000"/>
          <w:szCs w:val="24"/>
        </w:rPr>
      </w:pPr>
      <w:r w:rsidRPr="00E22E30">
        <w:rPr>
          <w:rFonts w:ascii="Verdana" w:eastAsia="Times New Roman" w:hAnsi="Verdana"/>
          <w:color w:val="000000"/>
          <w:szCs w:val="24"/>
        </w:rPr>
        <w:tab/>
      </w:r>
      <w:hyperlink r:id="rId9" w:history="1">
        <w:r w:rsidR="009313B7" w:rsidRPr="00D3630D">
          <w:rPr>
            <w:rStyle w:val="Hyperlink"/>
            <w:rFonts w:ascii="Verdana" w:eastAsia="Times New Roman" w:hAnsi="Verdana"/>
            <w:szCs w:val="24"/>
          </w:rPr>
          <w:t>cbishop@turchette.com</w:t>
        </w:r>
      </w:hyperlink>
      <w:r w:rsidR="006D4509" w:rsidRPr="00E22E30">
        <w:rPr>
          <w:rFonts w:ascii="Verdana" w:eastAsia="Times New Roman" w:hAnsi="Verdana"/>
          <w:color w:val="000000"/>
          <w:szCs w:val="24"/>
        </w:rPr>
        <w:tab/>
      </w:r>
    </w:p>
    <w:p w14:paraId="687314C6" w14:textId="7F5C6A83" w:rsidR="006D4509" w:rsidRPr="00507BCA" w:rsidRDefault="006D4509" w:rsidP="007B02B9">
      <w:pPr>
        <w:tabs>
          <w:tab w:val="left" w:pos="360"/>
          <w:tab w:val="left" w:pos="9180"/>
        </w:tabs>
        <w:spacing w:before="240" w:after="0" w:line="264" w:lineRule="auto"/>
        <w:ind w:left="-720" w:right="446"/>
        <w:rPr>
          <w:rFonts w:ascii="Verdana" w:eastAsia="Times New Roman" w:hAnsi="Verdana"/>
          <w:szCs w:val="24"/>
        </w:rPr>
      </w:pPr>
      <w:r w:rsidRPr="00E22E30">
        <w:rPr>
          <w:rFonts w:ascii="Verdana" w:eastAsia="Times New Roman" w:hAnsi="Verdana"/>
          <w:color w:val="000000"/>
        </w:rPr>
        <w:tab/>
      </w:r>
      <w:r w:rsidR="00B534CD" w:rsidRPr="00507BCA">
        <w:rPr>
          <w:rFonts w:ascii="Verdana" w:eastAsia="Times New Roman" w:hAnsi="Verdana"/>
          <w:color w:val="000000"/>
          <w:szCs w:val="24"/>
        </w:rPr>
        <w:t>IL Group</w:t>
      </w:r>
    </w:p>
    <w:p w14:paraId="69FC1FEB" w14:textId="0C1883CC" w:rsidR="007B02B9" w:rsidRPr="00507BCA" w:rsidRDefault="007B02B9" w:rsidP="007B02B9">
      <w:pPr>
        <w:tabs>
          <w:tab w:val="left" w:pos="360"/>
          <w:tab w:val="left" w:pos="9180"/>
        </w:tabs>
        <w:spacing w:after="0" w:line="264" w:lineRule="auto"/>
        <w:ind w:left="360" w:right="450"/>
        <w:rPr>
          <w:rFonts w:ascii="Verdana" w:eastAsia="Times New Roman" w:hAnsi="Verdana"/>
          <w:color w:val="000000"/>
          <w:szCs w:val="24"/>
        </w:rPr>
      </w:pPr>
      <w:r w:rsidRPr="00507BCA">
        <w:rPr>
          <w:rFonts w:ascii="Verdana" w:eastAsia="Times New Roman" w:hAnsi="Verdana"/>
          <w:color w:val="000000"/>
          <w:szCs w:val="24"/>
        </w:rPr>
        <w:t xml:space="preserve">(201)633-6407 </w:t>
      </w:r>
      <w:r w:rsidRPr="00507BCA">
        <w:rPr>
          <w:rFonts w:ascii="Verdana" w:eastAsia="Times New Roman" w:hAnsi="Verdana"/>
          <w:color w:val="000000"/>
          <w:szCs w:val="24"/>
        </w:rPr>
        <w:br/>
      </w:r>
      <w:hyperlink r:id="rId10" w:history="1">
        <w:r w:rsidRPr="00507BCA">
          <w:rPr>
            <w:rStyle w:val="Hyperlink"/>
            <w:rFonts w:ascii="Verdana" w:eastAsia="Times New Roman" w:hAnsi="Verdana"/>
            <w:szCs w:val="24"/>
          </w:rPr>
          <w:t>ilu-info@group-il.com</w:t>
        </w:r>
      </w:hyperlink>
      <w:r w:rsidRPr="00507BCA">
        <w:rPr>
          <w:rFonts w:ascii="Verdana" w:eastAsia="Times New Roman" w:hAnsi="Verdana"/>
          <w:color w:val="000000"/>
          <w:szCs w:val="24"/>
        </w:rPr>
        <w:t xml:space="preserve">  </w:t>
      </w:r>
    </w:p>
    <w:p w14:paraId="31D4AA10" w14:textId="08616A8B" w:rsidR="006D4509" w:rsidRPr="00507BCA" w:rsidRDefault="006D4509" w:rsidP="007B02B9">
      <w:pPr>
        <w:tabs>
          <w:tab w:val="left" w:pos="360"/>
          <w:tab w:val="left" w:pos="9180"/>
        </w:tabs>
        <w:spacing w:after="0" w:line="264" w:lineRule="auto"/>
        <w:ind w:left="-720" w:right="450"/>
        <w:rPr>
          <w:rFonts w:ascii="Verdana" w:eastAsia="Times New Roman" w:hAnsi="Verdana"/>
          <w:color w:val="000000"/>
          <w:szCs w:val="24"/>
        </w:rPr>
      </w:pPr>
      <w:r w:rsidRPr="00507BCA">
        <w:rPr>
          <w:rFonts w:ascii="Verdana" w:eastAsia="Times New Roman" w:hAnsi="Verdana"/>
          <w:color w:val="000000"/>
          <w:szCs w:val="24"/>
        </w:rPr>
        <w:tab/>
      </w:r>
    </w:p>
    <w:p w14:paraId="4A749E11" w14:textId="77777777" w:rsidR="007B02B9" w:rsidRPr="00507BCA" w:rsidRDefault="007B02B9" w:rsidP="007B02B9">
      <w:pPr>
        <w:tabs>
          <w:tab w:val="left" w:pos="360"/>
          <w:tab w:val="left" w:pos="9180"/>
        </w:tabs>
        <w:spacing w:after="0" w:line="264" w:lineRule="auto"/>
        <w:ind w:left="-720" w:right="450"/>
        <w:rPr>
          <w:rFonts w:ascii="Verdana" w:eastAsia="Times New Roman" w:hAnsi="Verdana"/>
          <w:color w:val="000000"/>
          <w:szCs w:val="24"/>
        </w:rPr>
      </w:pPr>
    </w:p>
    <w:p w14:paraId="23A7B530" w14:textId="72009F2C" w:rsidR="005266DF" w:rsidRDefault="00455D31" w:rsidP="00B534CD">
      <w:pPr>
        <w:spacing w:after="0" w:line="240" w:lineRule="auto"/>
        <w:jc w:val="center"/>
        <w:rPr>
          <w:rFonts w:ascii="Verdana" w:hAnsi="Verdana" w:cs="Verdana"/>
          <w:b/>
          <w:bCs/>
          <w:sz w:val="32"/>
          <w:szCs w:val="32"/>
        </w:rPr>
      </w:pPr>
      <w:r w:rsidRPr="00455D31">
        <w:rPr>
          <w:rFonts w:ascii="Verdana" w:hAnsi="Verdana" w:cs="Verdana"/>
          <w:b/>
          <w:bCs/>
          <w:sz w:val="32"/>
          <w:szCs w:val="32"/>
        </w:rPr>
        <w:t xml:space="preserve">IL Group Launches </w:t>
      </w:r>
      <w:r w:rsidR="00137212">
        <w:rPr>
          <w:rFonts w:ascii="Verdana" w:hAnsi="Verdana" w:cs="Verdana"/>
          <w:b/>
          <w:bCs/>
          <w:sz w:val="32"/>
          <w:szCs w:val="32"/>
        </w:rPr>
        <w:t>SMCL</w:t>
      </w:r>
      <w:r w:rsidRPr="00455D31">
        <w:rPr>
          <w:rFonts w:ascii="Verdana" w:hAnsi="Verdana" w:cs="Verdana"/>
          <w:b/>
          <w:bCs/>
          <w:sz w:val="32"/>
          <w:szCs w:val="32"/>
        </w:rPr>
        <w:t xml:space="preserve"> </w:t>
      </w:r>
      <w:r w:rsidR="00137212">
        <w:rPr>
          <w:rFonts w:ascii="Verdana" w:hAnsi="Verdana" w:cs="Verdana"/>
          <w:b/>
          <w:bCs/>
          <w:sz w:val="32"/>
          <w:szCs w:val="32"/>
        </w:rPr>
        <w:t xml:space="preserve">Series </w:t>
      </w:r>
      <w:r w:rsidRPr="00455D31">
        <w:rPr>
          <w:rFonts w:ascii="Verdana" w:hAnsi="Verdana" w:cs="Verdana"/>
          <w:b/>
          <w:bCs/>
          <w:sz w:val="32"/>
          <w:szCs w:val="32"/>
        </w:rPr>
        <w:t>RC-506E Single Minute Changeover Labeler</w:t>
      </w:r>
    </w:p>
    <w:p w14:paraId="4F2B4430" w14:textId="77777777" w:rsidR="00455D31" w:rsidRPr="00224EAD" w:rsidRDefault="00455D31" w:rsidP="00B534CD">
      <w:pPr>
        <w:spacing w:after="0" w:line="240" w:lineRule="auto"/>
        <w:jc w:val="center"/>
        <w:rPr>
          <w:rFonts w:ascii="Verdana" w:hAnsi="Verdana" w:cs="Verdana"/>
          <w:b/>
          <w:bCs/>
        </w:rPr>
      </w:pPr>
    </w:p>
    <w:p w14:paraId="7BA783D0" w14:textId="0882F0C1" w:rsidR="005266DF" w:rsidRDefault="00455D31" w:rsidP="004D064C">
      <w:pPr>
        <w:pStyle w:val="Default"/>
        <w:spacing w:after="60"/>
        <w:jc w:val="center"/>
        <w:rPr>
          <w:rFonts w:ascii="Verdana" w:hAnsi="Verdana" w:cs="Verdana"/>
          <w:b/>
          <w:bCs/>
          <w:i/>
          <w:iCs/>
        </w:rPr>
      </w:pPr>
      <w:r w:rsidRPr="00455D31">
        <w:rPr>
          <w:rFonts w:ascii="Verdana" w:hAnsi="Verdana" w:cs="Verdana"/>
          <w:b/>
          <w:bCs/>
          <w:i/>
          <w:iCs/>
        </w:rPr>
        <w:t>New no-part-change labeling system delivers faster changeovers, higher OEE, and improved operational efficiency for pharmaceutical manufacturers and CDMO environments.</w:t>
      </w:r>
    </w:p>
    <w:p w14:paraId="406EB18A" w14:textId="77777777" w:rsidR="00455D31" w:rsidRPr="00224EAD" w:rsidRDefault="00455D31" w:rsidP="004D064C">
      <w:pPr>
        <w:pStyle w:val="Default"/>
        <w:spacing w:after="60"/>
        <w:jc w:val="center"/>
        <w:rPr>
          <w:rFonts w:ascii="Verdana" w:hAnsi="Verdana" w:cs="Verdana"/>
          <w:b/>
          <w:bCs/>
          <w:color w:val="auto"/>
          <w:sz w:val="20"/>
          <w:szCs w:val="20"/>
        </w:rPr>
      </w:pPr>
    </w:p>
    <w:p w14:paraId="711D9B14" w14:textId="41356417" w:rsidR="00455D31" w:rsidRDefault="00D515EE" w:rsidP="00455D31">
      <w:pPr>
        <w:spacing w:after="0" w:line="360" w:lineRule="auto"/>
        <w:rPr>
          <w:rFonts w:ascii="Verdana" w:hAnsi="Verdana" w:cs="Verdana"/>
          <w:sz w:val="22"/>
          <w:szCs w:val="22"/>
        </w:rPr>
      </w:pPr>
      <w:r w:rsidRPr="00224EAD">
        <w:rPr>
          <w:rFonts w:ascii="Verdana" w:hAnsi="Verdana"/>
          <w:i/>
          <w:iCs/>
          <w:sz w:val="22"/>
          <w:szCs w:val="22"/>
        </w:rPr>
        <w:t>Jersey City, NJ</w:t>
      </w:r>
      <w:r w:rsidR="00CF4704" w:rsidRPr="00224EAD">
        <w:rPr>
          <w:rFonts w:ascii="Verdana" w:hAnsi="Verdana"/>
          <w:i/>
          <w:iCs/>
          <w:sz w:val="22"/>
          <w:szCs w:val="22"/>
        </w:rPr>
        <w:t xml:space="preserve"> </w:t>
      </w:r>
      <w:r w:rsidR="00CF4704" w:rsidRPr="00224EAD">
        <w:rPr>
          <w:rFonts w:ascii="Verdana" w:hAnsi="Verdana"/>
          <w:sz w:val="22"/>
          <w:szCs w:val="22"/>
        </w:rPr>
        <w:t>–</w:t>
      </w:r>
      <w:r w:rsidR="00B534CD" w:rsidRPr="00224EAD">
        <w:rPr>
          <w:rFonts w:ascii="Verdana" w:hAnsi="Verdana" w:cs="Verdana"/>
          <w:b/>
          <w:bCs/>
          <w:sz w:val="22"/>
          <w:szCs w:val="22"/>
        </w:rPr>
        <w:t xml:space="preserve">IL Group, </w:t>
      </w:r>
      <w:r w:rsidR="00B534CD" w:rsidRPr="00224EAD">
        <w:rPr>
          <w:rFonts w:ascii="Verdana" w:hAnsi="Verdana" w:cs="Verdana"/>
          <w:sz w:val="22"/>
          <w:szCs w:val="22"/>
        </w:rPr>
        <w:t>a specialist in multifunctional labeling solutions for the pharmaceuticals and healthcare sectors,</w:t>
      </w:r>
      <w:r w:rsidR="00920888" w:rsidRPr="00224EAD">
        <w:rPr>
          <w:rFonts w:ascii="Verdana" w:hAnsi="Verdana" w:cs="Verdana"/>
          <w:sz w:val="22"/>
          <w:szCs w:val="22"/>
        </w:rPr>
        <w:t xml:space="preserve"> </w:t>
      </w:r>
      <w:r w:rsidR="009C1FD7" w:rsidRPr="00224EAD">
        <w:rPr>
          <w:rFonts w:ascii="Verdana" w:hAnsi="Verdana" w:cs="Verdana"/>
          <w:sz w:val="22"/>
          <w:szCs w:val="22"/>
        </w:rPr>
        <w:t xml:space="preserve">has </w:t>
      </w:r>
      <w:r w:rsidR="00472670" w:rsidRPr="00224EAD">
        <w:rPr>
          <w:rFonts w:ascii="Verdana" w:hAnsi="Verdana" w:cs="Verdana"/>
          <w:sz w:val="22"/>
          <w:szCs w:val="22"/>
        </w:rPr>
        <w:t>a</w:t>
      </w:r>
      <w:r w:rsidR="00455D31" w:rsidRPr="00455D31">
        <w:rPr>
          <w:rFonts w:ascii="Verdana" w:hAnsi="Verdana" w:cs="Verdana"/>
          <w:sz w:val="22"/>
          <w:szCs w:val="22"/>
        </w:rPr>
        <w:t>nnounced the launch of the</w:t>
      </w:r>
      <w:r w:rsidR="00137212">
        <w:rPr>
          <w:rFonts w:ascii="Verdana" w:hAnsi="Verdana" w:cs="Verdana"/>
          <w:sz w:val="22"/>
          <w:szCs w:val="22"/>
        </w:rPr>
        <w:t xml:space="preserve"> </w:t>
      </w:r>
      <w:r w:rsidR="00137212" w:rsidRPr="00137212">
        <w:rPr>
          <w:rFonts w:ascii="Verdana" w:hAnsi="Verdana" w:cs="Verdana"/>
          <w:b/>
          <w:bCs/>
          <w:sz w:val="22"/>
          <w:szCs w:val="22"/>
        </w:rPr>
        <w:t>SMCL Series</w:t>
      </w:r>
      <w:r w:rsidR="00455D31" w:rsidRPr="00137212">
        <w:rPr>
          <w:rFonts w:ascii="Verdana" w:hAnsi="Verdana" w:cs="Verdana"/>
          <w:b/>
          <w:bCs/>
          <w:sz w:val="22"/>
          <w:szCs w:val="22"/>
        </w:rPr>
        <w:t xml:space="preserve"> </w:t>
      </w:r>
      <w:r w:rsidR="00455D31" w:rsidRPr="00455D31">
        <w:rPr>
          <w:rFonts w:ascii="Verdana" w:hAnsi="Verdana" w:cs="Verdana"/>
          <w:b/>
          <w:bCs/>
          <w:sz w:val="22"/>
          <w:szCs w:val="22"/>
        </w:rPr>
        <w:t xml:space="preserve">RC-506E Single Minute </w:t>
      </w:r>
      <w:r w:rsidR="00455D31" w:rsidRPr="00A7123A">
        <w:rPr>
          <w:rFonts w:ascii="Verdana" w:hAnsi="Verdana" w:cs="Verdana"/>
          <w:b/>
          <w:bCs/>
          <w:sz w:val="22"/>
          <w:szCs w:val="22"/>
        </w:rPr>
        <w:t>Changeover</w:t>
      </w:r>
      <w:r w:rsidR="00455D31" w:rsidRPr="00455D31">
        <w:rPr>
          <w:rFonts w:ascii="Verdana" w:hAnsi="Verdana" w:cs="Verdana"/>
          <w:b/>
          <w:bCs/>
          <w:sz w:val="22"/>
          <w:szCs w:val="22"/>
        </w:rPr>
        <w:t xml:space="preserve"> Labeler</w:t>
      </w:r>
      <w:r w:rsidR="00A7123A">
        <w:rPr>
          <w:rFonts w:ascii="Verdana" w:hAnsi="Verdana" w:cs="Verdana"/>
          <w:b/>
          <w:bCs/>
          <w:sz w:val="22"/>
          <w:szCs w:val="22"/>
        </w:rPr>
        <w:t xml:space="preserve">, </w:t>
      </w:r>
      <w:r w:rsidR="00455D31" w:rsidRPr="00455D31">
        <w:rPr>
          <w:rFonts w:ascii="Verdana" w:hAnsi="Verdana" w:cs="Verdana"/>
          <w:sz w:val="22"/>
          <w:szCs w:val="22"/>
        </w:rPr>
        <w:t xml:space="preserve">a next-generation pharmaceutical labeling solution </w:t>
      </w:r>
      <w:r w:rsidR="00595249">
        <w:rPr>
          <w:rFonts w:ascii="Verdana" w:hAnsi="Verdana" w:cs="Verdana"/>
          <w:sz w:val="22"/>
          <w:szCs w:val="22"/>
        </w:rPr>
        <w:t>designed</w:t>
      </w:r>
      <w:r w:rsidR="00455D31" w:rsidRPr="00455D31">
        <w:rPr>
          <w:rFonts w:ascii="Verdana" w:hAnsi="Verdana" w:cs="Verdana"/>
          <w:sz w:val="22"/>
          <w:szCs w:val="22"/>
        </w:rPr>
        <w:t xml:space="preserve"> to reduce changeover complexity, minimize downtime, and improve production efficiency through automated setup and no-part-change operation.</w:t>
      </w:r>
    </w:p>
    <w:p w14:paraId="461272BE" w14:textId="77777777" w:rsidR="00595249" w:rsidRDefault="00595249" w:rsidP="00455D31">
      <w:pPr>
        <w:spacing w:after="0" w:line="360" w:lineRule="auto"/>
        <w:rPr>
          <w:rFonts w:ascii="Verdana" w:hAnsi="Verdana" w:cs="Verdana"/>
          <w:sz w:val="22"/>
          <w:szCs w:val="22"/>
        </w:rPr>
      </w:pPr>
    </w:p>
    <w:p w14:paraId="656E336F" w14:textId="2089BB6A" w:rsidR="00A7123A" w:rsidRPr="00A7123A" w:rsidRDefault="00A7123A" w:rsidP="00455D31">
      <w:pPr>
        <w:spacing w:after="0" w:line="360" w:lineRule="auto"/>
        <w:rPr>
          <w:rFonts w:ascii="Verdana" w:hAnsi="Verdana" w:cs="Verdana"/>
          <w:sz w:val="22"/>
          <w:szCs w:val="22"/>
        </w:rPr>
      </w:pPr>
      <w:r w:rsidRPr="00A7123A">
        <w:rPr>
          <w:rFonts w:ascii="Verdana" w:hAnsi="Verdana" w:cs="Verdana"/>
          <w:sz w:val="22"/>
          <w:szCs w:val="22"/>
        </w:rPr>
        <w:t xml:space="preserve">The newly released RC-506E is smaller and more versatile than the </w:t>
      </w:r>
      <w:r>
        <w:rPr>
          <w:rFonts w:ascii="Verdana" w:hAnsi="Verdana" w:cs="Verdana"/>
          <w:sz w:val="22"/>
          <w:szCs w:val="22"/>
        </w:rPr>
        <w:t xml:space="preserve">company’s </w:t>
      </w:r>
      <w:r w:rsidRPr="00A7123A">
        <w:rPr>
          <w:rFonts w:ascii="Verdana" w:hAnsi="Verdana" w:cs="Verdana"/>
          <w:sz w:val="22"/>
          <w:szCs w:val="22"/>
        </w:rPr>
        <w:t>RC-506, accommodating a broader range of container sizes and enabling frequent format changes and smaller-batch production. Designed for pharmaceutical manufacturers, clinical trial production, and CMO/CDMO operations, the RC-506E eliminates the need for replacement parts during product changeovers, which is one of the industry’s most time-consuming challenges. This makes it especially well-suited for investigational drug production and smaller-scale, flexible manufacturing environments.</w:t>
      </w:r>
    </w:p>
    <w:p w14:paraId="630D6087" w14:textId="77777777" w:rsidR="00A7123A" w:rsidRDefault="00A7123A" w:rsidP="00455D31">
      <w:pPr>
        <w:spacing w:after="0" w:line="360" w:lineRule="auto"/>
        <w:rPr>
          <w:rFonts w:ascii="Verdana" w:hAnsi="Verdana" w:cs="Verdana"/>
          <w:sz w:val="22"/>
          <w:szCs w:val="22"/>
        </w:rPr>
      </w:pPr>
    </w:p>
    <w:p w14:paraId="467E9E3D" w14:textId="3ACF6D5C" w:rsidR="00455D31" w:rsidRDefault="00595249" w:rsidP="00455D31">
      <w:pPr>
        <w:spacing w:after="0" w:line="360" w:lineRule="auto"/>
        <w:rPr>
          <w:rFonts w:ascii="Verdana" w:hAnsi="Verdana" w:cs="Verdana"/>
          <w:sz w:val="22"/>
          <w:szCs w:val="22"/>
        </w:rPr>
      </w:pPr>
      <w:r w:rsidRPr="00595249">
        <w:rPr>
          <w:rFonts w:ascii="Verdana" w:hAnsi="Verdana" w:cs="Verdana"/>
          <w:sz w:val="22"/>
          <w:szCs w:val="22"/>
        </w:rPr>
        <w:t>Through an intuitive interface and automated setup, operators can complete format transitions in as little as 10 minutes while maintaining consistent labeling accuracy and performance. Engineered to maximize Overall Equipment Efficiency (OEE), the system reduces downtime, increases uptime, and supports high-quality output across pharmaceutical packaging operations.</w:t>
      </w:r>
    </w:p>
    <w:p w14:paraId="68E8B8AD" w14:textId="77777777" w:rsidR="00A7123A" w:rsidRPr="00455D31" w:rsidRDefault="00A7123A" w:rsidP="00455D31">
      <w:pPr>
        <w:spacing w:after="0" w:line="360" w:lineRule="auto"/>
        <w:rPr>
          <w:rFonts w:ascii="Verdana" w:hAnsi="Verdana" w:cs="Verdana"/>
          <w:sz w:val="22"/>
          <w:szCs w:val="22"/>
        </w:rPr>
      </w:pPr>
    </w:p>
    <w:p w14:paraId="3E73384C" w14:textId="341239F1" w:rsidR="00455D31" w:rsidRDefault="00455D31" w:rsidP="00455D31">
      <w:pPr>
        <w:spacing w:after="0" w:line="360" w:lineRule="auto"/>
        <w:rPr>
          <w:rFonts w:ascii="Verdana" w:hAnsi="Verdana" w:cs="Verdana"/>
          <w:sz w:val="22"/>
          <w:szCs w:val="22"/>
        </w:rPr>
      </w:pPr>
      <w:r w:rsidRPr="00455D31">
        <w:rPr>
          <w:rFonts w:ascii="Verdana" w:hAnsi="Verdana" w:cs="Verdana"/>
          <w:sz w:val="22"/>
          <w:szCs w:val="22"/>
        </w:rPr>
        <w:t xml:space="preserve">“The RC-506E represents IL Group’s continued focus on solving real production bottlenecks within pharmaceutical manufacturing,” </w:t>
      </w:r>
      <w:r w:rsidR="00A60B5B" w:rsidRPr="0052050B">
        <w:rPr>
          <w:rFonts w:ascii="Verdana" w:hAnsi="Verdana" w:cs="Verdana"/>
          <w:sz w:val="22"/>
          <w:szCs w:val="22"/>
        </w:rPr>
        <w:t>sai</w:t>
      </w:r>
      <w:r w:rsidR="00137212">
        <w:rPr>
          <w:rFonts w:ascii="Verdana" w:hAnsi="Verdana" w:cs="Verdana"/>
          <w:sz w:val="22"/>
          <w:szCs w:val="22"/>
        </w:rPr>
        <w:t>d Emilia Vitor</w:t>
      </w:r>
      <w:r w:rsidR="00A60B5B" w:rsidRPr="0052050B">
        <w:rPr>
          <w:rFonts w:ascii="Verdana" w:hAnsi="Verdana" w:cs="Verdana"/>
          <w:sz w:val="22"/>
          <w:szCs w:val="22"/>
        </w:rPr>
        <w:t>, Group Marketing Manager at IL Group</w:t>
      </w:r>
      <w:r w:rsidRPr="00455D31">
        <w:rPr>
          <w:rFonts w:ascii="Verdana" w:hAnsi="Verdana" w:cs="Verdana"/>
          <w:sz w:val="22"/>
          <w:szCs w:val="22"/>
        </w:rPr>
        <w:t>. “By removing replacement parts from the changeover process and automating critical setup functions, manufacturers can improve operational flexibility while reducing human error and increasing throughput.”</w:t>
      </w:r>
    </w:p>
    <w:p w14:paraId="6AE27046" w14:textId="77777777" w:rsidR="00455D31" w:rsidRPr="00455D31" w:rsidRDefault="00455D31" w:rsidP="00455D31">
      <w:pPr>
        <w:spacing w:after="0" w:line="360" w:lineRule="auto"/>
        <w:rPr>
          <w:rFonts w:ascii="Verdana" w:hAnsi="Verdana" w:cs="Verdana"/>
          <w:sz w:val="22"/>
          <w:szCs w:val="22"/>
        </w:rPr>
      </w:pPr>
    </w:p>
    <w:p w14:paraId="536F788B" w14:textId="259C9312" w:rsidR="00595249" w:rsidRDefault="00595249" w:rsidP="00455D31">
      <w:pPr>
        <w:spacing w:after="0" w:line="360" w:lineRule="auto"/>
        <w:rPr>
          <w:rFonts w:ascii="Verdana" w:hAnsi="Verdana" w:cs="Verdana"/>
          <w:sz w:val="22"/>
          <w:szCs w:val="22"/>
        </w:rPr>
      </w:pPr>
      <w:r w:rsidRPr="00595249">
        <w:rPr>
          <w:rFonts w:ascii="Verdana" w:hAnsi="Verdana" w:cs="Verdana"/>
          <w:sz w:val="22"/>
          <w:szCs w:val="22"/>
        </w:rPr>
        <w:t>The RC-506E automates key labeling processes to deliver consistent, repeatable performance while minimizing manual intervention. By simplifying setup, the system helps operators avoid common changeover errors and supports reliable production in highly regulated environments.</w:t>
      </w:r>
    </w:p>
    <w:p w14:paraId="168A95FB" w14:textId="77777777" w:rsidR="00455D31" w:rsidRPr="00455D31" w:rsidRDefault="00455D31" w:rsidP="00455D31">
      <w:pPr>
        <w:spacing w:after="0" w:line="360" w:lineRule="auto"/>
        <w:rPr>
          <w:rFonts w:ascii="Verdana" w:hAnsi="Verdana" w:cs="Verdana"/>
          <w:sz w:val="22"/>
          <w:szCs w:val="22"/>
        </w:rPr>
      </w:pPr>
    </w:p>
    <w:p w14:paraId="23B8E26B" w14:textId="74C5521B" w:rsidR="00595249" w:rsidRDefault="00595249" w:rsidP="00455D31">
      <w:pPr>
        <w:spacing w:after="0" w:line="360" w:lineRule="auto"/>
        <w:rPr>
          <w:rFonts w:ascii="Verdana" w:hAnsi="Verdana" w:cs="Verdana"/>
          <w:sz w:val="22"/>
          <w:szCs w:val="22"/>
        </w:rPr>
      </w:pPr>
      <w:r w:rsidRPr="00595249">
        <w:rPr>
          <w:rFonts w:ascii="Verdana" w:hAnsi="Verdana" w:cs="Verdana"/>
          <w:sz w:val="22"/>
          <w:szCs w:val="22"/>
        </w:rPr>
        <w:t>Designed for vial applications, the labeler offers a processing capacity of up to 100 units per minute and supports container diameters ranging from 16.0 mm to 50.0 mm. Its compact footprint</w:t>
      </w:r>
      <w:r>
        <w:rPr>
          <w:rFonts w:ascii="Verdana" w:hAnsi="Verdana" w:cs="Verdana"/>
          <w:sz w:val="22"/>
          <w:szCs w:val="22"/>
        </w:rPr>
        <w:t xml:space="preserve"> – 10’</w:t>
      </w:r>
      <w:r w:rsidRPr="00595249">
        <w:rPr>
          <w:rFonts w:ascii="Verdana" w:hAnsi="Verdana" w:cs="Verdana"/>
          <w:sz w:val="22"/>
          <w:szCs w:val="22"/>
        </w:rPr>
        <w:t xml:space="preserve">(L) × </w:t>
      </w:r>
      <w:r>
        <w:rPr>
          <w:rFonts w:ascii="Verdana" w:hAnsi="Verdana" w:cs="Verdana"/>
          <w:sz w:val="22"/>
          <w:szCs w:val="22"/>
        </w:rPr>
        <w:t>8’</w:t>
      </w:r>
      <w:r w:rsidRPr="00595249">
        <w:rPr>
          <w:rFonts w:ascii="Verdana" w:hAnsi="Verdana" w:cs="Verdana"/>
          <w:sz w:val="22"/>
          <w:szCs w:val="22"/>
        </w:rPr>
        <w:t xml:space="preserve">(W) × </w:t>
      </w:r>
      <w:r>
        <w:rPr>
          <w:rFonts w:ascii="Verdana" w:hAnsi="Verdana" w:cs="Verdana"/>
          <w:sz w:val="22"/>
          <w:szCs w:val="22"/>
        </w:rPr>
        <w:t>6’2”</w:t>
      </w:r>
      <w:r w:rsidR="00420159">
        <w:rPr>
          <w:rFonts w:ascii="Verdana" w:hAnsi="Verdana" w:cs="Verdana"/>
          <w:sz w:val="22"/>
          <w:szCs w:val="22"/>
        </w:rPr>
        <w:t xml:space="preserve"> </w:t>
      </w:r>
      <w:r w:rsidRPr="00595249">
        <w:rPr>
          <w:rFonts w:ascii="Verdana" w:hAnsi="Verdana" w:cs="Verdana"/>
          <w:sz w:val="22"/>
          <w:szCs w:val="22"/>
        </w:rPr>
        <w:t>(H)</w:t>
      </w:r>
      <w:r>
        <w:rPr>
          <w:rFonts w:ascii="Verdana" w:hAnsi="Verdana" w:cs="Verdana"/>
          <w:sz w:val="22"/>
          <w:szCs w:val="22"/>
        </w:rPr>
        <w:t xml:space="preserve"> - </w:t>
      </w:r>
      <w:r w:rsidRPr="00595249">
        <w:rPr>
          <w:rFonts w:ascii="Verdana" w:hAnsi="Verdana" w:cs="Verdana"/>
          <w:sz w:val="22"/>
          <w:szCs w:val="22"/>
        </w:rPr>
        <w:t>allows for efficient integration into existing pharmaceutical packaging lines.</w:t>
      </w:r>
    </w:p>
    <w:p w14:paraId="1D918E66" w14:textId="77777777" w:rsidR="00137212" w:rsidRDefault="00137212" w:rsidP="00455D31">
      <w:pPr>
        <w:spacing w:after="0" w:line="360" w:lineRule="auto"/>
        <w:rPr>
          <w:rFonts w:ascii="Verdana" w:hAnsi="Verdana" w:cs="Verdana"/>
          <w:sz w:val="22"/>
          <w:szCs w:val="22"/>
        </w:rPr>
      </w:pPr>
    </w:p>
    <w:p w14:paraId="3E8112A9" w14:textId="5EA7270E" w:rsidR="00137212" w:rsidRPr="00455D31" w:rsidRDefault="00137212" w:rsidP="00455D31">
      <w:pPr>
        <w:spacing w:after="0" w:line="360" w:lineRule="auto"/>
        <w:rPr>
          <w:rFonts w:ascii="Verdana" w:hAnsi="Verdana" w:cs="Verdana"/>
          <w:sz w:val="22"/>
          <w:szCs w:val="22"/>
        </w:rPr>
      </w:pPr>
      <w:r>
        <w:rPr>
          <w:rFonts w:ascii="Verdana" w:hAnsi="Verdana" w:cs="Verdana"/>
          <w:sz w:val="22"/>
          <w:szCs w:val="22"/>
        </w:rPr>
        <w:t>For more information, visit:</w:t>
      </w:r>
      <w:r w:rsidR="00420159">
        <w:rPr>
          <w:rFonts w:ascii="Verdana" w:hAnsi="Verdana" w:cs="Verdana"/>
          <w:sz w:val="22"/>
          <w:szCs w:val="22"/>
        </w:rPr>
        <w:t xml:space="preserve"> </w:t>
      </w:r>
      <w:hyperlink r:id="rId11" w:history="1">
        <w:r w:rsidR="00420159" w:rsidRPr="00CC1C29">
          <w:rPr>
            <w:rStyle w:val="Hyperlink"/>
            <w:rFonts w:ascii="Verdana" w:hAnsi="Verdana" w:cs="Verdana"/>
            <w:sz w:val="22"/>
            <w:szCs w:val="22"/>
          </w:rPr>
          <w:t>https://www.group-il.com/en/resources/labeling-machines/smcl/</w:t>
        </w:r>
      </w:hyperlink>
      <w:r>
        <w:rPr>
          <w:rFonts w:ascii="Verdana" w:hAnsi="Verdana" w:cs="Verdana"/>
          <w:sz w:val="22"/>
          <w:szCs w:val="22"/>
        </w:rPr>
        <w:t>.</w:t>
      </w:r>
    </w:p>
    <w:p w14:paraId="379A724E" w14:textId="69D73925" w:rsidR="00644694" w:rsidRPr="009A55CC" w:rsidRDefault="00644694" w:rsidP="005266DF">
      <w:pPr>
        <w:spacing w:after="0" w:line="360" w:lineRule="auto"/>
        <w:rPr>
          <w:rFonts w:ascii="Verdana" w:hAnsi="Verdana" w:cs="Verdana"/>
          <w:sz w:val="22"/>
          <w:szCs w:val="22"/>
          <w:lang w:eastAsia="ja-JP"/>
        </w:rPr>
      </w:pPr>
    </w:p>
    <w:p w14:paraId="598649A6" w14:textId="2E37E859" w:rsidR="00417639" w:rsidRPr="009A55CC" w:rsidRDefault="00633DE7" w:rsidP="00763194">
      <w:pPr>
        <w:spacing w:after="0" w:line="360" w:lineRule="auto"/>
        <w:jc w:val="center"/>
        <w:rPr>
          <w:rFonts w:ascii="Verdana" w:hAnsi="Verdana" w:cs="Verdana"/>
          <w:sz w:val="22"/>
          <w:szCs w:val="22"/>
        </w:rPr>
      </w:pPr>
      <w:r w:rsidRPr="009A55CC">
        <w:rPr>
          <w:rFonts w:ascii="Verdana" w:hAnsi="Verdana" w:cs="Verdana"/>
          <w:sz w:val="22"/>
          <w:szCs w:val="22"/>
        </w:rPr>
        <w:t># # #</w:t>
      </w:r>
    </w:p>
    <w:p w14:paraId="582D9F74" w14:textId="77777777" w:rsidR="00633DE7" w:rsidRDefault="00633DE7" w:rsidP="00304BD5">
      <w:pPr>
        <w:pStyle w:val="Default"/>
        <w:spacing w:before="60" w:line="276" w:lineRule="auto"/>
        <w:rPr>
          <w:rFonts w:ascii="Verdana" w:hAnsi="Verdana" w:cs="Verdana"/>
          <w:b/>
          <w:bCs/>
          <w:sz w:val="20"/>
          <w:szCs w:val="20"/>
        </w:rPr>
      </w:pPr>
    </w:p>
    <w:p w14:paraId="2106546D" w14:textId="5A195C6C" w:rsidR="005D7A9A" w:rsidRPr="009A55CC" w:rsidRDefault="005D7A9A" w:rsidP="000C12DE">
      <w:pPr>
        <w:pStyle w:val="Default"/>
        <w:spacing w:after="120" w:line="288" w:lineRule="auto"/>
        <w:rPr>
          <w:rFonts w:ascii="Verdana" w:hAnsi="Verdana" w:cs="Verdana"/>
          <w:b/>
          <w:bCs/>
          <w:sz w:val="22"/>
          <w:szCs w:val="22"/>
        </w:rPr>
      </w:pPr>
      <w:bookmarkStart w:id="0" w:name="_Hlk130995441"/>
      <w:r w:rsidRPr="009A55CC">
        <w:rPr>
          <w:rFonts w:ascii="Verdana" w:hAnsi="Verdana" w:cs="Verdana"/>
          <w:b/>
          <w:bCs/>
          <w:sz w:val="22"/>
          <w:szCs w:val="22"/>
        </w:rPr>
        <w:t>About</w:t>
      </w:r>
      <w:r w:rsidR="006E51EE" w:rsidRPr="009A55CC">
        <w:rPr>
          <w:rFonts w:ascii="Verdana" w:hAnsi="Verdana" w:cs="Verdana"/>
          <w:b/>
          <w:bCs/>
          <w:sz w:val="22"/>
          <w:szCs w:val="22"/>
        </w:rPr>
        <w:t xml:space="preserve"> </w:t>
      </w:r>
      <w:r w:rsidR="00B534CD" w:rsidRPr="009A55CC">
        <w:rPr>
          <w:rFonts w:ascii="Verdana" w:hAnsi="Verdana" w:cs="Verdana"/>
          <w:b/>
          <w:bCs/>
          <w:sz w:val="22"/>
          <w:szCs w:val="22"/>
        </w:rPr>
        <w:t>IL Group</w:t>
      </w:r>
    </w:p>
    <w:bookmarkEnd w:id="0"/>
    <w:p w14:paraId="473FC66B" w14:textId="04ED48B5" w:rsidR="00B534CD" w:rsidRPr="009A55CC" w:rsidRDefault="00B534CD" w:rsidP="00B534CD">
      <w:pPr>
        <w:spacing w:line="276" w:lineRule="auto"/>
        <w:rPr>
          <w:rFonts w:ascii="Verdana" w:eastAsia="Meiryo UI" w:hAnsi="Verdana" w:cs="Arial"/>
          <w:sz w:val="22"/>
          <w:szCs w:val="22"/>
        </w:rPr>
      </w:pPr>
      <w:r w:rsidRPr="009A55CC">
        <w:rPr>
          <w:rFonts w:ascii="Verdana" w:eastAsia="Meiryo UI" w:hAnsi="Verdana" w:cs="Arial"/>
          <w:sz w:val="22"/>
          <w:szCs w:val="22"/>
        </w:rPr>
        <w:t xml:space="preserve">Based in Aichi, Japan IL Group is a total pharmaceutical packaging solution provider. The company provides precision, often customized labeling solutions for global pharmaceutical and healthcare companies. In addition to its advanced pharmaceutical labeling solutions, IL Group provides clinical trial services, contract packaging services, and a series of high-efficiency labeling machines. Its extensive </w:t>
      </w:r>
      <w:r w:rsidRPr="009A55CC">
        <w:rPr>
          <w:rFonts w:ascii="Verdana" w:eastAsia="Meiryo UI" w:hAnsi="Verdana" w:cs="Arial"/>
          <w:sz w:val="22"/>
          <w:szCs w:val="22"/>
        </w:rPr>
        <w:lastRenderedPageBreak/>
        <w:t xml:space="preserve">portfolio includes ISO-compliant roll-on and shrink-tack labels featuring value-added benefits such as tamper evidence, protection against breakage, and light-shielding properties, as well as specialty constructions whose functions range from reliable adhesion in cryogenic applications to detachable elements for ease of medical recordkeeping. </w:t>
      </w:r>
    </w:p>
    <w:p w14:paraId="50D3771B" w14:textId="3DC4F034" w:rsidR="000C12DE" w:rsidRDefault="00B534CD" w:rsidP="00B534CD">
      <w:pPr>
        <w:spacing w:line="276" w:lineRule="auto"/>
      </w:pPr>
      <w:r w:rsidRPr="009A55CC">
        <w:rPr>
          <w:rFonts w:ascii="Verdana" w:eastAsia="Meiryo UI" w:hAnsi="Verdana" w:cs="Arial"/>
          <w:sz w:val="22"/>
          <w:szCs w:val="22"/>
        </w:rPr>
        <w:br/>
        <w:t xml:space="preserve">IL Group’s US entity, Iwata Label USA, combines elevated Japanese quality standards with a keen sense of North American market needs. In Japan, IL Group holds the predominant share of Japan’s pharmaceutical labeling market. Through its three-pole network in the US, Europe, and Japan, as well as various global partnerships, IL Group is poised for further growth and innovation. For more information, visit </w:t>
      </w:r>
      <w:hyperlink r:id="rId12" w:tgtFrame="_blank" w:history="1">
        <w:r w:rsidRPr="009A55CC">
          <w:rPr>
            <w:rStyle w:val="Hyperlink"/>
            <w:rFonts w:ascii="Verdana" w:eastAsia="Meiryo UI" w:hAnsi="Verdana" w:cs="Arial"/>
            <w:sz w:val="22"/>
            <w:szCs w:val="22"/>
          </w:rPr>
          <w:t>http://www.group-il.com/en.</w:t>
        </w:r>
      </w:hyperlink>
    </w:p>
    <w:sectPr w:rsidR="000C12DE" w:rsidSect="00F325BD">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237ED" w14:textId="77777777" w:rsidR="005021A5" w:rsidRDefault="005021A5" w:rsidP="00C54557">
      <w:pPr>
        <w:spacing w:after="0" w:line="240" w:lineRule="auto"/>
      </w:pPr>
      <w:r>
        <w:separator/>
      </w:r>
    </w:p>
  </w:endnote>
  <w:endnote w:type="continuationSeparator" w:id="0">
    <w:p w14:paraId="2563B369" w14:textId="77777777" w:rsidR="005021A5" w:rsidRDefault="005021A5" w:rsidP="00C54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eiryo UI">
    <w:charset w:val="80"/>
    <w:family w:val="swiss"/>
    <w:pitch w:val="variable"/>
    <w:sig w:usb0="E00002FF" w:usb1="6AC7FFFF"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3EDED" w14:textId="77777777" w:rsidR="005021A5" w:rsidRDefault="005021A5" w:rsidP="00C54557">
      <w:pPr>
        <w:spacing w:after="0" w:line="240" w:lineRule="auto"/>
      </w:pPr>
      <w:r>
        <w:separator/>
      </w:r>
    </w:p>
  </w:footnote>
  <w:footnote w:type="continuationSeparator" w:id="0">
    <w:p w14:paraId="2154052E" w14:textId="77777777" w:rsidR="005021A5" w:rsidRDefault="005021A5" w:rsidP="00C54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91144"/>
    <w:multiLevelType w:val="multilevel"/>
    <w:tmpl w:val="23BC6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343FF7"/>
    <w:multiLevelType w:val="multilevel"/>
    <w:tmpl w:val="3A4E3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685D05"/>
    <w:multiLevelType w:val="multilevel"/>
    <w:tmpl w:val="C31A6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E522C6"/>
    <w:multiLevelType w:val="multilevel"/>
    <w:tmpl w:val="8FAA0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C816B1"/>
    <w:multiLevelType w:val="hybridMultilevel"/>
    <w:tmpl w:val="97BA60F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75C01E6F"/>
    <w:multiLevelType w:val="multilevel"/>
    <w:tmpl w:val="6C96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D806B1"/>
    <w:multiLevelType w:val="multilevel"/>
    <w:tmpl w:val="E0746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7380644">
    <w:abstractNumId w:val="4"/>
  </w:num>
  <w:num w:numId="2" w16cid:durableId="919682439">
    <w:abstractNumId w:val="3"/>
  </w:num>
  <w:num w:numId="3" w16cid:durableId="1229878521">
    <w:abstractNumId w:val="2"/>
  </w:num>
  <w:num w:numId="4" w16cid:durableId="938681662">
    <w:abstractNumId w:val="6"/>
  </w:num>
  <w:num w:numId="5" w16cid:durableId="1098332675">
    <w:abstractNumId w:val="1"/>
  </w:num>
  <w:num w:numId="6" w16cid:durableId="1579171505">
    <w:abstractNumId w:val="0"/>
  </w:num>
  <w:num w:numId="7" w16cid:durableId="1075528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74"/>
    <w:rsid w:val="0002262E"/>
    <w:rsid w:val="00022872"/>
    <w:rsid w:val="00025105"/>
    <w:rsid w:val="00030311"/>
    <w:rsid w:val="00040D56"/>
    <w:rsid w:val="00044577"/>
    <w:rsid w:val="00054DC3"/>
    <w:rsid w:val="00057B30"/>
    <w:rsid w:val="00060A8F"/>
    <w:rsid w:val="00066891"/>
    <w:rsid w:val="00066FAA"/>
    <w:rsid w:val="00074A3D"/>
    <w:rsid w:val="00074E44"/>
    <w:rsid w:val="00083153"/>
    <w:rsid w:val="000859EE"/>
    <w:rsid w:val="00096AFF"/>
    <w:rsid w:val="000A089A"/>
    <w:rsid w:val="000A52D5"/>
    <w:rsid w:val="000A6AF7"/>
    <w:rsid w:val="000B1688"/>
    <w:rsid w:val="000B1CD6"/>
    <w:rsid w:val="000B2D9E"/>
    <w:rsid w:val="000B45EA"/>
    <w:rsid w:val="000C12DE"/>
    <w:rsid w:val="000D62B1"/>
    <w:rsid w:val="000E01B3"/>
    <w:rsid w:val="000F4BE4"/>
    <w:rsid w:val="001030D2"/>
    <w:rsid w:val="00111CD4"/>
    <w:rsid w:val="00116EC7"/>
    <w:rsid w:val="0012009E"/>
    <w:rsid w:val="0012078B"/>
    <w:rsid w:val="00123320"/>
    <w:rsid w:val="00132E81"/>
    <w:rsid w:val="00136AD3"/>
    <w:rsid w:val="00136CD3"/>
    <w:rsid w:val="00137212"/>
    <w:rsid w:val="001412AA"/>
    <w:rsid w:val="00142153"/>
    <w:rsid w:val="0014628F"/>
    <w:rsid w:val="00162CBA"/>
    <w:rsid w:val="001633AA"/>
    <w:rsid w:val="001647AB"/>
    <w:rsid w:val="00182D50"/>
    <w:rsid w:val="00187695"/>
    <w:rsid w:val="00187785"/>
    <w:rsid w:val="00193765"/>
    <w:rsid w:val="00196FA2"/>
    <w:rsid w:val="001A596B"/>
    <w:rsid w:val="001B2529"/>
    <w:rsid w:val="001B56CD"/>
    <w:rsid w:val="001D4CDF"/>
    <w:rsid w:val="001D6AF3"/>
    <w:rsid w:val="001D6EFB"/>
    <w:rsid w:val="001D7238"/>
    <w:rsid w:val="001E217B"/>
    <w:rsid w:val="001E3488"/>
    <w:rsid w:val="001F28DE"/>
    <w:rsid w:val="001F3B46"/>
    <w:rsid w:val="001F711D"/>
    <w:rsid w:val="00202AC2"/>
    <w:rsid w:val="00203188"/>
    <w:rsid w:val="00207593"/>
    <w:rsid w:val="00221F35"/>
    <w:rsid w:val="0022436B"/>
    <w:rsid w:val="00224EAD"/>
    <w:rsid w:val="00227C86"/>
    <w:rsid w:val="00250A32"/>
    <w:rsid w:val="00256E45"/>
    <w:rsid w:val="00264AC5"/>
    <w:rsid w:val="00271428"/>
    <w:rsid w:val="00274E01"/>
    <w:rsid w:val="00284B2A"/>
    <w:rsid w:val="00285F15"/>
    <w:rsid w:val="00290223"/>
    <w:rsid w:val="00297203"/>
    <w:rsid w:val="002B193D"/>
    <w:rsid w:val="002B69FD"/>
    <w:rsid w:val="002C0930"/>
    <w:rsid w:val="002C10C3"/>
    <w:rsid w:val="002C1435"/>
    <w:rsid w:val="002D7ED8"/>
    <w:rsid w:val="002F602A"/>
    <w:rsid w:val="002F6F26"/>
    <w:rsid w:val="003007F8"/>
    <w:rsid w:val="003024FB"/>
    <w:rsid w:val="00304BD5"/>
    <w:rsid w:val="003278E0"/>
    <w:rsid w:val="003328D8"/>
    <w:rsid w:val="00342FD0"/>
    <w:rsid w:val="00343C64"/>
    <w:rsid w:val="00347E1C"/>
    <w:rsid w:val="00357B20"/>
    <w:rsid w:val="00360FFD"/>
    <w:rsid w:val="00361969"/>
    <w:rsid w:val="00362563"/>
    <w:rsid w:val="003632E7"/>
    <w:rsid w:val="00365A67"/>
    <w:rsid w:val="0036615B"/>
    <w:rsid w:val="00374FE4"/>
    <w:rsid w:val="0037551A"/>
    <w:rsid w:val="003843C3"/>
    <w:rsid w:val="003A6DD5"/>
    <w:rsid w:val="003A6F91"/>
    <w:rsid w:val="003A74D5"/>
    <w:rsid w:val="003B1169"/>
    <w:rsid w:val="003D13FD"/>
    <w:rsid w:val="003D4C85"/>
    <w:rsid w:val="003D5111"/>
    <w:rsid w:val="003D659B"/>
    <w:rsid w:val="003D79E6"/>
    <w:rsid w:val="003E5930"/>
    <w:rsid w:val="003E7D89"/>
    <w:rsid w:val="004049B3"/>
    <w:rsid w:val="004058BD"/>
    <w:rsid w:val="00411D4B"/>
    <w:rsid w:val="00413B17"/>
    <w:rsid w:val="00417639"/>
    <w:rsid w:val="00420159"/>
    <w:rsid w:val="00420F93"/>
    <w:rsid w:val="00423F39"/>
    <w:rsid w:val="00430A41"/>
    <w:rsid w:val="004311A2"/>
    <w:rsid w:val="00432FCD"/>
    <w:rsid w:val="00443949"/>
    <w:rsid w:val="0044724B"/>
    <w:rsid w:val="00452CCB"/>
    <w:rsid w:val="00455B08"/>
    <w:rsid w:val="00455D31"/>
    <w:rsid w:val="00470664"/>
    <w:rsid w:val="00472670"/>
    <w:rsid w:val="00475BDE"/>
    <w:rsid w:val="00480F2C"/>
    <w:rsid w:val="00485DF4"/>
    <w:rsid w:val="0049121D"/>
    <w:rsid w:val="00494892"/>
    <w:rsid w:val="004A21A7"/>
    <w:rsid w:val="004A2CFD"/>
    <w:rsid w:val="004B5BB4"/>
    <w:rsid w:val="004B5BF1"/>
    <w:rsid w:val="004B6B35"/>
    <w:rsid w:val="004C34EA"/>
    <w:rsid w:val="004C40E5"/>
    <w:rsid w:val="004D064C"/>
    <w:rsid w:val="004D3592"/>
    <w:rsid w:val="004D500F"/>
    <w:rsid w:val="004D5438"/>
    <w:rsid w:val="004D5524"/>
    <w:rsid w:val="004D5D3C"/>
    <w:rsid w:val="004E001A"/>
    <w:rsid w:val="004E2EE5"/>
    <w:rsid w:val="004E3A97"/>
    <w:rsid w:val="005021A5"/>
    <w:rsid w:val="00502D6D"/>
    <w:rsid w:val="00504D98"/>
    <w:rsid w:val="005069F4"/>
    <w:rsid w:val="00507BCA"/>
    <w:rsid w:val="00513BFA"/>
    <w:rsid w:val="00515DFD"/>
    <w:rsid w:val="0052050B"/>
    <w:rsid w:val="00520C8E"/>
    <w:rsid w:val="00521770"/>
    <w:rsid w:val="00522535"/>
    <w:rsid w:val="005250CE"/>
    <w:rsid w:val="005255C9"/>
    <w:rsid w:val="005266DF"/>
    <w:rsid w:val="0053028E"/>
    <w:rsid w:val="00531C77"/>
    <w:rsid w:val="005325E5"/>
    <w:rsid w:val="0053448D"/>
    <w:rsid w:val="00535414"/>
    <w:rsid w:val="00541DF1"/>
    <w:rsid w:val="005470BA"/>
    <w:rsid w:val="00556B68"/>
    <w:rsid w:val="00560598"/>
    <w:rsid w:val="005635AD"/>
    <w:rsid w:val="005662D3"/>
    <w:rsid w:val="005673FE"/>
    <w:rsid w:val="00570BC4"/>
    <w:rsid w:val="00570D4E"/>
    <w:rsid w:val="00571691"/>
    <w:rsid w:val="00575711"/>
    <w:rsid w:val="005802BE"/>
    <w:rsid w:val="005908EF"/>
    <w:rsid w:val="00592064"/>
    <w:rsid w:val="00593DA4"/>
    <w:rsid w:val="00595249"/>
    <w:rsid w:val="005A6E7D"/>
    <w:rsid w:val="005A7E0B"/>
    <w:rsid w:val="005B59E9"/>
    <w:rsid w:val="005B640D"/>
    <w:rsid w:val="005C0928"/>
    <w:rsid w:val="005C123A"/>
    <w:rsid w:val="005C73AE"/>
    <w:rsid w:val="005D4732"/>
    <w:rsid w:val="005D7A9A"/>
    <w:rsid w:val="005E0EC1"/>
    <w:rsid w:val="005E24DF"/>
    <w:rsid w:val="005E4A82"/>
    <w:rsid w:val="005E709A"/>
    <w:rsid w:val="005E7CD4"/>
    <w:rsid w:val="005F27A9"/>
    <w:rsid w:val="005F2D20"/>
    <w:rsid w:val="005F2F86"/>
    <w:rsid w:val="006019FB"/>
    <w:rsid w:val="006100DF"/>
    <w:rsid w:val="0061190A"/>
    <w:rsid w:val="0061710C"/>
    <w:rsid w:val="00624964"/>
    <w:rsid w:val="006270D3"/>
    <w:rsid w:val="0063381C"/>
    <w:rsid w:val="00633DE7"/>
    <w:rsid w:val="006350A0"/>
    <w:rsid w:val="0063647E"/>
    <w:rsid w:val="00644694"/>
    <w:rsid w:val="0066123C"/>
    <w:rsid w:val="0066302A"/>
    <w:rsid w:val="00663913"/>
    <w:rsid w:val="00666E5A"/>
    <w:rsid w:val="00667ECE"/>
    <w:rsid w:val="00670C2C"/>
    <w:rsid w:val="00677329"/>
    <w:rsid w:val="00680CEC"/>
    <w:rsid w:val="00683884"/>
    <w:rsid w:val="006842FD"/>
    <w:rsid w:val="0069320D"/>
    <w:rsid w:val="006A4F47"/>
    <w:rsid w:val="006A69F3"/>
    <w:rsid w:val="006B33BD"/>
    <w:rsid w:val="006C1C52"/>
    <w:rsid w:val="006C48BF"/>
    <w:rsid w:val="006D4509"/>
    <w:rsid w:val="006D498F"/>
    <w:rsid w:val="006D589D"/>
    <w:rsid w:val="006E51EE"/>
    <w:rsid w:val="006E64BA"/>
    <w:rsid w:val="006E7B03"/>
    <w:rsid w:val="006F1891"/>
    <w:rsid w:val="006F22AF"/>
    <w:rsid w:val="006F33EA"/>
    <w:rsid w:val="006F6A46"/>
    <w:rsid w:val="007128EF"/>
    <w:rsid w:val="00714D0D"/>
    <w:rsid w:val="00726D1A"/>
    <w:rsid w:val="00727572"/>
    <w:rsid w:val="007278F0"/>
    <w:rsid w:val="00734770"/>
    <w:rsid w:val="00741774"/>
    <w:rsid w:val="00742427"/>
    <w:rsid w:val="007432D4"/>
    <w:rsid w:val="00746B52"/>
    <w:rsid w:val="007521D4"/>
    <w:rsid w:val="00762EC6"/>
    <w:rsid w:val="00763194"/>
    <w:rsid w:val="00772FEE"/>
    <w:rsid w:val="00781B42"/>
    <w:rsid w:val="00783FD9"/>
    <w:rsid w:val="007A0BAA"/>
    <w:rsid w:val="007A2739"/>
    <w:rsid w:val="007A28DD"/>
    <w:rsid w:val="007B02B9"/>
    <w:rsid w:val="007B1574"/>
    <w:rsid w:val="007B4D6E"/>
    <w:rsid w:val="007C1F0F"/>
    <w:rsid w:val="007C5C11"/>
    <w:rsid w:val="007C7A9A"/>
    <w:rsid w:val="007D013E"/>
    <w:rsid w:val="007D2FC5"/>
    <w:rsid w:val="007D7C7F"/>
    <w:rsid w:val="007E218C"/>
    <w:rsid w:val="007E33BC"/>
    <w:rsid w:val="007E37E0"/>
    <w:rsid w:val="0081125C"/>
    <w:rsid w:val="0081290F"/>
    <w:rsid w:val="00813C98"/>
    <w:rsid w:val="00816F31"/>
    <w:rsid w:val="00816FFF"/>
    <w:rsid w:val="00817164"/>
    <w:rsid w:val="00817CD6"/>
    <w:rsid w:val="00821011"/>
    <w:rsid w:val="00823669"/>
    <w:rsid w:val="00824F3D"/>
    <w:rsid w:val="008250A7"/>
    <w:rsid w:val="008322AA"/>
    <w:rsid w:val="00840644"/>
    <w:rsid w:val="00843448"/>
    <w:rsid w:val="0085351A"/>
    <w:rsid w:val="00860169"/>
    <w:rsid w:val="00863E3B"/>
    <w:rsid w:val="00866DB0"/>
    <w:rsid w:val="0086757D"/>
    <w:rsid w:val="008716C0"/>
    <w:rsid w:val="008728CA"/>
    <w:rsid w:val="00883102"/>
    <w:rsid w:val="00885490"/>
    <w:rsid w:val="00890B54"/>
    <w:rsid w:val="008B0CE6"/>
    <w:rsid w:val="008B1C8A"/>
    <w:rsid w:val="008C79D5"/>
    <w:rsid w:val="008D1CC1"/>
    <w:rsid w:val="008D2D28"/>
    <w:rsid w:val="008D40AD"/>
    <w:rsid w:val="008D513F"/>
    <w:rsid w:val="008E34CE"/>
    <w:rsid w:val="008E7B33"/>
    <w:rsid w:val="008F4C40"/>
    <w:rsid w:val="008F5F5E"/>
    <w:rsid w:val="00900116"/>
    <w:rsid w:val="00901513"/>
    <w:rsid w:val="00915136"/>
    <w:rsid w:val="009155BA"/>
    <w:rsid w:val="00920888"/>
    <w:rsid w:val="00927651"/>
    <w:rsid w:val="00927FB0"/>
    <w:rsid w:val="009313B7"/>
    <w:rsid w:val="00933B2A"/>
    <w:rsid w:val="009403D8"/>
    <w:rsid w:val="009454DF"/>
    <w:rsid w:val="00952A31"/>
    <w:rsid w:val="00953608"/>
    <w:rsid w:val="0095404E"/>
    <w:rsid w:val="00964FDA"/>
    <w:rsid w:val="009752E9"/>
    <w:rsid w:val="009760C2"/>
    <w:rsid w:val="00980120"/>
    <w:rsid w:val="0098177D"/>
    <w:rsid w:val="00984BC0"/>
    <w:rsid w:val="0098695D"/>
    <w:rsid w:val="009914FC"/>
    <w:rsid w:val="00994DC5"/>
    <w:rsid w:val="009961B5"/>
    <w:rsid w:val="009974D7"/>
    <w:rsid w:val="009A057D"/>
    <w:rsid w:val="009A127C"/>
    <w:rsid w:val="009A55CC"/>
    <w:rsid w:val="009B341B"/>
    <w:rsid w:val="009C1FD7"/>
    <w:rsid w:val="009C48F1"/>
    <w:rsid w:val="009C620A"/>
    <w:rsid w:val="009C7248"/>
    <w:rsid w:val="009D0717"/>
    <w:rsid w:val="009D0FF9"/>
    <w:rsid w:val="009D3596"/>
    <w:rsid w:val="009D3762"/>
    <w:rsid w:val="009D6840"/>
    <w:rsid w:val="009F27AB"/>
    <w:rsid w:val="009F37D5"/>
    <w:rsid w:val="00A009EA"/>
    <w:rsid w:val="00A024F2"/>
    <w:rsid w:val="00A0609E"/>
    <w:rsid w:val="00A065D4"/>
    <w:rsid w:val="00A06B24"/>
    <w:rsid w:val="00A12A35"/>
    <w:rsid w:val="00A24FF0"/>
    <w:rsid w:val="00A2560B"/>
    <w:rsid w:val="00A31028"/>
    <w:rsid w:val="00A35D27"/>
    <w:rsid w:val="00A35DD6"/>
    <w:rsid w:val="00A41094"/>
    <w:rsid w:val="00A42EC6"/>
    <w:rsid w:val="00A50A91"/>
    <w:rsid w:val="00A52460"/>
    <w:rsid w:val="00A5286E"/>
    <w:rsid w:val="00A54430"/>
    <w:rsid w:val="00A54911"/>
    <w:rsid w:val="00A60B5B"/>
    <w:rsid w:val="00A64743"/>
    <w:rsid w:val="00A672FE"/>
    <w:rsid w:val="00A7123A"/>
    <w:rsid w:val="00A71273"/>
    <w:rsid w:val="00A84842"/>
    <w:rsid w:val="00A86392"/>
    <w:rsid w:val="00A86BD2"/>
    <w:rsid w:val="00A93623"/>
    <w:rsid w:val="00A95EB5"/>
    <w:rsid w:val="00AA09D5"/>
    <w:rsid w:val="00AA79A8"/>
    <w:rsid w:val="00AA7BDF"/>
    <w:rsid w:val="00AB01F3"/>
    <w:rsid w:val="00AB1485"/>
    <w:rsid w:val="00AB1511"/>
    <w:rsid w:val="00AC598B"/>
    <w:rsid w:val="00AD510C"/>
    <w:rsid w:val="00AD6E2F"/>
    <w:rsid w:val="00AE06EF"/>
    <w:rsid w:val="00AE1EF1"/>
    <w:rsid w:val="00AE510D"/>
    <w:rsid w:val="00AF19B4"/>
    <w:rsid w:val="00AF21A4"/>
    <w:rsid w:val="00B00690"/>
    <w:rsid w:val="00B036A7"/>
    <w:rsid w:val="00B0743E"/>
    <w:rsid w:val="00B166E4"/>
    <w:rsid w:val="00B24E13"/>
    <w:rsid w:val="00B51CE8"/>
    <w:rsid w:val="00B534CD"/>
    <w:rsid w:val="00B55DCC"/>
    <w:rsid w:val="00B66DE1"/>
    <w:rsid w:val="00B706B5"/>
    <w:rsid w:val="00B70837"/>
    <w:rsid w:val="00B73938"/>
    <w:rsid w:val="00B766DB"/>
    <w:rsid w:val="00B9017B"/>
    <w:rsid w:val="00B92ABC"/>
    <w:rsid w:val="00B93084"/>
    <w:rsid w:val="00B97ED1"/>
    <w:rsid w:val="00BA0347"/>
    <w:rsid w:val="00BA18AC"/>
    <w:rsid w:val="00BA50A5"/>
    <w:rsid w:val="00BB12E4"/>
    <w:rsid w:val="00BB4756"/>
    <w:rsid w:val="00BB661F"/>
    <w:rsid w:val="00BB7D68"/>
    <w:rsid w:val="00BC7305"/>
    <w:rsid w:val="00BD0716"/>
    <w:rsid w:val="00BD40C8"/>
    <w:rsid w:val="00BE662F"/>
    <w:rsid w:val="00BF0C87"/>
    <w:rsid w:val="00C05009"/>
    <w:rsid w:val="00C07A85"/>
    <w:rsid w:val="00C166C1"/>
    <w:rsid w:val="00C236CC"/>
    <w:rsid w:val="00C24685"/>
    <w:rsid w:val="00C24F78"/>
    <w:rsid w:val="00C27C6E"/>
    <w:rsid w:val="00C27D7E"/>
    <w:rsid w:val="00C32EEE"/>
    <w:rsid w:val="00C40CE4"/>
    <w:rsid w:val="00C43DA0"/>
    <w:rsid w:val="00C44493"/>
    <w:rsid w:val="00C47501"/>
    <w:rsid w:val="00C54557"/>
    <w:rsid w:val="00C6600C"/>
    <w:rsid w:val="00C72B8A"/>
    <w:rsid w:val="00C75883"/>
    <w:rsid w:val="00C77EB2"/>
    <w:rsid w:val="00C82BE9"/>
    <w:rsid w:val="00C95272"/>
    <w:rsid w:val="00C96555"/>
    <w:rsid w:val="00CA0A93"/>
    <w:rsid w:val="00CA1195"/>
    <w:rsid w:val="00CA2ADC"/>
    <w:rsid w:val="00CA6B5E"/>
    <w:rsid w:val="00CB01FF"/>
    <w:rsid w:val="00CB4148"/>
    <w:rsid w:val="00CB455F"/>
    <w:rsid w:val="00CC313E"/>
    <w:rsid w:val="00CC4299"/>
    <w:rsid w:val="00CC5E7F"/>
    <w:rsid w:val="00CC5F06"/>
    <w:rsid w:val="00CD2A9E"/>
    <w:rsid w:val="00CD34F3"/>
    <w:rsid w:val="00CD4D38"/>
    <w:rsid w:val="00CD556E"/>
    <w:rsid w:val="00CD589B"/>
    <w:rsid w:val="00CE678E"/>
    <w:rsid w:val="00CF3179"/>
    <w:rsid w:val="00CF4704"/>
    <w:rsid w:val="00CF4E91"/>
    <w:rsid w:val="00CF7DC6"/>
    <w:rsid w:val="00D00C1E"/>
    <w:rsid w:val="00D04281"/>
    <w:rsid w:val="00D105AC"/>
    <w:rsid w:val="00D11FF2"/>
    <w:rsid w:val="00D151FC"/>
    <w:rsid w:val="00D202FA"/>
    <w:rsid w:val="00D210EA"/>
    <w:rsid w:val="00D24980"/>
    <w:rsid w:val="00D2565F"/>
    <w:rsid w:val="00D36B52"/>
    <w:rsid w:val="00D511D0"/>
    <w:rsid w:val="00D515EE"/>
    <w:rsid w:val="00D52F06"/>
    <w:rsid w:val="00D53B40"/>
    <w:rsid w:val="00D556E2"/>
    <w:rsid w:val="00D565DE"/>
    <w:rsid w:val="00D609C4"/>
    <w:rsid w:val="00D66405"/>
    <w:rsid w:val="00D7108F"/>
    <w:rsid w:val="00D818D1"/>
    <w:rsid w:val="00D82BC9"/>
    <w:rsid w:val="00D84B55"/>
    <w:rsid w:val="00D85A0C"/>
    <w:rsid w:val="00D97867"/>
    <w:rsid w:val="00DA3190"/>
    <w:rsid w:val="00DA3377"/>
    <w:rsid w:val="00DB0E02"/>
    <w:rsid w:val="00DB2202"/>
    <w:rsid w:val="00DB2549"/>
    <w:rsid w:val="00DB35AA"/>
    <w:rsid w:val="00DB4BAC"/>
    <w:rsid w:val="00DB754C"/>
    <w:rsid w:val="00DC375C"/>
    <w:rsid w:val="00DC5C1D"/>
    <w:rsid w:val="00DC6311"/>
    <w:rsid w:val="00DC7C29"/>
    <w:rsid w:val="00DD1E61"/>
    <w:rsid w:val="00DD4C02"/>
    <w:rsid w:val="00DD6725"/>
    <w:rsid w:val="00DD6A05"/>
    <w:rsid w:val="00DE642A"/>
    <w:rsid w:val="00DF22BE"/>
    <w:rsid w:val="00DF28E5"/>
    <w:rsid w:val="00DF5AB2"/>
    <w:rsid w:val="00E064C7"/>
    <w:rsid w:val="00E1495F"/>
    <w:rsid w:val="00E16650"/>
    <w:rsid w:val="00E21F4A"/>
    <w:rsid w:val="00E22E30"/>
    <w:rsid w:val="00E303B0"/>
    <w:rsid w:val="00E33048"/>
    <w:rsid w:val="00E36628"/>
    <w:rsid w:val="00E36FD5"/>
    <w:rsid w:val="00E43F4B"/>
    <w:rsid w:val="00E53107"/>
    <w:rsid w:val="00E5517C"/>
    <w:rsid w:val="00E7197A"/>
    <w:rsid w:val="00E735E5"/>
    <w:rsid w:val="00E7439A"/>
    <w:rsid w:val="00E7740B"/>
    <w:rsid w:val="00E867BE"/>
    <w:rsid w:val="00E875A6"/>
    <w:rsid w:val="00E92AE0"/>
    <w:rsid w:val="00E95FE8"/>
    <w:rsid w:val="00EB5CB1"/>
    <w:rsid w:val="00EB7836"/>
    <w:rsid w:val="00EC0208"/>
    <w:rsid w:val="00EC269C"/>
    <w:rsid w:val="00EC4BE9"/>
    <w:rsid w:val="00EC7207"/>
    <w:rsid w:val="00EC745E"/>
    <w:rsid w:val="00ED2042"/>
    <w:rsid w:val="00ED37E3"/>
    <w:rsid w:val="00ED5A0E"/>
    <w:rsid w:val="00ED61A6"/>
    <w:rsid w:val="00EE7D36"/>
    <w:rsid w:val="00EF4756"/>
    <w:rsid w:val="00EF4B27"/>
    <w:rsid w:val="00EF752A"/>
    <w:rsid w:val="00F02351"/>
    <w:rsid w:val="00F044F4"/>
    <w:rsid w:val="00F06AEE"/>
    <w:rsid w:val="00F14A59"/>
    <w:rsid w:val="00F20C65"/>
    <w:rsid w:val="00F21AEA"/>
    <w:rsid w:val="00F2569B"/>
    <w:rsid w:val="00F3045D"/>
    <w:rsid w:val="00F30621"/>
    <w:rsid w:val="00F325BD"/>
    <w:rsid w:val="00F43814"/>
    <w:rsid w:val="00F43B2B"/>
    <w:rsid w:val="00F6141F"/>
    <w:rsid w:val="00F616C6"/>
    <w:rsid w:val="00F7194C"/>
    <w:rsid w:val="00F72DA0"/>
    <w:rsid w:val="00F81A9E"/>
    <w:rsid w:val="00F82EDA"/>
    <w:rsid w:val="00F85736"/>
    <w:rsid w:val="00F85DEC"/>
    <w:rsid w:val="00F92E0F"/>
    <w:rsid w:val="00F93100"/>
    <w:rsid w:val="00F932F2"/>
    <w:rsid w:val="00F95D71"/>
    <w:rsid w:val="00F97ADB"/>
    <w:rsid w:val="00FB0AD9"/>
    <w:rsid w:val="00FB1B1E"/>
    <w:rsid w:val="00FB65D9"/>
    <w:rsid w:val="00FB6EB3"/>
    <w:rsid w:val="00FC78B4"/>
    <w:rsid w:val="00FD0B6D"/>
    <w:rsid w:val="00FE1B06"/>
    <w:rsid w:val="00FE28F6"/>
    <w:rsid w:val="00FF4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B6AB03"/>
  <w15:docId w15:val="{71187BB0-4885-4A35-9232-2256743C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57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1574"/>
    <w:pPr>
      <w:autoSpaceDE w:val="0"/>
      <w:autoSpaceDN w:val="0"/>
      <w:adjustRightInd w:val="0"/>
    </w:pPr>
    <w:rPr>
      <w:rFonts w:ascii="Arial" w:hAnsi="Arial" w:cs="Arial"/>
      <w:color w:val="000000"/>
      <w:sz w:val="24"/>
      <w:szCs w:val="24"/>
    </w:rPr>
  </w:style>
  <w:style w:type="character" w:styleId="Hyperlink">
    <w:name w:val="Hyperlink"/>
    <w:uiPriority w:val="99"/>
    <w:unhideWhenUsed/>
    <w:rsid w:val="00AA09D5"/>
    <w:rPr>
      <w:color w:val="0000FF"/>
      <w:u w:val="single"/>
    </w:rPr>
  </w:style>
  <w:style w:type="character" w:styleId="FollowedHyperlink">
    <w:name w:val="FollowedHyperlink"/>
    <w:uiPriority w:val="99"/>
    <w:semiHidden/>
    <w:unhideWhenUsed/>
    <w:rsid w:val="005470BA"/>
    <w:rPr>
      <w:color w:val="800080"/>
      <w:u w:val="single"/>
    </w:rPr>
  </w:style>
  <w:style w:type="paragraph" w:customStyle="1" w:styleId="bodytext">
    <w:name w:val="bodytext"/>
    <w:basedOn w:val="Normal"/>
    <w:rsid w:val="00187695"/>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iPriority w:val="99"/>
    <w:semiHidden/>
    <w:unhideWhenUsed/>
    <w:rsid w:val="005325E5"/>
    <w:rPr>
      <w:sz w:val="16"/>
      <w:szCs w:val="16"/>
    </w:rPr>
  </w:style>
  <w:style w:type="paragraph" w:styleId="CommentText">
    <w:name w:val="annotation text"/>
    <w:basedOn w:val="Normal"/>
    <w:link w:val="CommentTextChar"/>
    <w:uiPriority w:val="99"/>
    <w:unhideWhenUsed/>
    <w:rsid w:val="005325E5"/>
  </w:style>
  <w:style w:type="character" w:customStyle="1" w:styleId="CommentTextChar">
    <w:name w:val="Comment Text Char"/>
    <w:link w:val="CommentText"/>
    <w:uiPriority w:val="99"/>
    <w:rsid w:val="005325E5"/>
    <w:rPr>
      <w:lang w:val="en-US" w:eastAsia="en-US"/>
    </w:rPr>
  </w:style>
  <w:style w:type="paragraph" w:styleId="CommentSubject">
    <w:name w:val="annotation subject"/>
    <w:basedOn w:val="CommentText"/>
    <w:next w:val="CommentText"/>
    <w:link w:val="CommentSubjectChar"/>
    <w:uiPriority w:val="99"/>
    <w:semiHidden/>
    <w:unhideWhenUsed/>
    <w:rsid w:val="005325E5"/>
    <w:rPr>
      <w:b/>
      <w:bCs/>
    </w:rPr>
  </w:style>
  <w:style w:type="character" w:customStyle="1" w:styleId="CommentSubjectChar">
    <w:name w:val="Comment Subject Char"/>
    <w:link w:val="CommentSubject"/>
    <w:uiPriority w:val="99"/>
    <w:semiHidden/>
    <w:rsid w:val="005325E5"/>
    <w:rPr>
      <w:b/>
      <w:bCs/>
      <w:lang w:val="en-US" w:eastAsia="en-US"/>
    </w:rPr>
  </w:style>
  <w:style w:type="paragraph" w:styleId="BalloonText">
    <w:name w:val="Balloon Text"/>
    <w:basedOn w:val="Normal"/>
    <w:link w:val="BalloonTextChar"/>
    <w:uiPriority w:val="99"/>
    <w:semiHidden/>
    <w:unhideWhenUsed/>
    <w:rsid w:val="005325E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325E5"/>
    <w:rPr>
      <w:rFonts w:ascii="Segoe UI" w:hAnsi="Segoe UI" w:cs="Segoe UI"/>
      <w:sz w:val="18"/>
      <w:szCs w:val="18"/>
      <w:lang w:val="en-US" w:eastAsia="en-US"/>
    </w:rPr>
  </w:style>
  <w:style w:type="paragraph" w:styleId="PlainText">
    <w:name w:val="Plain Text"/>
    <w:basedOn w:val="Normal"/>
    <w:link w:val="PlainTextChar"/>
    <w:uiPriority w:val="99"/>
    <w:unhideWhenUsed/>
    <w:rsid w:val="00513BFA"/>
    <w:pPr>
      <w:spacing w:after="0" w:line="240" w:lineRule="auto"/>
    </w:pPr>
    <w:rPr>
      <w:rFonts w:eastAsiaTheme="minorHAnsi" w:cs="Consolas"/>
      <w:sz w:val="22"/>
      <w:szCs w:val="21"/>
    </w:rPr>
  </w:style>
  <w:style w:type="character" w:customStyle="1" w:styleId="PlainTextChar">
    <w:name w:val="Plain Text Char"/>
    <w:basedOn w:val="DefaultParagraphFont"/>
    <w:link w:val="PlainText"/>
    <w:uiPriority w:val="99"/>
    <w:rsid w:val="00513BFA"/>
    <w:rPr>
      <w:rFonts w:eastAsiaTheme="minorHAnsi" w:cs="Consolas"/>
      <w:sz w:val="22"/>
      <w:szCs w:val="21"/>
    </w:rPr>
  </w:style>
  <w:style w:type="paragraph" w:styleId="Header">
    <w:name w:val="header"/>
    <w:basedOn w:val="Normal"/>
    <w:link w:val="HeaderChar"/>
    <w:uiPriority w:val="99"/>
    <w:unhideWhenUsed/>
    <w:rsid w:val="00C545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557"/>
  </w:style>
  <w:style w:type="paragraph" w:styleId="Footer">
    <w:name w:val="footer"/>
    <w:basedOn w:val="Normal"/>
    <w:link w:val="FooterChar"/>
    <w:uiPriority w:val="99"/>
    <w:unhideWhenUsed/>
    <w:rsid w:val="00C54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557"/>
  </w:style>
  <w:style w:type="paragraph" w:customStyle="1" w:styleId="TextfolgendeSeiten">
    <w:name w:val="Text folgende Seiten"/>
    <w:basedOn w:val="Normal"/>
    <w:rsid w:val="00074A3D"/>
    <w:pPr>
      <w:spacing w:after="0" w:line="360" w:lineRule="auto"/>
    </w:pPr>
    <w:rPr>
      <w:rFonts w:ascii="Arial" w:eastAsia="Times New Roman" w:hAnsi="Arial"/>
      <w:sz w:val="24"/>
      <w:lang w:eastAsia="de-DE"/>
    </w:rPr>
  </w:style>
  <w:style w:type="character" w:styleId="UnresolvedMention">
    <w:name w:val="Unresolved Mention"/>
    <w:basedOn w:val="DefaultParagraphFont"/>
    <w:uiPriority w:val="99"/>
    <w:semiHidden/>
    <w:unhideWhenUsed/>
    <w:rsid w:val="00663913"/>
    <w:rPr>
      <w:color w:val="605E5C"/>
      <w:shd w:val="clear" w:color="auto" w:fill="E1DFDD"/>
    </w:rPr>
  </w:style>
  <w:style w:type="paragraph" w:styleId="Revision">
    <w:name w:val="Revision"/>
    <w:hidden/>
    <w:uiPriority w:val="99"/>
    <w:semiHidden/>
    <w:rsid w:val="0014628F"/>
  </w:style>
  <w:style w:type="character" w:customStyle="1" w:styleId="cf01">
    <w:name w:val="cf01"/>
    <w:basedOn w:val="DefaultParagraphFont"/>
    <w:rsid w:val="006E51EE"/>
    <w:rPr>
      <w:rFonts w:ascii="Meiryo UI" w:eastAsia="Meiryo UI" w:hAnsi="Meiryo UI" w:hint="eastAsia"/>
      <w:sz w:val="18"/>
      <w:szCs w:val="18"/>
    </w:rPr>
  </w:style>
  <w:style w:type="paragraph" w:styleId="NormalWeb">
    <w:name w:val="Normal (Web)"/>
    <w:basedOn w:val="Normal"/>
    <w:uiPriority w:val="99"/>
    <w:semiHidden/>
    <w:unhideWhenUsed/>
    <w:rsid w:val="006F189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001">
      <w:bodyDiv w:val="1"/>
      <w:marLeft w:val="0"/>
      <w:marRight w:val="0"/>
      <w:marTop w:val="0"/>
      <w:marBottom w:val="0"/>
      <w:divBdr>
        <w:top w:val="none" w:sz="0" w:space="0" w:color="auto"/>
        <w:left w:val="none" w:sz="0" w:space="0" w:color="auto"/>
        <w:bottom w:val="none" w:sz="0" w:space="0" w:color="auto"/>
        <w:right w:val="none" w:sz="0" w:space="0" w:color="auto"/>
      </w:divBdr>
    </w:div>
    <w:div w:id="10643923">
      <w:bodyDiv w:val="1"/>
      <w:marLeft w:val="0"/>
      <w:marRight w:val="0"/>
      <w:marTop w:val="0"/>
      <w:marBottom w:val="0"/>
      <w:divBdr>
        <w:top w:val="none" w:sz="0" w:space="0" w:color="auto"/>
        <w:left w:val="none" w:sz="0" w:space="0" w:color="auto"/>
        <w:bottom w:val="none" w:sz="0" w:space="0" w:color="auto"/>
        <w:right w:val="none" w:sz="0" w:space="0" w:color="auto"/>
      </w:divBdr>
    </w:div>
    <w:div w:id="13121064">
      <w:bodyDiv w:val="1"/>
      <w:marLeft w:val="0"/>
      <w:marRight w:val="0"/>
      <w:marTop w:val="0"/>
      <w:marBottom w:val="0"/>
      <w:divBdr>
        <w:top w:val="none" w:sz="0" w:space="0" w:color="auto"/>
        <w:left w:val="none" w:sz="0" w:space="0" w:color="auto"/>
        <w:bottom w:val="none" w:sz="0" w:space="0" w:color="auto"/>
        <w:right w:val="none" w:sz="0" w:space="0" w:color="auto"/>
      </w:divBdr>
      <w:divsChild>
        <w:div w:id="363790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648780">
      <w:bodyDiv w:val="1"/>
      <w:marLeft w:val="0"/>
      <w:marRight w:val="0"/>
      <w:marTop w:val="0"/>
      <w:marBottom w:val="0"/>
      <w:divBdr>
        <w:top w:val="none" w:sz="0" w:space="0" w:color="auto"/>
        <w:left w:val="none" w:sz="0" w:space="0" w:color="auto"/>
        <w:bottom w:val="none" w:sz="0" w:space="0" w:color="auto"/>
        <w:right w:val="none" w:sz="0" w:space="0" w:color="auto"/>
      </w:divBdr>
    </w:div>
    <w:div w:id="122894078">
      <w:bodyDiv w:val="1"/>
      <w:marLeft w:val="0"/>
      <w:marRight w:val="0"/>
      <w:marTop w:val="0"/>
      <w:marBottom w:val="0"/>
      <w:divBdr>
        <w:top w:val="none" w:sz="0" w:space="0" w:color="auto"/>
        <w:left w:val="none" w:sz="0" w:space="0" w:color="auto"/>
        <w:bottom w:val="none" w:sz="0" w:space="0" w:color="auto"/>
        <w:right w:val="none" w:sz="0" w:space="0" w:color="auto"/>
      </w:divBdr>
    </w:div>
    <w:div w:id="134683980">
      <w:bodyDiv w:val="1"/>
      <w:marLeft w:val="0"/>
      <w:marRight w:val="0"/>
      <w:marTop w:val="0"/>
      <w:marBottom w:val="0"/>
      <w:divBdr>
        <w:top w:val="none" w:sz="0" w:space="0" w:color="auto"/>
        <w:left w:val="none" w:sz="0" w:space="0" w:color="auto"/>
        <w:bottom w:val="none" w:sz="0" w:space="0" w:color="auto"/>
        <w:right w:val="none" w:sz="0" w:space="0" w:color="auto"/>
      </w:divBdr>
    </w:div>
    <w:div w:id="135151780">
      <w:bodyDiv w:val="1"/>
      <w:marLeft w:val="0"/>
      <w:marRight w:val="0"/>
      <w:marTop w:val="0"/>
      <w:marBottom w:val="0"/>
      <w:divBdr>
        <w:top w:val="none" w:sz="0" w:space="0" w:color="auto"/>
        <w:left w:val="none" w:sz="0" w:space="0" w:color="auto"/>
        <w:bottom w:val="none" w:sz="0" w:space="0" w:color="auto"/>
        <w:right w:val="none" w:sz="0" w:space="0" w:color="auto"/>
      </w:divBdr>
    </w:div>
    <w:div w:id="141431581">
      <w:bodyDiv w:val="1"/>
      <w:marLeft w:val="0"/>
      <w:marRight w:val="0"/>
      <w:marTop w:val="0"/>
      <w:marBottom w:val="0"/>
      <w:divBdr>
        <w:top w:val="none" w:sz="0" w:space="0" w:color="auto"/>
        <w:left w:val="none" w:sz="0" w:space="0" w:color="auto"/>
        <w:bottom w:val="none" w:sz="0" w:space="0" w:color="auto"/>
        <w:right w:val="none" w:sz="0" w:space="0" w:color="auto"/>
      </w:divBdr>
    </w:div>
    <w:div w:id="183372321">
      <w:bodyDiv w:val="1"/>
      <w:marLeft w:val="0"/>
      <w:marRight w:val="0"/>
      <w:marTop w:val="0"/>
      <w:marBottom w:val="0"/>
      <w:divBdr>
        <w:top w:val="none" w:sz="0" w:space="0" w:color="auto"/>
        <w:left w:val="none" w:sz="0" w:space="0" w:color="auto"/>
        <w:bottom w:val="none" w:sz="0" w:space="0" w:color="auto"/>
        <w:right w:val="none" w:sz="0" w:space="0" w:color="auto"/>
      </w:divBdr>
    </w:div>
    <w:div w:id="191767252">
      <w:bodyDiv w:val="1"/>
      <w:marLeft w:val="0"/>
      <w:marRight w:val="0"/>
      <w:marTop w:val="0"/>
      <w:marBottom w:val="0"/>
      <w:divBdr>
        <w:top w:val="none" w:sz="0" w:space="0" w:color="auto"/>
        <w:left w:val="none" w:sz="0" w:space="0" w:color="auto"/>
        <w:bottom w:val="none" w:sz="0" w:space="0" w:color="auto"/>
        <w:right w:val="none" w:sz="0" w:space="0" w:color="auto"/>
      </w:divBdr>
    </w:div>
    <w:div w:id="199903698">
      <w:bodyDiv w:val="1"/>
      <w:marLeft w:val="0"/>
      <w:marRight w:val="0"/>
      <w:marTop w:val="0"/>
      <w:marBottom w:val="0"/>
      <w:divBdr>
        <w:top w:val="none" w:sz="0" w:space="0" w:color="auto"/>
        <w:left w:val="none" w:sz="0" w:space="0" w:color="auto"/>
        <w:bottom w:val="none" w:sz="0" w:space="0" w:color="auto"/>
        <w:right w:val="none" w:sz="0" w:space="0" w:color="auto"/>
      </w:divBdr>
    </w:div>
    <w:div w:id="251933284">
      <w:bodyDiv w:val="1"/>
      <w:marLeft w:val="0"/>
      <w:marRight w:val="0"/>
      <w:marTop w:val="0"/>
      <w:marBottom w:val="0"/>
      <w:divBdr>
        <w:top w:val="none" w:sz="0" w:space="0" w:color="auto"/>
        <w:left w:val="none" w:sz="0" w:space="0" w:color="auto"/>
        <w:bottom w:val="none" w:sz="0" w:space="0" w:color="auto"/>
        <w:right w:val="none" w:sz="0" w:space="0" w:color="auto"/>
      </w:divBdr>
    </w:div>
    <w:div w:id="257713992">
      <w:bodyDiv w:val="1"/>
      <w:marLeft w:val="0"/>
      <w:marRight w:val="0"/>
      <w:marTop w:val="0"/>
      <w:marBottom w:val="0"/>
      <w:divBdr>
        <w:top w:val="none" w:sz="0" w:space="0" w:color="auto"/>
        <w:left w:val="none" w:sz="0" w:space="0" w:color="auto"/>
        <w:bottom w:val="none" w:sz="0" w:space="0" w:color="auto"/>
        <w:right w:val="none" w:sz="0" w:space="0" w:color="auto"/>
      </w:divBdr>
      <w:divsChild>
        <w:div w:id="1418792995">
          <w:marLeft w:val="0"/>
          <w:marRight w:val="0"/>
          <w:marTop w:val="0"/>
          <w:marBottom w:val="0"/>
          <w:divBdr>
            <w:top w:val="none" w:sz="0" w:space="0" w:color="auto"/>
            <w:left w:val="none" w:sz="0" w:space="0" w:color="auto"/>
            <w:bottom w:val="none" w:sz="0" w:space="0" w:color="auto"/>
            <w:right w:val="none" w:sz="0" w:space="0" w:color="auto"/>
          </w:divBdr>
        </w:div>
        <w:div w:id="1644383006">
          <w:marLeft w:val="0"/>
          <w:marRight w:val="0"/>
          <w:marTop w:val="0"/>
          <w:marBottom w:val="0"/>
          <w:divBdr>
            <w:top w:val="none" w:sz="0" w:space="0" w:color="auto"/>
            <w:left w:val="none" w:sz="0" w:space="0" w:color="auto"/>
            <w:bottom w:val="none" w:sz="0" w:space="0" w:color="auto"/>
            <w:right w:val="none" w:sz="0" w:space="0" w:color="auto"/>
          </w:divBdr>
        </w:div>
      </w:divsChild>
    </w:div>
    <w:div w:id="266742449">
      <w:bodyDiv w:val="1"/>
      <w:marLeft w:val="0"/>
      <w:marRight w:val="0"/>
      <w:marTop w:val="0"/>
      <w:marBottom w:val="0"/>
      <w:divBdr>
        <w:top w:val="none" w:sz="0" w:space="0" w:color="auto"/>
        <w:left w:val="none" w:sz="0" w:space="0" w:color="auto"/>
        <w:bottom w:val="none" w:sz="0" w:space="0" w:color="auto"/>
        <w:right w:val="none" w:sz="0" w:space="0" w:color="auto"/>
      </w:divBdr>
      <w:divsChild>
        <w:div w:id="210578844">
          <w:marLeft w:val="0"/>
          <w:marRight w:val="0"/>
          <w:marTop w:val="0"/>
          <w:marBottom w:val="0"/>
          <w:divBdr>
            <w:top w:val="none" w:sz="0" w:space="0" w:color="auto"/>
            <w:left w:val="none" w:sz="0" w:space="0" w:color="auto"/>
            <w:bottom w:val="none" w:sz="0" w:space="0" w:color="auto"/>
            <w:right w:val="none" w:sz="0" w:space="0" w:color="auto"/>
          </w:divBdr>
        </w:div>
        <w:div w:id="946158039">
          <w:marLeft w:val="0"/>
          <w:marRight w:val="0"/>
          <w:marTop w:val="0"/>
          <w:marBottom w:val="0"/>
          <w:divBdr>
            <w:top w:val="none" w:sz="0" w:space="0" w:color="auto"/>
            <w:left w:val="none" w:sz="0" w:space="0" w:color="auto"/>
            <w:bottom w:val="none" w:sz="0" w:space="0" w:color="auto"/>
            <w:right w:val="none" w:sz="0" w:space="0" w:color="auto"/>
          </w:divBdr>
        </w:div>
      </w:divsChild>
    </w:div>
    <w:div w:id="342242284">
      <w:bodyDiv w:val="1"/>
      <w:marLeft w:val="0"/>
      <w:marRight w:val="0"/>
      <w:marTop w:val="0"/>
      <w:marBottom w:val="0"/>
      <w:divBdr>
        <w:top w:val="none" w:sz="0" w:space="0" w:color="auto"/>
        <w:left w:val="none" w:sz="0" w:space="0" w:color="auto"/>
        <w:bottom w:val="none" w:sz="0" w:space="0" w:color="auto"/>
        <w:right w:val="none" w:sz="0" w:space="0" w:color="auto"/>
      </w:divBdr>
    </w:div>
    <w:div w:id="342780446">
      <w:bodyDiv w:val="1"/>
      <w:marLeft w:val="0"/>
      <w:marRight w:val="0"/>
      <w:marTop w:val="0"/>
      <w:marBottom w:val="0"/>
      <w:divBdr>
        <w:top w:val="none" w:sz="0" w:space="0" w:color="auto"/>
        <w:left w:val="none" w:sz="0" w:space="0" w:color="auto"/>
        <w:bottom w:val="none" w:sz="0" w:space="0" w:color="auto"/>
        <w:right w:val="none" w:sz="0" w:space="0" w:color="auto"/>
      </w:divBdr>
    </w:div>
    <w:div w:id="347146466">
      <w:bodyDiv w:val="1"/>
      <w:marLeft w:val="0"/>
      <w:marRight w:val="0"/>
      <w:marTop w:val="0"/>
      <w:marBottom w:val="0"/>
      <w:divBdr>
        <w:top w:val="none" w:sz="0" w:space="0" w:color="auto"/>
        <w:left w:val="none" w:sz="0" w:space="0" w:color="auto"/>
        <w:bottom w:val="none" w:sz="0" w:space="0" w:color="auto"/>
        <w:right w:val="none" w:sz="0" w:space="0" w:color="auto"/>
      </w:divBdr>
    </w:div>
    <w:div w:id="426341527">
      <w:bodyDiv w:val="1"/>
      <w:marLeft w:val="0"/>
      <w:marRight w:val="0"/>
      <w:marTop w:val="0"/>
      <w:marBottom w:val="0"/>
      <w:divBdr>
        <w:top w:val="none" w:sz="0" w:space="0" w:color="auto"/>
        <w:left w:val="none" w:sz="0" w:space="0" w:color="auto"/>
        <w:bottom w:val="none" w:sz="0" w:space="0" w:color="auto"/>
        <w:right w:val="none" w:sz="0" w:space="0" w:color="auto"/>
      </w:divBdr>
    </w:div>
    <w:div w:id="427040890">
      <w:bodyDiv w:val="1"/>
      <w:marLeft w:val="0"/>
      <w:marRight w:val="0"/>
      <w:marTop w:val="0"/>
      <w:marBottom w:val="0"/>
      <w:divBdr>
        <w:top w:val="none" w:sz="0" w:space="0" w:color="auto"/>
        <w:left w:val="none" w:sz="0" w:space="0" w:color="auto"/>
        <w:bottom w:val="none" w:sz="0" w:space="0" w:color="auto"/>
        <w:right w:val="none" w:sz="0" w:space="0" w:color="auto"/>
      </w:divBdr>
    </w:div>
    <w:div w:id="451872584">
      <w:bodyDiv w:val="1"/>
      <w:marLeft w:val="0"/>
      <w:marRight w:val="0"/>
      <w:marTop w:val="0"/>
      <w:marBottom w:val="0"/>
      <w:divBdr>
        <w:top w:val="none" w:sz="0" w:space="0" w:color="auto"/>
        <w:left w:val="none" w:sz="0" w:space="0" w:color="auto"/>
        <w:bottom w:val="none" w:sz="0" w:space="0" w:color="auto"/>
        <w:right w:val="none" w:sz="0" w:space="0" w:color="auto"/>
      </w:divBdr>
    </w:div>
    <w:div w:id="500125495">
      <w:bodyDiv w:val="1"/>
      <w:marLeft w:val="0"/>
      <w:marRight w:val="0"/>
      <w:marTop w:val="0"/>
      <w:marBottom w:val="0"/>
      <w:divBdr>
        <w:top w:val="none" w:sz="0" w:space="0" w:color="auto"/>
        <w:left w:val="none" w:sz="0" w:space="0" w:color="auto"/>
        <w:bottom w:val="none" w:sz="0" w:space="0" w:color="auto"/>
        <w:right w:val="none" w:sz="0" w:space="0" w:color="auto"/>
      </w:divBdr>
      <w:divsChild>
        <w:div w:id="358775854">
          <w:marLeft w:val="0"/>
          <w:marRight w:val="0"/>
          <w:marTop w:val="0"/>
          <w:marBottom w:val="0"/>
          <w:divBdr>
            <w:top w:val="none" w:sz="0" w:space="0" w:color="auto"/>
            <w:left w:val="none" w:sz="0" w:space="0" w:color="auto"/>
            <w:bottom w:val="none" w:sz="0" w:space="0" w:color="auto"/>
            <w:right w:val="none" w:sz="0" w:space="0" w:color="auto"/>
          </w:divBdr>
        </w:div>
      </w:divsChild>
    </w:div>
    <w:div w:id="563108090">
      <w:bodyDiv w:val="1"/>
      <w:marLeft w:val="0"/>
      <w:marRight w:val="0"/>
      <w:marTop w:val="0"/>
      <w:marBottom w:val="0"/>
      <w:divBdr>
        <w:top w:val="none" w:sz="0" w:space="0" w:color="auto"/>
        <w:left w:val="none" w:sz="0" w:space="0" w:color="auto"/>
        <w:bottom w:val="none" w:sz="0" w:space="0" w:color="auto"/>
        <w:right w:val="none" w:sz="0" w:space="0" w:color="auto"/>
      </w:divBdr>
    </w:div>
    <w:div w:id="575550201">
      <w:bodyDiv w:val="1"/>
      <w:marLeft w:val="0"/>
      <w:marRight w:val="0"/>
      <w:marTop w:val="0"/>
      <w:marBottom w:val="0"/>
      <w:divBdr>
        <w:top w:val="none" w:sz="0" w:space="0" w:color="auto"/>
        <w:left w:val="none" w:sz="0" w:space="0" w:color="auto"/>
        <w:bottom w:val="none" w:sz="0" w:space="0" w:color="auto"/>
        <w:right w:val="none" w:sz="0" w:space="0" w:color="auto"/>
      </w:divBdr>
    </w:div>
    <w:div w:id="608049614">
      <w:bodyDiv w:val="1"/>
      <w:marLeft w:val="0"/>
      <w:marRight w:val="0"/>
      <w:marTop w:val="0"/>
      <w:marBottom w:val="0"/>
      <w:divBdr>
        <w:top w:val="none" w:sz="0" w:space="0" w:color="auto"/>
        <w:left w:val="none" w:sz="0" w:space="0" w:color="auto"/>
        <w:bottom w:val="none" w:sz="0" w:space="0" w:color="auto"/>
        <w:right w:val="none" w:sz="0" w:space="0" w:color="auto"/>
      </w:divBdr>
    </w:div>
    <w:div w:id="643046834">
      <w:bodyDiv w:val="1"/>
      <w:marLeft w:val="0"/>
      <w:marRight w:val="0"/>
      <w:marTop w:val="0"/>
      <w:marBottom w:val="0"/>
      <w:divBdr>
        <w:top w:val="none" w:sz="0" w:space="0" w:color="auto"/>
        <w:left w:val="none" w:sz="0" w:space="0" w:color="auto"/>
        <w:bottom w:val="none" w:sz="0" w:space="0" w:color="auto"/>
        <w:right w:val="none" w:sz="0" w:space="0" w:color="auto"/>
      </w:divBdr>
    </w:div>
    <w:div w:id="662511716">
      <w:bodyDiv w:val="1"/>
      <w:marLeft w:val="0"/>
      <w:marRight w:val="0"/>
      <w:marTop w:val="0"/>
      <w:marBottom w:val="0"/>
      <w:divBdr>
        <w:top w:val="none" w:sz="0" w:space="0" w:color="auto"/>
        <w:left w:val="none" w:sz="0" w:space="0" w:color="auto"/>
        <w:bottom w:val="none" w:sz="0" w:space="0" w:color="auto"/>
        <w:right w:val="none" w:sz="0" w:space="0" w:color="auto"/>
      </w:divBdr>
    </w:div>
    <w:div w:id="666905384">
      <w:bodyDiv w:val="1"/>
      <w:marLeft w:val="0"/>
      <w:marRight w:val="0"/>
      <w:marTop w:val="0"/>
      <w:marBottom w:val="0"/>
      <w:divBdr>
        <w:top w:val="none" w:sz="0" w:space="0" w:color="auto"/>
        <w:left w:val="none" w:sz="0" w:space="0" w:color="auto"/>
        <w:bottom w:val="none" w:sz="0" w:space="0" w:color="auto"/>
        <w:right w:val="none" w:sz="0" w:space="0" w:color="auto"/>
      </w:divBdr>
    </w:div>
    <w:div w:id="677930912">
      <w:bodyDiv w:val="1"/>
      <w:marLeft w:val="0"/>
      <w:marRight w:val="0"/>
      <w:marTop w:val="0"/>
      <w:marBottom w:val="0"/>
      <w:divBdr>
        <w:top w:val="none" w:sz="0" w:space="0" w:color="auto"/>
        <w:left w:val="none" w:sz="0" w:space="0" w:color="auto"/>
        <w:bottom w:val="none" w:sz="0" w:space="0" w:color="auto"/>
        <w:right w:val="none" w:sz="0" w:space="0" w:color="auto"/>
      </w:divBdr>
    </w:div>
    <w:div w:id="679239283">
      <w:bodyDiv w:val="1"/>
      <w:marLeft w:val="0"/>
      <w:marRight w:val="0"/>
      <w:marTop w:val="0"/>
      <w:marBottom w:val="0"/>
      <w:divBdr>
        <w:top w:val="none" w:sz="0" w:space="0" w:color="auto"/>
        <w:left w:val="none" w:sz="0" w:space="0" w:color="auto"/>
        <w:bottom w:val="none" w:sz="0" w:space="0" w:color="auto"/>
        <w:right w:val="none" w:sz="0" w:space="0" w:color="auto"/>
      </w:divBdr>
    </w:div>
    <w:div w:id="857083225">
      <w:bodyDiv w:val="1"/>
      <w:marLeft w:val="0"/>
      <w:marRight w:val="0"/>
      <w:marTop w:val="0"/>
      <w:marBottom w:val="0"/>
      <w:divBdr>
        <w:top w:val="none" w:sz="0" w:space="0" w:color="auto"/>
        <w:left w:val="none" w:sz="0" w:space="0" w:color="auto"/>
        <w:bottom w:val="none" w:sz="0" w:space="0" w:color="auto"/>
        <w:right w:val="none" w:sz="0" w:space="0" w:color="auto"/>
      </w:divBdr>
    </w:div>
    <w:div w:id="1107195036">
      <w:bodyDiv w:val="1"/>
      <w:marLeft w:val="0"/>
      <w:marRight w:val="0"/>
      <w:marTop w:val="0"/>
      <w:marBottom w:val="0"/>
      <w:divBdr>
        <w:top w:val="none" w:sz="0" w:space="0" w:color="auto"/>
        <w:left w:val="none" w:sz="0" w:space="0" w:color="auto"/>
        <w:bottom w:val="none" w:sz="0" w:space="0" w:color="auto"/>
        <w:right w:val="none" w:sz="0" w:space="0" w:color="auto"/>
      </w:divBdr>
    </w:div>
    <w:div w:id="1107891084">
      <w:bodyDiv w:val="1"/>
      <w:marLeft w:val="0"/>
      <w:marRight w:val="0"/>
      <w:marTop w:val="0"/>
      <w:marBottom w:val="0"/>
      <w:divBdr>
        <w:top w:val="none" w:sz="0" w:space="0" w:color="auto"/>
        <w:left w:val="none" w:sz="0" w:space="0" w:color="auto"/>
        <w:bottom w:val="none" w:sz="0" w:space="0" w:color="auto"/>
        <w:right w:val="none" w:sz="0" w:space="0" w:color="auto"/>
      </w:divBdr>
    </w:div>
    <w:div w:id="1239754306">
      <w:bodyDiv w:val="1"/>
      <w:marLeft w:val="0"/>
      <w:marRight w:val="0"/>
      <w:marTop w:val="0"/>
      <w:marBottom w:val="0"/>
      <w:divBdr>
        <w:top w:val="none" w:sz="0" w:space="0" w:color="auto"/>
        <w:left w:val="none" w:sz="0" w:space="0" w:color="auto"/>
        <w:bottom w:val="none" w:sz="0" w:space="0" w:color="auto"/>
        <w:right w:val="none" w:sz="0" w:space="0" w:color="auto"/>
      </w:divBdr>
    </w:div>
    <w:div w:id="1272278960">
      <w:bodyDiv w:val="1"/>
      <w:marLeft w:val="0"/>
      <w:marRight w:val="0"/>
      <w:marTop w:val="0"/>
      <w:marBottom w:val="0"/>
      <w:divBdr>
        <w:top w:val="none" w:sz="0" w:space="0" w:color="auto"/>
        <w:left w:val="none" w:sz="0" w:space="0" w:color="auto"/>
        <w:bottom w:val="none" w:sz="0" w:space="0" w:color="auto"/>
        <w:right w:val="none" w:sz="0" w:space="0" w:color="auto"/>
      </w:divBdr>
    </w:div>
    <w:div w:id="1420713127">
      <w:bodyDiv w:val="1"/>
      <w:marLeft w:val="0"/>
      <w:marRight w:val="0"/>
      <w:marTop w:val="0"/>
      <w:marBottom w:val="0"/>
      <w:divBdr>
        <w:top w:val="none" w:sz="0" w:space="0" w:color="auto"/>
        <w:left w:val="none" w:sz="0" w:space="0" w:color="auto"/>
        <w:bottom w:val="none" w:sz="0" w:space="0" w:color="auto"/>
        <w:right w:val="none" w:sz="0" w:space="0" w:color="auto"/>
      </w:divBdr>
    </w:div>
    <w:div w:id="1434012030">
      <w:bodyDiv w:val="1"/>
      <w:marLeft w:val="0"/>
      <w:marRight w:val="0"/>
      <w:marTop w:val="0"/>
      <w:marBottom w:val="0"/>
      <w:divBdr>
        <w:top w:val="none" w:sz="0" w:space="0" w:color="auto"/>
        <w:left w:val="none" w:sz="0" w:space="0" w:color="auto"/>
        <w:bottom w:val="none" w:sz="0" w:space="0" w:color="auto"/>
        <w:right w:val="none" w:sz="0" w:space="0" w:color="auto"/>
      </w:divBdr>
    </w:div>
    <w:div w:id="1526596929">
      <w:bodyDiv w:val="1"/>
      <w:marLeft w:val="0"/>
      <w:marRight w:val="0"/>
      <w:marTop w:val="0"/>
      <w:marBottom w:val="0"/>
      <w:divBdr>
        <w:top w:val="none" w:sz="0" w:space="0" w:color="auto"/>
        <w:left w:val="none" w:sz="0" w:space="0" w:color="auto"/>
        <w:bottom w:val="none" w:sz="0" w:space="0" w:color="auto"/>
        <w:right w:val="none" w:sz="0" w:space="0" w:color="auto"/>
      </w:divBdr>
      <w:divsChild>
        <w:div w:id="96681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003157">
      <w:bodyDiv w:val="1"/>
      <w:marLeft w:val="0"/>
      <w:marRight w:val="0"/>
      <w:marTop w:val="0"/>
      <w:marBottom w:val="0"/>
      <w:divBdr>
        <w:top w:val="none" w:sz="0" w:space="0" w:color="auto"/>
        <w:left w:val="none" w:sz="0" w:space="0" w:color="auto"/>
        <w:bottom w:val="none" w:sz="0" w:space="0" w:color="auto"/>
        <w:right w:val="none" w:sz="0" w:space="0" w:color="auto"/>
      </w:divBdr>
    </w:div>
    <w:div w:id="1586379984">
      <w:bodyDiv w:val="1"/>
      <w:marLeft w:val="0"/>
      <w:marRight w:val="0"/>
      <w:marTop w:val="0"/>
      <w:marBottom w:val="0"/>
      <w:divBdr>
        <w:top w:val="none" w:sz="0" w:space="0" w:color="auto"/>
        <w:left w:val="none" w:sz="0" w:space="0" w:color="auto"/>
        <w:bottom w:val="none" w:sz="0" w:space="0" w:color="auto"/>
        <w:right w:val="none" w:sz="0" w:space="0" w:color="auto"/>
      </w:divBdr>
    </w:div>
    <w:div w:id="1607541600">
      <w:bodyDiv w:val="1"/>
      <w:marLeft w:val="0"/>
      <w:marRight w:val="0"/>
      <w:marTop w:val="0"/>
      <w:marBottom w:val="0"/>
      <w:divBdr>
        <w:top w:val="none" w:sz="0" w:space="0" w:color="auto"/>
        <w:left w:val="none" w:sz="0" w:space="0" w:color="auto"/>
        <w:bottom w:val="none" w:sz="0" w:space="0" w:color="auto"/>
        <w:right w:val="none" w:sz="0" w:space="0" w:color="auto"/>
      </w:divBdr>
    </w:div>
    <w:div w:id="1642344512">
      <w:bodyDiv w:val="1"/>
      <w:marLeft w:val="0"/>
      <w:marRight w:val="0"/>
      <w:marTop w:val="0"/>
      <w:marBottom w:val="0"/>
      <w:divBdr>
        <w:top w:val="none" w:sz="0" w:space="0" w:color="auto"/>
        <w:left w:val="none" w:sz="0" w:space="0" w:color="auto"/>
        <w:bottom w:val="none" w:sz="0" w:space="0" w:color="auto"/>
        <w:right w:val="none" w:sz="0" w:space="0" w:color="auto"/>
      </w:divBdr>
    </w:div>
    <w:div w:id="1737314646">
      <w:bodyDiv w:val="1"/>
      <w:marLeft w:val="0"/>
      <w:marRight w:val="0"/>
      <w:marTop w:val="0"/>
      <w:marBottom w:val="0"/>
      <w:divBdr>
        <w:top w:val="none" w:sz="0" w:space="0" w:color="auto"/>
        <w:left w:val="none" w:sz="0" w:space="0" w:color="auto"/>
        <w:bottom w:val="none" w:sz="0" w:space="0" w:color="auto"/>
        <w:right w:val="none" w:sz="0" w:space="0" w:color="auto"/>
      </w:divBdr>
    </w:div>
    <w:div w:id="1770928808">
      <w:bodyDiv w:val="1"/>
      <w:marLeft w:val="0"/>
      <w:marRight w:val="0"/>
      <w:marTop w:val="0"/>
      <w:marBottom w:val="0"/>
      <w:divBdr>
        <w:top w:val="none" w:sz="0" w:space="0" w:color="auto"/>
        <w:left w:val="none" w:sz="0" w:space="0" w:color="auto"/>
        <w:bottom w:val="none" w:sz="0" w:space="0" w:color="auto"/>
        <w:right w:val="none" w:sz="0" w:space="0" w:color="auto"/>
      </w:divBdr>
    </w:div>
    <w:div w:id="1772508600">
      <w:bodyDiv w:val="1"/>
      <w:marLeft w:val="0"/>
      <w:marRight w:val="0"/>
      <w:marTop w:val="0"/>
      <w:marBottom w:val="0"/>
      <w:divBdr>
        <w:top w:val="none" w:sz="0" w:space="0" w:color="auto"/>
        <w:left w:val="none" w:sz="0" w:space="0" w:color="auto"/>
        <w:bottom w:val="none" w:sz="0" w:space="0" w:color="auto"/>
        <w:right w:val="none" w:sz="0" w:space="0" w:color="auto"/>
      </w:divBdr>
      <w:divsChild>
        <w:div w:id="1432582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9348647">
      <w:bodyDiv w:val="1"/>
      <w:marLeft w:val="0"/>
      <w:marRight w:val="0"/>
      <w:marTop w:val="0"/>
      <w:marBottom w:val="0"/>
      <w:divBdr>
        <w:top w:val="none" w:sz="0" w:space="0" w:color="auto"/>
        <w:left w:val="none" w:sz="0" w:space="0" w:color="auto"/>
        <w:bottom w:val="none" w:sz="0" w:space="0" w:color="auto"/>
        <w:right w:val="none" w:sz="0" w:space="0" w:color="auto"/>
      </w:divBdr>
    </w:div>
    <w:div w:id="1790852521">
      <w:bodyDiv w:val="1"/>
      <w:marLeft w:val="0"/>
      <w:marRight w:val="0"/>
      <w:marTop w:val="0"/>
      <w:marBottom w:val="0"/>
      <w:divBdr>
        <w:top w:val="none" w:sz="0" w:space="0" w:color="auto"/>
        <w:left w:val="none" w:sz="0" w:space="0" w:color="auto"/>
        <w:bottom w:val="none" w:sz="0" w:space="0" w:color="auto"/>
        <w:right w:val="none" w:sz="0" w:space="0" w:color="auto"/>
      </w:divBdr>
    </w:div>
    <w:div w:id="1831675207">
      <w:bodyDiv w:val="1"/>
      <w:marLeft w:val="0"/>
      <w:marRight w:val="0"/>
      <w:marTop w:val="0"/>
      <w:marBottom w:val="0"/>
      <w:divBdr>
        <w:top w:val="none" w:sz="0" w:space="0" w:color="auto"/>
        <w:left w:val="none" w:sz="0" w:space="0" w:color="auto"/>
        <w:bottom w:val="none" w:sz="0" w:space="0" w:color="auto"/>
        <w:right w:val="none" w:sz="0" w:space="0" w:color="auto"/>
      </w:divBdr>
    </w:div>
    <w:div w:id="1849908939">
      <w:bodyDiv w:val="1"/>
      <w:marLeft w:val="0"/>
      <w:marRight w:val="0"/>
      <w:marTop w:val="0"/>
      <w:marBottom w:val="0"/>
      <w:divBdr>
        <w:top w:val="none" w:sz="0" w:space="0" w:color="auto"/>
        <w:left w:val="none" w:sz="0" w:space="0" w:color="auto"/>
        <w:bottom w:val="none" w:sz="0" w:space="0" w:color="auto"/>
        <w:right w:val="none" w:sz="0" w:space="0" w:color="auto"/>
      </w:divBdr>
    </w:div>
    <w:div w:id="1895702629">
      <w:bodyDiv w:val="1"/>
      <w:marLeft w:val="0"/>
      <w:marRight w:val="0"/>
      <w:marTop w:val="0"/>
      <w:marBottom w:val="0"/>
      <w:divBdr>
        <w:top w:val="none" w:sz="0" w:space="0" w:color="auto"/>
        <w:left w:val="none" w:sz="0" w:space="0" w:color="auto"/>
        <w:bottom w:val="none" w:sz="0" w:space="0" w:color="auto"/>
        <w:right w:val="none" w:sz="0" w:space="0" w:color="auto"/>
      </w:divBdr>
    </w:div>
    <w:div w:id="1923642431">
      <w:bodyDiv w:val="1"/>
      <w:marLeft w:val="0"/>
      <w:marRight w:val="0"/>
      <w:marTop w:val="0"/>
      <w:marBottom w:val="0"/>
      <w:divBdr>
        <w:top w:val="none" w:sz="0" w:space="0" w:color="auto"/>
        <w:left w:val="none" w:sz="0" w:space="0" w:color="auto"/>
        <w:bottom w:val="none" w:sz="0" w:space="0" w:color="auto"/>
        <w:right w:val="none" w:sz="0" w:space="0" w:color="auto"/>
      </w:divBdr>
      <w:divsChild>
        <w:div w:id="1219904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9465602">
      <w:bodyDiv w:val="1"/>
      <w:marLeft w:val="0"/>
      <w:marRight w:val="0"/>
      <w:marTop w:val="0"/>
      <w:marBottom w:val="0"/>
      <w:divBdr>
        <w:top w:val="none" w:sz="0" w:space="0" w:color="auto"/>
        <w:left w:val="none" w:sz="0" w:space="0" w:color="auto"/>
        <w:bottom w:val="none" w:sz="0" w:space="0" w:color="auto"/>
        <w:right w:val="none" w:sz="0" w:space="0" w:color="auto"/>
      </w:divBdr>
    </w:div>
    <w:div w:id="2054839662">
      <w:bodyDiv w:val="1"/>
      <w:marLeft w:val="0"/>
      <w:marRight w:val="0"/>
      <w:marTop w:val="0"/>
      <w:marBottom w:val="0"/>
      <w:divBdr>
        <w:top w:val="none" w:sz="0" w:space="0" w:color="auto"/>
        <w:left w:val="none" w:sz="0" w:space="0" w:color="auto"/>
        <w:bottom w:val="none" w:sz="0" w:space="0" w:color="auto"/>
        <w:right w:val="none" w:sz="0" w:space="0" w:color="auto"/>
      </w:divBdr>
    </w:div>
    <w:div w:id="2061899245">
      <w:bodyDiv w:val="1"/>
      <w:marLeft w:val="0"/>
      <w:marRight w:val="0"/>
      <w:marTop w:val="0"/>
      <w:marBottom w:val="0"/>
      <w:divBdr>
        <w:top w:val="none" w:sz="0" w:space="0" w:color="auto"/>
        <w:left w:val="none" w:sz="0" w:space="0" w:color="auto"/>
        <w:bottom w:val="none" w:sz="0" w:space="0" w:color="auto"/>
        <w:right w:val="none" w:sz="0" w:space="0" w:color="auto"/>
      </w:divBdr>
    </w:div>
    <w:div w:id="2072727160">
      <w:bodyDiv w:val="1"/>
      <w:marLeft w:val="0"/>
      <w:marRight w:val="0"/>
      <w:marTop w:val="0"/>
      <w:marBottom w:val="0"/>
      <w:divBdr>
        <w:top w:val="none" w:sz="0" w:space="0" w:color="auto"/>
        <w:left w:val="none" w:sz="0" w:space="0" w:color="auto"/>
        <w:bottom w:val="none" w:sz="0" w:space="0" w:color="auto"/>
        <w:right w:val="none" w:sz="0" w:space="0" w:color="auto"/>
      </w:divBdr>
    </w:div>
    <w:div w:id="209735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roup-il.com/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roup-il.com/en/resources/labeling-machines/smcl/" TargetMode="External"/><Relationship Id="rId5" Type="http://schemas.openxmlformats.org/officeDocument/2006/relationships/webSettings" Target="webSettings.xml"/><Relationship Id="rId10" Type="http://schemas.openxmlformats.org/officeDocument/2006/relationships/hyperlink" Target="mailto:ilu-info@group-il.com" TargetMode="External"/><Relationship Id="rId4" Type="http://schemas.openxmlformats.org/officeDocument/2006/relationships/settings" Target="settings.xml"/><Relationship Id="rId9" Type="http://schemas.openxmlformats.org/officeDocument/2006/relationships/hyperlink" Target="mailto:cbishop@turchett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1F45C-BEB1-497A-A78F-E6EA4C20F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635</Words>
  <Characters>3621</Characters>
  <Application>Microsoft Office Word</Application>
  <DocSecurity>0</DocSecurity>
  <Lines>30</Lines>
  <Paragraphs>8</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
      <vt:lpstr/>
      <vt:lpstr/>
    </vt:vector>
  </TitlesOfParts>
  <Company>Microsoft</Company>
  <LinksUpToDate>false</LinksUpToDate>
  <CharactersWithSpaces>4248</CharactersWithSpaces>
  <SharedDoc>false</SharedDoc>
  <HLinks>
    <vt:vector size="18" baseType="variant">
      <vt:variant>
        <vt:i4>655365</vt:i4>
      </vt:variant>
      <vt:variant>
        <vt:i4>6</vt:i4>
      </vt:variant>
      <vt:variant>
        <vt:i4>0</vt:i4>
      </vt:variant>
      <vt:variant>
        <vt:i4>5</vt:i4>
      </vt:variant>
      <vt:variant>
        <vt:lpwstr>http://www.herma.us/</vt:lpwstr>
      </vt:variant>
      <vt:variant>
        <vt:lpwstr/>
      </vt:variant>
      <vt:variant>
        <vt:i4>1835125</vt:i4>
      </vt:variant>
      <vt:variant>
        <vt:i4>3</vt:i4>
      </vt:variant>
      <vt:variant>
        <vt:i4>0</vt:i4>
      </vt:variant>
      <vt:variant>
        <vt:i4>5</vt:i4>
      </vt:variant>
      <vt:variant>
        <vt:lpwstr>mailto:peter.goff@herma.com</vt:lpwstr>
      </vt:variant>
      <vt:variant>
        <vt:lpwstr/>
      </vt:variant>
      <vt:variant>
        <vt:i4>7602244</vt:i4>
      </vt:variant>
      <vt:variant>
        <vt:i4>0</vt:i4>
      </vt:variant>
      <vt:variant>
        <vt:i4>0</vt:i4>
      </vt:variant>
      <vt:variant>
        <vt:i4>5</vt:i4>
      </vt:variant>
      <vt:variant>
        <vt:lpwstr>mailto:cdale@turchette.com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Christopher Dale</dc:creator>
  <cp:lastModifiedBy>Caitlin Bishop</cp:lastModifiedBy>
  <cp:revision>5</cp:revision>
  <cp:lastPrinted>2017-10-24T15:59:00Z</cp:lastPrinted>
  <dcterms:created xsi:type="dcterms:W3CDTF">2026-05-27T13:00:00Z</dcterms:created>
  <dcterms:modified xsi:type="dcterms:W3CDTF">2026-05-27T13:54:00Z</dcterms:modified>
</cp:coreProperties>
</file>