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39B5" w14:textId="77777777" w:rsidR="006954C3" w:rsidRPr="00134226" w:rsidRDefault="006954C3" w:rsidP="006954C3">
      <w:pPr>
        <w:spacing w:before="0" w:after="0"/>
        <w:rPr>
          <w:rFonts w:cstheme="minorHAnsi"/>
          <w:b/>
          <w:bCs/>
          <w:sz w:val="42"/>
          <w:szCs w:val="42"/>
          <w:lang w:val="en-US"/>
        </w:rPr>
      </w:pPr>
      <w:r>
        <w:rPr>
          <w:rFonts w:cstheme="minorHAnsi"/>
          <w:b/>
          <w:bCs/>
          <w:sz w:val="42"/>
          <w:szCs w:val="42"/>
          <w:lang w:val="en-US"/>
        </w:rPr>
        <w:t>Amcor enhances circular paint can initiative</w:t>
      </w:r>
    </w:p>
    <w:p w14:paraId="16639725" w14:textId="77777777" w:rsidR="006954C3" w:rsidRDefault="006954C3" w:rsidP="006954C3">
      <w:pPr>
        <w:spacing w:before="0" w:after="0"/>
        <w:rPr>
          <w:rFonts w:cstheme="minorHAnsi"/>
          <w:lang w:val="en-US"/>
        </w:rPr>
      </w:pPr>
    </w:p>
    <w:p w14:paraId="05AA1760" w14:textId="77777777" w:rsidR="006954C3" w:rsidRPr="003A7800" w:rsidRDefault="006954C3" w:rsidP="006954C3">
      <w:pPr>
        <w:spacing w:before="0" w:after="0"/>
        <w:rPr>
          <w:rFonts w:cstheme="minorHAnsi"/>
          <w:lang w:val="en-US"/>
        </w:rPr>
      </w:pPr>
    </w:p>
    <w:p w14:paraId="694F6270" w14:textId="7FBD3A9B" w:rsidR="006954C3" w:rsidRPr="00140C45" w:rsidRDefault="006954C3" w:rsidP="006954C3">
      <w:pPr>
        <w:spacing w:before="0" w:after="0"/>
        <w:rPr>
          <w:rFonts w:cstheme="minorHAnsi"/>
          <w:sz w:val="22"/>
          <w:szCs w:val="22"/>
          <w:lang w:val="en-US"/>
        </w:rPr>
      </w:pPr>
      <w:r w:rsidRPr="00140C45">
        <w:rPr>
          <w:rFonts w:cstheme="minorHAnsi"/>
          <w:b/>
          <w:bCs/>
          <w:sz w:val="22"/>
          <w:szCs w:val="22"/>
          <w:lang w:val="en-US"/>
        </w:rPr>
        <w:t xml:space="preserve">ZURICH, </w:t>
      </w:r>
      <w:r w:rsidR="00172617">
        <w:rPr>
          <w:rFonts w:cstheme="minorHAnsi"/>
          <w:b/>
          <w:bCs/>
          <w:sz w:val="22"/>
          <w:szCs w:val="22"/>
          <w:lang w:val="en-US"/>
        </w:rPr>
        <w:t xml:space="preserve">April </w:t>
      </w:r>
      <w:r w:rsidR="009E41E7">
        <w:rPr>
          <w:rFonts w:cstheme="minorHAnsi"/>
          <w:b/>
          <w:bCs/>
          <w:sz w:val="22"/>
          <w:szCs w:val="22"/>
          <w:lang w:val="en-US"/>
        </w:rPr>
        <w:t>2</w:t>
      </w:r>
      <w:r w:rsidRPr="00140C45">
        <w:rPr>
          <w:rFonts w:cstheme="minorHAnsi"/>
          <w:b/>
          <w:bCs/>
          <w:sz w:val="22"/>
          <w:szCs w:val="22"/>
          <w:lang w:val="en-US"/>
        </w:rPr>
        <w:t>, 202</w:t>
      </w:r>
      <w:r w:rsidR="007F44F4">
        <w:rPr>
          <w:rFonts w:cstheme="minorHAnsi"/>
          <w:b/>
          <w:bCs/>
          <w:sz w:val="22"/>
          <w:szCs w:val="22"/>
          <w:lang w:val="en-US"/>
        </w:rPr>
        <w:t>6</w:t>
      </w:r>
      <w:r w:rsidRPr="00140C45">
        <w:rPr>
          <w:rFonts w:cstheme="minorHAnsi"/>
          <w:sz w:val="22"/>
          <w:szCs w:val="22"/>
          <w:lang w:val="en-US"/>
        </w:rPr>
        <w:t xml:space="preserve"> — Amcor (NYSE: AMCR, ASX: AMC), a global leader in developing and producing responsible packaging solutions, is enhancing its award-winning closed-loop recycled paint container initiative, with the introduction of an improved cleaning system for the emptied paint cans.</w:t>
      </w:r>
    </w:p>
    <w:p w14:paraId="2580551B" w14:textId="77777777" w:rsidR="006954C3" w:rsidRPr="00140C45" w:rsidRDefault="006954C3" w:rsidP="006954C3">
      <w:pPr>
        <w:spacing w:before="0" w:after="0"/>
        <w:rPr>
          <w:rFonts w:cstheme="minorHAnsi"/>
          <w:sz w:val="22"/>
          <w:szCs w:val="22"/>
          <w:lang w:val="en-US"/>
        </w:rPr>
      </w:pPr>
    </w:p>
    <w:p w14:paraId="474DAE4C" w14:textId="77777777" w:rsidR="006954C3" w:rsidRPr="00140C45" w:rsidRDefault="006954C3" w:rsidP="006954C3">
      <w:pPr>
        <w:spacing w:before="0" w:after="0"/>
        <w:rPr>
          <w:rFonts w:cstheme="minorHAnsi"/>
          <w:sz w:val="22"/>
          <w:szCs w:val="22"/>
          <w:lang w:val="en-US"/>
        </w:rPr>
      </w:pPr>
      <w:r w:rsidRPr="00140C45">
        <w:rPr>
          <w:rFonts w:cstheme="minorHAnsi"/>
          <w:sz w:val="22"/>
          <w:szCs w:val="22"/>
          <w:lang w:val="en-US"/>
        </w:rPr>
        <w:t xml:space="preserve">Launched in 2022 and the winner of the 2023 </w:t>
      </w:r>
      <w:proofErr w:type="spellStart"/>
      <w:r w:rsidRPr="00140C45">
        <w:rPr>
          <w:rFonts w:cstheme="minorHAnsi"/>
          <w:sz w:val="22"/>
          <w:szCs w:val="22"/>
          <w:lang w:val="en-US"/>
        </w:rPr>
        <w:t>Horners</w:t>
      </w:r>
      <w:proofErr w:type="spellEnd"/>
      <w:r w:rsidRPr="00140C45">
        <w:rPr>
          <w:rFonts w:cstheme="minorHAnsi"/>
          <w:sz w:val="22"/>
          <w:szCs w:val="22"/>
          <w:lang w:val="en-US"/>
        </w:rPr>
        <w:t xml:space="preserve"> </w:t>
      </w:r>
      <w:proofErr w:type="spellStart"/>
      <w:r w:rsidRPr="00140C45">
        <w:rPr>
          <w:rFonts w:cstheme="minorHAnsi"/>
          <w:sz w:val="22"/>
          <w:szCs w:val="22"/>
          <w:lang w:val="en-US"/>
        </w:rPr>
        <w:t>Bottlemakers</w:t>
      </w:r>
      <w:proofErr w:type="spellEnd"/>
      <w:r w:rsidRPr="00140C45">
        <w:rPr>
          <w:rFonts w:cstheme="minorHAnsi"/>
          <w:sz w:val="22"/>
          <w:szCs w:val="22"/>
          <w:lang w:val="en-US"/>
        </w:rPr>
        <w:t xml:space="preserve"> Award, the Amcor closed-loop system, which was developed in partnership with waste paint reengineering specialist Paint360, provides a means for finished paint cans to be recycled once the bulk of the residual paint has been removed to be used for new paint. The recycled plastic is then incorporated into the manufacture of new paint cans.</w:t>
      </w:r>
    </w:p>
    <w:p w14:paraId="0A246A03" w14:textId="77777777" w:rsidR="006954C3" w:rsidRPr="00140C45" w:rsidRDefault="006954C3" w:rsidP="006954C3">
      <w:pPr>
        <w:spacing w:before="0" w:after="0"/>
        <w:rPr>
          <w:rFonts w:cstheme="minorHAnsi"/>
          <w:sz w:val="22"/>
          <w:szCs w:val="22"/>
          <w:lang w:val="en-US"/>
        </w:rPr>
      </w:pPr>
    </w:p>
    <w:p w14:paraId="3203A4BF" w14:textId="5ED84BC9" w:rsidR="006954C3" w:rsidRPr="00140C45" w:rsidRDefault="006954C3" w:rsidP="006954C3">
      <w:pPr>
        <w:spacing w:before="0" w:after="0"/>
        <w:rPr>
          <w:rFonts w:cstheme="minorHAnsi"/>
          <w:sz w:val="22"/>
          <w:szCs w:val="22"/>
          <w:lang w:val="en-US"/>
        </w:rPr>
      </w:pPr>
      <w:r w:rsidRPr="00140C45">
        <w:rPr>
          <w:rFonts w:cstheme="minorHAnsi"/>
          <w:sz w:val="22"/>
          <w:szCs w:val="22"/>
          <w:lang w:val="en-US"/>
        </w:rPr>
        <w:t xml:space="preserve">This solution has helped to reduce the environmental impact of waste paint and packaging. </w:t>
      </w:r>
      <w:r w:rsidR="009D3D9C" w:rsidRPr="00616D32">
        <w:rPr>
          <w:rFonts w:cstheme="minorHAnsi"/>
          <w:sz w:val="22"/>
          <w:szCs w:val="22"/>
          <w:lang w:val="en-US"/>
        </w:rPr>
        <w:t>According to the British Coatings Federation (BCF</w:t>
      </w:r>
      <w:r w:rsidR="00325740" w:rsidRPr="00616D32">
        <w:rPr>
          <w:rFonts w:cstheme="minorHAnsi"/>
          <w:sz w:val="22"/>
          <w:szCs w:val="22"/>
          <w:lang w:val="en-US"/>
        </w:rPr>
        <w:t>),</w:t>
      </w:r>
      <w:r w:rsidR="00616D32" w:rsidRPr="00616D32">
        <w:rPr>
          <w:rFonts w:cstheme="minorHAnsi"/>
          <w:color w:val="333333"/>
          <w:sz w:val="22"/>
          <w:szCs w:val="22"/>
          <w:shd w:val="clear" w:color="auto" w:fill="FFFFFF"/>
        </w:rPr>
        <w:t xml:space="preserve"> </w:t>
      </w:r>
      <w:hyperlink r:id="rId10" w:history="1">
        <w:r w:rsidR="00616D32" w:rsidRPr="00312C54">
          <w:rPr>
            <w:rStyle w:val="Hyperlink"/>
            <w:rFonts w:cstheme="minorHAnsi"/>
            <w:sz w:val="22"/>
            <w:szCs w:val="22"/>
            <w:shd w:val="clear" w:color="auto" w:fill="FFFFFF"/>
          </w:rPr>
          <w:t>98% of leftover paint ends up landfilled, incinerated or down the drain</w:t>
        </w:r>
      </w:hyperlink>
      <w:r w:rsidR="00517E3B">
        <w:rPr>
          <w:rFonts w:cstheme="minorHAnsi"/>
          <w:color w:val="333333"/>
          <w:sz w:val="22"/>
          <w:szCs w:val="22"/>
          <w:shd w:val="clear" w:color="auto" w:fill="FFFFFF"/>
        </w:rPr>
        <w:t xml:space="preserve">, while too much residual paint in the </w:t>
      </w:r>
      <w:r w:rsidR="00646B30">
        <w:rPr>
          <w:rFonts w:cstheme="minorHAnsi"/>
          <w:color w:val="333333"/>
          <w:sz w:val="22"/>
          <w:szCs w:val="22"/>
          <w:shd w:val="clear" w:color="auto" w:fill="FFFFFF"/>
        </w:rPr>
        <w:t>containers can make them more difficult to recycle.</w:t>
      </w:r>
      <w:r w:rsidR="00325740">
        <w:rPr>
          <w:rFonts w:cstheme="minorHAnsi"/>
          <w:sz w:val="22"/>
          <w:szCs w:val="22"/>
          <w:lang w:val="en-US"/>
        </w:rPr>
        <w:t xml:space="preserve"> </w:t>
      </w:r>
    </w:p>
    <w:p w14:paraId="50D3FAF1" w14:textId="77777777" w:rsidR="006954C3" w:rsidRPr="00140C45" w:rsidRDefault="006954C3" w:rsidP="006954C3">
      <w:pPr>
        <w:spacing w:before="0" w:after="0"/>
        <w:rPr>
          <w:rFonts w:cstheme="minorHAnsi"/>
          <w:sz w:val="22"/>
          <w:szCs w:val="22"/>
          <w:lang w:val="en-US"/>
        </w:rPr>
      </w:pPr>
    </w:p>
    <w:p w14:paraId="6F4EDB4C" w14:textId="4401EC18" w:rsidR="006954C3" w:rsidRPr="00140C45" w:rsidRDefault="006954C3" w:rsidP="006954C3">
      <w:pPr>
        <w:spacing w:before="0" w:after="0"/>
        <w:rPr>
          <w:rFonts w:cstheme="minorHAnsi"/>
          <w:sz w:val="22"/>
          <w:szCs w:val="22"/>
          <w:lang w:val="en-US"/>
        </w:rPr>
      </w:pPr>
      <w:r w:rsidRPr="00140C45">
        <w:rPr>
          <w:rFonts w:cstheme="minorHAnsi"/>
          <w:sz w:val="22"/>
          <w:szCs w:val="22"/>
          <w:lang w:val="en-US"/>
        </w:rPr>
        <w:t xml:space="preserve">Critical to the success of the project is to effectively remove the small amount of paint that remains in the containers before they are reprocessed. Paint360 has now developed a new system that replaces the more traditional washing </w:t>
      </w:r>
      <w:r>
        <w:rPr>
          <w:rFonts w:cstheme="minorHAnsi"/>
          <w:sz w:val="22"/>
          <w:szCs w:val="22"/>
          <w:lang w:val="en-US"/>
        </w:rPr>
        <w:t>method</w:t>
      </w:r>
      <w:r w:rsidRPr="00140C45">
        <w:rPr>
          <w:rFonts w:cstheme="minorHAnsi"/>
          <w:sz w:val="22"/>
          <w:szCs w:val="22"/>
          <w:lang w:val="en-US"/>
        </w:rPr>
        <w:t xml:space="preserve"> and in this way is able to further minimize any potential environmental impact of this part of the process.</w:t>
      </w:r>
    </w:p>
    <w:p w14:paraId="3F3FD417" w14:textId="77777777" w:rsidR="006954C3" w:rsidRPr="00140C45" w:rsidRDefault="006954C3" w:rsidP="006954C3">
      <w:pPr>
        <w:spacing w:before="0" w:after="0"/>
        <w:rPr>
          <w:rFonts w:cstheme="minorHAnsi"/>
          <w:sz w:val="22"/>
          <w:szCs w:val="22"/>
          <w:lang w:val="en-US"/>
        </w:rPr>
      </w:pPr>
    </w:p>
    <w:p w14:paraId="0EB85C56" w14:textId="77777777" w:rsidR="006954C3" w:rsidRPr="00140C45" w:rsidRDefault="006954C3" w:rsidP="006954C3">
      <w:pPr>
        <w:spacing w:before="0" w:after="0"/>
        <w:rPr>
          <w:rFonts w:cstheme="minorHAnsi"/>
          <w:sz w:val="22"/>
          <w:szCs w:val="22"/>
          <w:lang w:val="en-US"/>
        </w:rPr>
      </w:pPr>
      <w:r w:rsidRPr="00140C45">
        <w:rPr>
          <w:rFonts w:cstheme="minorHAnsi"/>
          <w:sz w:val="22"/>
          <w:szCs w:val="22"/>
          <w:lang w:val="en-US"/>
        </w:rPr>
        <w:t xml:space="preserve">“Since we first launched this scheme, we have been on a learning curve, identifying what works well and where there are areas for improvement,” said </w:t>
      </w:r>
      <w:r w:rsidRPr="00140C45">
        <w:rPr>
          <w:rFonts w:cstheme="minorHAnsi"/>
          <w:b/>
          <w:bCs/>
          <w:sz w:val="22"/>
          <w:szCs w:val="22"/>
          <w:lang w:val="en-US"/>
        </w:rPr>
        <w:t>Lee Cole</w:t>
      </w:r>
      <w:r w:rsidRPr="00140C45">
        <w:rPr>
          <w:rFonts w:cstheme="minorHAnsi"/>
          <w:sz w:val="22"/>
          <w:szCs w:val="22"/>
          <w:lang w:val="en-US"/>
        </w:rPr>
        <w:t>, managing director and co-founder of Paint360. “This is particularly important to enable further scalability of our project and the introduction of additional schemes.”</w:t>
      </w:r>
    </w:p>
    <w:p w14:paraId="51BB0AE2" w14:textId="77777777" w:rsidR="006954C3" w:rsidRPr="00140C45" w:rsidRDefault="006954C3" w:rsidP="006954C3">
      <w:pPr>
        <w:spacing w:before="0" w:after="0"/>
        <w:rPr>
          <w:rFonts w:cstheme="minorHAnsi"/>
          <w:sz w:val="22"/>
          <w:szCs w:val="22"/>
          <w:lang w:val="en-US"/>
        </w:rPr>
      </w:pPr>
    </w:p>
    <w:p w14:paraId="0F9D706C" w14:textId="48ABB89E" w:rsidR="006954C3" w:rsidRPr="00140C45" w:rsidRDefault="006954C3" w:rsidP="006954C3">
      <w:pPr>
        <w:spacing w:before="0" w:after="0"/>
        <w:rPr>
          <w:rFonts w:cstheme="minorHAnsi"/>
          <w:sz w:val="22"/>
          <w:szCs w:val="22"/>
          <w:lang w:val="en-US"/>
        </w:rPr>
      </w:pPr>
      <w:r w:rsidRPr="00140C45">
        <w:rPr>
          <w:rFonts w:cstheme="minorHAnsi"/>
          <w:sz w:val="22"/>
          <w:szCs w:val="22"/>
          <w:lang w:val="en-US"/>
        </w:rPr>
        <w:t>The cleaned and shredded plastic material is reprocessed at the Amcor Circular Polymers facility in Leamington Spa, UK, and the paint containers incorporating the recycled material manufactured at Amcor’s Oakham, UK factory.</w:t>
      </w:r>
    </w:p>
    <w:p w14:paraId="25EE9D6D" w14:textId="77777777" w:rsidR="006954C3" w:rsidRPr="00140C45" w:rsidRDefault="006954C3" w:rsidP="006954C3">
      <w:pPr>
        <w:spacing w:before="0" w:after="0"/>
        <w:rPr>
          <w:rFonts w:cstheme="minorHAnsi"/>
          <w:sz w:val="22"/>
          <w:szCs w:val="22"/>
          <w:lang w:val="en-US"/>
        </w:rPr>
      </w:pPr>
    </w:p>
    <w:p w14:paraId="4E1A2F4B" w14:textId="77777777" w:rsidR="006954C3" w:rsidRPr="00140C45" w:rsidRDefault="006954C3" w:rsidP="006954C3">
      <w:pPr>
        <w:spacing w:before="0" w:after="0"/>
        <w:rPr>
          <w:sz w:val="22"/>
          <w:szCs w:val="22"/>
        </w:rPr>
      </w:pPr>
      <w:r w:rsidRPr="00140C45">
        <w:rPr>
          <w:rFonts w:cstheme="minorHAnsi"/>
          <w:sz w:val="22"/>
          <w:szCs w:val="22"/>
          <w:lang w:val="en-US"/>
        </w:rPr>
        <w:t xml:space="preserve">“This project is helping </w:t>
      </w:r>
      <w:r w:rsidRPr="00140C45">
        <w:rPr>
          <w:sz w:val="22"/>
          <w:szCs w:val="22"/>
        </w:rPr>
        <w:t xml:space="preserve">to achieve circularity for one of the hardest-to-recycle packs, turning waste paint and used containers into new paint and new packaging,” said </w:t>
      </w:r>
      <w:r w:rsidRPr="00140C45">
        <w:rPr>
          <w:b/>
          <w:bCs/>
          <w:sz w:val="22"/>
          <w:szCs w:val="22"/>
        </w:rPr>
        <w:t xml:space="preserve">Mark Roberts, </w:t>
      </w:r>
      <w:r w:rsidRPr="00140C45">
        <w:rPr>
          <w:sz w:val="22"/>
          <w:szCs w:val="22"/>
        </w:rPr>
        <w:t>Amcor’s director of materials innovation. “With this advanced cleaning system in place, we are able to achieve a consistently higher standard of recycled plastic.”</w:t>
      </w:r>
    </w:p>
    <w:p w14:paraId="5D954223" w14:textId="77777777" w:rsidR="006954C3" w:rsidRPr="00140C45" w:rsidRDefault="006954C3" w:rsidP="006954C3">
      <w:pPr>
        <w:spacing w:before="0" w:after="0"/>
        <w:rPr>
          <w:sz w:val="22"/>
          <w:szCs w:val="22"/>
        </w:rPr>
      </w:pPr>
    </w:p>
    <w:p w14:paraId="42171627" w14:textId="188F75CF" w:rsidR="006954C3" w:rsidRDefault="006954C3" w:rsidP="006954C3">
      <w:pPr>
        <w:spacing w:before="0" w:after="0"/>
        <w:rPr>
          <w:rFonts w:cstheme="minorHAnsi"/>
          <w:sz w:val="22"/>
          <w:szCs w:val="22"/>
        </w:rPr>
      </w:pPr>
      <w:r w:rsidRPr="00140C45">
        <w:rPr>
          <w:rFonts w:cstheme="minorHAnsi"/>
          <w:sz w:val="22"/>
          <w:szCs w:val="22"/>
          <w:lang w:val="en-US"/>
        </w:rPr>
        <w:t xml:space="preserve">The closed-loop recycled paint container project is also being supported by the </w:t>
      </w:r>
      <w:r w:rsidR="00D66808">
        <w:rPr>
          <w:rFonts w:cstheme="minorHAnsi"/>
          <w:sz w:val="22"/>
          <w:szCs w:val="22"/>
          <w:lang w:val="en-US"/>
        </w:rPr>
        <w:t>BCF</w:t>
      </w:r>
      <w:r w:rsidR="00611850">
        <w:rPr>
          <w:rFonts w:cstheme="minorHAnsi"/>
          <w:sz w:val="22"/>
          <w:szCs w:val="22"/>
          <w:lang w:val="en-US"/>
        </w:rPr>
        <w:t>’s</w:t>
      </w:r>
      <w:r w:rsidRPr="00140C45">
        <w:rPr>
          <w:rFonts w:cstheme="minorHAnsi"/>
          <w:sz w:val="22"/>
          <w:szCs w:val="22"/>
          <w:lang w:val="en-US"/>
        </w:rPr>
        <w:t xml:space="preserve"> </w:t>
      </w:r>
      <w:hyperlink r:id="rId11" w:history="1">
        <w:proofErr w:type="spellStart"/>
        <w:r w:rsidRPr="007C41B5">
          <w:rPr>
            <w:rStyle w:val="Hyperlink"/>
            <w:rFonts w:cstheme="minorHAnsi"/>
            <w:sz w:val="22"/>
            <w:szCs w:val="22"/>
          </w:rPr>
          <w:t>PaintCare</w:t>
        </w:r>
        <w:proofErr w:type="spellEnd"/>
      </w:hyperlink>
      <w:r w:rsidRPr="00140C45">
        <w:rPr>
          <w:rFonts w:cstheme="minorHAnsi"/>
          <w:sz w:val="22"/>
          <w:szCs w:val="22"/>
        </w:rPr>
        <w:t xml:space="preserve"> programme</w:t>
      </w:r>
      <w:r w:rsidR="00611850">
        <w:rPr>
          <w:rFonts w:cstheme="minorHAnsi"/>
          <w:sz w:val="22"/>
          <w:szCs w:val="22"/>
        </w:rPr>
        <w:t>, which</w:t>
      </w:r>
      <w:r w:rsidRPr="00140C45">
        <w:rPr>
          <w:rFonts w:cstheme="minorHAnsi"/>
          <w:sz w:val="22"/>
          <w:szCs w:val="22"/>
        </w:rPr>
        <w:t xml:space="preserve"> aims to create a circular economy for leftover decorative paint in the UK, increasing the re-use or re-manufacture rate to 75% by 203</w:t>
      </w:r>
      <w:r w:rsidR="00E0055A">
        <w:rPr>
          <w:rFonts w:cstheme="minorHAnsi"/>
          <w:sz w:val="22"/>
          <w:szCs w:val="22"/>
        </w:rPr>
        <w:t>1</w:t>
      </w:r>
      <w:r w:rsidRPr="00140C45">
        <w:rPr>
          <w:rFonts w:cstheme="minorHAnsi"/>
          <w:sz w:val="22"/>
          <w:szCs w:val="22"/>
        </w:rPr>
        <w:t>. </w:t>
      </w:r>
    </w:p>
    <w:p w14:paraId="0AB99D0E" w14:textId="77777777" w:rsidR="006954C3" w:rsidRPr="00140C45" w:rsidRDefault="006954C3" w:rsidP="006954C3">
      <w:pPr>
        <w:spacing w:before="0" w:after="0"/>
        <w:rPr>
          <w:rFonts w:cstheme="minorHAnsi"/>
          <w:sz w:val="22"/>
          <w:szCs w:val="22"/>
          <w:lang w:val="en-US"/>
        </w:rPr>
      </w:pPr>
    </w:p>
    <w:p w14:paraId="0DCACF1F" w14:textId="77777777" w:rsidR="006954C3" w:rsidRPr="00CC7F1D" w:rsidRDefault="006954C3" w:rsidP="006954C3">
      <w:pPr>
        <w:spacing w:before="0" w:after="0"/>
        <w:rPr>
          <w:rFonts w:cstheme="minorHAnsi"/>
          <w:b/>
          <w:bCs/>
          <w:sz w:val="22"/>
          <w:szCs w:val="22"/>
        </w:rPr>
      </w:pPr>
      <w:r w:rsidRPr="00CC7F1D">
        <w:rPr>
          <w:rFonts w:cstheme="minorHAnsi"/>
          <w:b/>
          <w:bCs/>
          <w:sz w:val="22"/>
          <w:szCs w:val="22"/>
        </w:rPr>
        <w:t>About Amcor</w:t>
      </w:r>
    </w:p>
    <w:p w14:paraId="3878921B" w14:textId="77777777" w:rsidR="006954C3" w:rsidRPr="00CC7F1D" w:rsidRDefault="006954C3" w:rsidP="006954C3">
      <w:pPr>
        <w:spacing w:before="0" w:after="0"/>
        <w:rPr>
          <w:rFonts w:cstheme="minorHAnsi"/>
          <w:sz w:val="22"/>
          <w:szCs w:val="22"/>
        </w:rPr>
      </w:pPr>
      <w:r w:rsidRPr="00CC7F1D">
        <w:rPr>
          <w:rFonts w:cstheme="minorHAnsi"/>
          <w:sz w:val="22"/>
          <w:szCs w:val="22"/>
        </w:rPr>
        <w:t xml:space="preserve">Amcor is the global leader in developing and producing responsible consumer packaging and dispensing solutions across a variety of materials for nutrition, health, beauty and wellness categories. Our global product innovation and sustainability expertise enables us to solve packaging challenges around the world every day, producing a range of flexible packaging, rigid packaging, cartons and closures that are more sustainable, functional and appealing for our customers and their consumers. We are guided by our purpose of elevating customers, shaping lives and protecting the future. </w:t>
      </w:r>
      <w:r w:rsidRPr="00CC7F1D">
        <w:rPr>
          <w:rFonts w:cstheme="minorHAnsi"/>
          <w:sz w:val="22"/>
          <w:szCs w:val="22"/>
        </w:rPr>
        <w:lastRenderedPageBreak/>
        <w:t xml:space="preserve">Supported by a commitment to safety, over 75,000 people generate $23 billion in annualized sales from operations that span over 400 locations in more than 40 countries. NYSE: AMCR; ASX: AMC </w:t>
      </w:r>
    </w:p>
    <w:p w14:paraId="0489F858" w14:textId="77777777" w:rsidR="006954C3" w:rsidRPr="00CC7F1D" w:rsidRDefault="006954C3" w:rsidP="006954C3">
      <w:pPr>
        <w:spacing w:before="0" w:after="0"/>
        <w:rPr>
          <w:rFonts w:cstheme="minorHAnsi"/>
          <w:sz w:val="22"/>
          <w:szCs w:val="22"/>
        </w:rPr>
      </w:pPr>
      <w:hyperlink r:id="rId12" w:history="1">
        <w:r w:rsidRPr="00CC7F1D">
          <w:rPr>
            <w:rStyle w:val="Hyperlink"/>
            <w:rFonts w:eastAsiaTheme="majorEastAsia" w:cstheme="minorHAnsi"/>
            <w:sz w:val="22"/>
            <w:szCs w:val="22"/>
          </w:rPr>
          <w:t>www.amcor.com</w:t>
        </w:r>
      </w:hyperlink>
      <w:r w:rsidRPr="00CC7F1D">
        <w:rPr>
          <w:rFonts w:cstheme="minorHAnsi"/>
          <w:sz w:val="22"/>
          <w:szCs w:val="22"/>
        </w:rPr>
        <w:t xml:space="preserve"> | </w:t>
      </w:r>
      <w:hyperlink r:id="rId13" w:tgtFrame="_blank" w:history="1">
        <w:r w:rsidRPr="00CC7F1D">
          <w:rPr>
            <w:rStyle w:val="Hyperlink"/>
            <w:rFonts w:eastAsiaTheme="majorEastAsia" w:cstheme="minorHAnsi"/>
            <w:sz w:val="22"/>
            <w:szCs w:val="22"/>
          </w:rPr>
          <w:t>LinkedIn</w:t>
        </w:r>
      </w:hyperlink>
      <w:r w:rsidRPr="00CC7F1D">
        <w:rPr>
          <w:rFonts w:cstheme="minorHAnsi"/>
          <w:sz w:val="22"/>
          <w:szCs w:val="22"/>
        </w:rPr>
        <w:t xml:space="preserve"> | </w:t>
      </w:r>
      <w:hyperlink r:id="rId14" w:history="1">
        <w:r w:rsidRPr="00CC7F1D">
          <w:rPr>
            <w:rStyle w:val="Hyperlink"/>
            <w:rFonts w:eastAsiaTheme="majorEastAsia" w:cstheme="minorHAnsi"/>
            <w:sz w:val="22"/>
            <w:szCs w:val="22"/>
          </w:rPr>
          <w:t>YouTube</w:t>
        </w:r>
      </w:hyperlink>
      <w:r w:rsidRPr="00CC7F1D">
        <w:rPr>
          <w:rFonts w:cstheme="minorHAnsi"/>
          <w:sz w:val="22"/>
          <w:szCs w:val="22"/>
        </w:rPr>
        <w:t> </w:t>
      </w:r>
    </w:p>
    <w:p w14:paraId="3C08F5FA" w14:textId="77777777" w:rsidR="006954C3" w:rsidRPr="00CC7F1D" w:rsidRDefault="006954C3" w:rsidP="006954C3">
      <w:pPr>
        <w:spacing w:before="0" w:after="0"/>
        <w:rPr>
          <w:rFonts w:cstheme="minorHAnsi"/>
          <w:szCs w:val="20"/>
          <w:lang w:val="en-US"/>
        </w:rPr>
      </w:pPr>
    </w:p>
    <w:p w14:paraId="3ED13F87" w14:textId="77777777" w:rsidR="006954C3" w:rsidRPr="00CC7F1D" w:rsidRDefault="006954C3" w:rsidP="006954C3">
      <w:pPr>
        <w:spacing w:before="0" w:after="0"/>
        <w:rPr>
          <w:rFonts w:cstheme="minorHAnsi"/>
          <w:szCs w:val="20"/>
          <w:lang w:val="en-US"/>
        </w:rPr>
      </w:pPr>
    </w:p>
    <w:p w14:paraId="7C7EF15C" w14:textId="77777777" w:rsidR="006954C3" w:rsidRPr="00CC7F1D" w:rsidRDefault="006954C3" w:rsidP="006954C3">
      <w:pPr>
        <w:spacing w:before="0" w:after="0"/>
        <w:rPr>
          <w:rFonts w:cstheme="minorHAnsi"/>
          <w:b/>
          <w:bCs/>
          <w:szCs w:val="20"/>
          <w:lang w:val="en-US"/>
        </w:rPr>
      </w:pPr>
      <w:r w:rsidRPr="00CC7F1D">
        <w:rPr>
          <w:rFonts w:cstheme="minorHAnsi"/>
          <w:b/>
          <w:bCs/>
          <w:szCs w:val="20"/>
          <w:lang w:val="en-US"/>
        </w:rPr>
        <w:t>Contact</w:t>
      </w:r>
    </w:p>
    <w:p w14:paraId="18035D2C" w14:textId="18E70E12" w:rsidR="00FC056F" w:rsidRDefault="00172617" w:rsidP="006954C3">
      <w:pPr>
        <w:rPr>
          <w:rFonts w:cstheme="minorHAnsi"/>
          <w:szCs w:val="20"/>
          <w:lang w:val="en-US"/>
        </w:rPr>
      </w:pPr>
      <w:hyperlink r:id="rId15" w:history="1">
        <w:r w:rsidRPr="00F62DAA">
          <w:rPr>
            <w:rStyle w:val="Hyperlink"/>
            <w:rFonts w:cstheme="minorHAnsi"/>
            <w:szCs w:val="20"/>
            <w:lang w:val="en-US"/>
          </w:rPr>
          <w:t>amcor@nmpr.co.uk</w:t>
        </w:r>
      </w:hyperlink>
    </w:p>
    <w:p w14:paraId="6901F588" w14:textId="77777777" w:rsidR="00172617" w:rsidRPr="006954C3" w:rsidRDefault="00172617" w:rsidP="006954C3"/>
    <w:sectPr w:rsidR="00172617" w:rsidRPr="006954C3" w:rsidSect="00F30844">
      <w:headerReference w:type="even" r:id="rId16"/>
      <w:headerReference w:type="default" r:id="rId17"/>
      <w:footerReference w:type="default" r:id="rId18"/>
      <w:headerReference w:type="first" r:id="rId19"/>
      <w:footerReference w:type="first" r:id="rId20"/>
      <w:pgSz w:w="11907" w:h="16839" w:code="9"/>
      <w:pgMar w:top="2880" w:right="992" w:bottom="1701" w:left="992" w:header="720"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22AD" w14:textId="77777777" w:rsidR="00221778" w:rsidRDefault="00221778" w:rsidP="000E132A">
      <w:pPr>
        <w:spacing w:before="0" w:after="0"/>
      </w:pPr>
      <w:r>
        <w:separator/>
      </w:r>
    </w:p>
  </w:endnote>
  <w:endnote w:type="continuationSeparator" w:id="0">
    <w:p w14:paraId="3E1E5A67" w14:textId="77777777" w:rsidR="00221778" w:rsidRDefault="00221778" w:rsidP="000E1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mcorPro Light">
    <w:charset w:val="00"/>
    <w:family w:val="auto"/>
    <w:pitch w:val="variable"/>
    <w:sig w:usb0="A00000EF" w:usb1="5000205B" w:usb2="00000000" w:usb3="00000000" w:csb0="00000093" w:csb1="00000000"/>
  </w:font>
  <w:font w:name="AmcorPro SemiBold">
    <w:charset w:val="00"/>
    <w:family w:val="auto"/>
    <w:pitch w:val="variable"/>
    <w:sig w:usb0="A00000E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21CB" w14:textId="77777777" w:rsidR="00AA4491" w:rsidRPr="009839C2" w:rsidRDefault="00980407" w:rsidP="002A45A2">
    <w:pPr>
      <w:pStyle w:val="Footer"/>
      <w:jc w:val="right"/>
      <w:rPr>
        <w:rFonts w:cstheme="minorHAnsi"/>
        <w:color w:val="000000" w:themeColor="text1"/>
      </w:rPr>
    </w:pPr>
    <w:r w:rsidRPr="009839C2">
      <w:rPr>
        <w:rStyle w:val="SemiBold"/>
        <w:rFonts w:asciiTheme="minorHAnsi" w:hAnsiTheme="minorHAnsi" w:cstheme="minorHAnsi"/>
        <w:color w:val="000000" w:themeColor="text1"/>
      </w:rPr>
      <w:fldChar w:fldCharType="begin"/>
    </w:r>
    <w:r w:rsidR="00A94884" w:rsidRPr="009839C2">
      <w:rPr>
        <w:rStyle w:val="SemiBold"/>
        <w:rFonts w:asciiTheme="minorHAnsi" w:hAnsiTheme="minorHAnsi" w:cstheme="minorHAnsi"/>
        <w:color w:val="000000" w:themeColor="text1"/>
      </w:rPr>
      <w:instrText xml:space="preserve"> PAGE   \* MERGEFORMAT </w:instrText>
    </w:r>
    <w:r w:rsidRPr="009839C2">
      <w:rPr>
        <w:rStyle w:val="SemiBold"/>
        <w:rFonts w:asciiTheme="minorHAnsi" w:hAnsiTheme="minorHAnsi" w:cstheme="minorHAnsi"/>
        <w:color w:val="000000" w:themeColor="text1"/>
      </w:rPr>
      <w:fldChar w:fldCharType="separate"/>
    </w:r>
    <w:r w:rsidR="00347864" w:rsidRPr="009839C2">
      <w:rPr>
        <w:rStyle w:val="SemiBold"/>
        <w:rFonts w:asciiTheme="minorHAnsi" w:hAnsiTheme="minorHAnsi" w:cstheme="minorHAnsi"/>
        <w:noProof/>
        <w:color w:val="000000" w:themeColor="text1"/>
      </w:rPr>
      <w:t>2</w:t>
    </w:r>
    <w:r w:rsidRPr="009839C2">
      <w:rPr>
        <w:rStyle w:val="SemiBold"/>
        <w:rFonts w:asciiTheme="minorHAnsi" w:hAnsiTheme="minorHAnsi"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2982"/>
      <w:docPartObj>
        <w:docPartGallery w:val="Page Numbers (Bottom of Page)"/>
        <w:docPartUnique/>
      </w:docPartObj>
    </w:sdtPr>
    <w:sdtContent>
      <w:p w14:paraId="5C141738" w14:textId="77777777" w:rsidR="00AA4491" w:rsidRDefault="00D444DE" w:rsidP="00347864">
        <w:pPr>
          <w:pStyle w:val="Footer"/>
          <w:jc w:val="center"/>
        </w:pPr>
        <w:r>
          <w:fldChar w:fldCharType="begin"/>
        </w:r>
        <w:r>
          <w:instrText xml:space="preserve"> PAGE   \* MERGEFORMAT </w:instrText>
        </w:r>
        <w:r>
          <w:fldChar w:fldCharType="separate"/>
        </w:r>
        <w:r w:rsidR="00D2542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7C4F" w14:textId="77777777" w:rsidR="00221778" w:rsidRDefault="00221778" w:rsidP="000E132A">
      <w:pPr>
        <w:spacing w:before="0" w:after="0"/>
      </w:pPr>
      <w:r>
        <w:separator/>
      </w:r>
    </w:p>
  </w:footnote>
  <w:footnote w:type="continuationSeparator" w:id="0">
    <w:p w14:paraId="5C424F9D" w14:textId="77777777" w:rsidR="00221778" w:rsidRDefault="00221778" w:rsidP="000E13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E254" w14:textId="77777777" w:rsidR="00AA4491" w:rsidRDefault="00AA4491"/>
  <w:p w14:paraId="2E5F9957" w14:textId="77777777" w:rsidR="00AA4491" w:rsidRDefault="00AA4491">
    <w:r>
      <w: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1774" w14:textId="77777777" w:rsidR="00446060" w:rsidRDefault="005A422C">
    <w:pPr>
      <w:pStyle w:val="Header"/>
    </w:pPr>
    <w:r>
      <w:rPr>
        <w:noProof/>
      </w:rPr>
      <w:drawing>
        <wp:anchor distT="0" distB="0" distL="114300" distR="114300" simplePos="0" relativeHeight="251671040" behindDoc="0" locked="0" layoutInCell="1" allowOverlap="1" wp14:anchorId="1491B4BE" wp14:editId="064513FF">
          <wp:simplePos x="0" y="0"/>
          <wp:positionH relativeFrom="column">
            <wp:posOffset>-477520</wp:posOffset>
          </wp:positionH>
          <wp:positionV relativeFrom="paragraph">
            <wp:posOffset>-241300</wp:posOffset>
          </wp:positionV>
          <wp:extent cx="2178050" cy="901700"/>
          <wp:effectExtent l="0" t="0" r="0" b="0"/>
          <wp:wrapSquare wrapText="bothSides"/>
          <wp:docPr id="1615283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83441" name="Picture 1615283441"/>
                  <pic:cNvPicPr/>
                </pic:nvPicPr>
                <pic:blipFill rotWithShape="1">
                  <a:blip r:embed="rId1">
                    <a:extLst>
                      <a:ext uri="{28A0092B-C50C-407E-A947-70E740481C1C}">
                        <a14:useLocalDpi xmlns:a14="http://schemas.microsoft.com/office/drawing/2010/main" val="0"/>
                      </a:ext>
                    </a:extLst>
                  </a:blip>
                  <a:srcRect t="27114" b="31487"/>
                  <a:stretch>
                    <a:fillRect/>
                  </a:stretch>
                </pic:blipFill>
                <pic:spPr bwMode="auto">
                  <a:xfrm>
                    <a:off x="0" y="0"/>
                    <a:ext cx="2178050" cy="90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2437">
      <w:rPr>
        <w:noProof/>
      </w:rPr>
      <mc:AlternateContent>
        <mc:Choice Requires="wps">
          <w:drawing>
            <wp:anchor distT="0" distB="0" distL="114300" distR="114300" simplePos="0" relativeHeight="251670016" behindDoc="0" locked="0" layoutInCell="1" allowOverlap="1" wp14:anchorId="542EF1AF" wp14:editId="1CBEB690">
              <wp:simplePos x="0" y="0"/>
              <wp:positionH relativeFrom="page">
                <wp:align>right</wp:align>
              </wp:positionH>
              <wp:positionV relativeFrom="page">
                <wp:align>top</wp:align>
              </wp:positionV>
              <wp:extent cx="3780000" cy="1396800"/>
              <wp:effectExtent l="0" t="0" r="0" b="13335"/>
              <wp:wrapNone/>
              <wp:docPr id="721823395" name="Text Box 1"/>
              <wp:cNvGraphicFramePr/>
              <a:graphic xmlns:a="http://schemas.openxmlformats.org/drawingml/2006/main">
                <a:graphicData uri="http://schemas.microsoft.com/office/word/2010/wordprocessingShape">
                  <wps:wsp>
                    <wps:cNvSpPr txBox="1"/>
                    <wps:spPr>
                      <a:xfrm>
                        <a:off x="0" y="0"/>
                        <a:ext cx="3780000" cy="1396800"/>
                      </a:xfrm>
                      <a:prstGeom prst="rect">
                        <a:avLst/>
                      </a:prstGeom>
                      <a:noFill/>
                      <a:ln w="6350">
                        <a:noFill/>
                      </a:ln>
                    </wps:spPr>
                    <wps:txbx>
                      <w:txbxContent>
                        <w:p w14:paraId="54486AF5" w14:textId="77777777" w:rsidR="00202437" w:rsidRPr="005A422C" w:rsidRDefault="00202437" w:rsidP="004967B7">
                          <w:pPr>
                            <w:ind w:left="-142"/>
                            <w:jc w:val="right"/>
                            <w:rPr>
                              <w:rFonts w:asciiTheme="majorHAnsi" w:hAnsiTheme="majorHAnsi" w:cstheme="majorHAnsi"/>
                              <w:b/>
                              <w:bCs/>
                              <w:spacing w:val="-10"/>
                              <w:sz w:val="52"/>
                              <w:szCs w:val="52"/>
                              <w:lang w:val="de-DE"/>
                            </w:rPr>
                          </w:pPr>
                          <w:r w:rsidRPr="005A422C">
                            <w:rPr>
                              <w:rFonts w:asciiTheme="majorHAnsi" w:hAnsiTheme="majorHAnsi" w:cstheme="majorHAnsi"/>
                              <w:b/>
                              <w:bCs/>
                              <w:spacing w:val="-10"/>
                              <w:sz w:val="52"/>
                              <w:szCs w:val="52"/>
                              <w:lang w:val="de-DE"/>
                            </w:rPr>
                            <w:t>Press release</w:t>
                          </w:r>
                        </w:p>
                      </w:txbxContent>
                    </wps:txbx>
                    <wps:bodyPr rot="0" spcFirstLastPara="0" vertOverflow="overflow" horzOverflow="overflow" vert="horz" wrap="square" lIns="0" tIns="0" rIns="489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EF1AF" id="_x0000_t202" coordsize="21600,21600" o:spt="202" path="m,l,21600r21600,l21600,xe">
              <v:stroke joinstyle="miter"/>
              <v:path gradientshapeok="t" o:connecttype="rect"/>
            </v:shapetype>
            <v:shape id="Text Box 1" o:spid="_x0000_s1026" type="#_x0000_t202" style="position:absolute;margin-left:246.45pt;margin-top:0;width:297.65pt;height:110pt;z-index:2516700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" filled="f" stroked="f" strokeweight=".5pt">
              <v:textbox inset="0,0,13.6mm,0">
                <w:txbxContent>
                  <w:p w14:paraId="54486AF5" w14:textId="77777777" w:rsidR="00202437" w:rsidRPr="005A422C" w:rsidRDefault="00202437" w:rsidP="004967B7">
                    <w:pPr>
                      <w:ind w:left="-142"/>
                      <w:jc w:val="right"/>
                      <w:rPr>
                        <w:rFonts w:asciiTheme="majorHAnsi" w:hAnsiTheme="majorHAnsi" w:cstheme="majorHAnsi"/>
                        <w:b/>
                        <w:bCs/>
                        <w:spacing w:val="-10"/>
                        <w:sz w:val="52"/>
                        <w:szCs w:val="52"/>
                        <w:lang w:val="de-DE"/>
                      </w:rPr>
                    </w:pPr>
                    <w:r w:rsidRPr="005A422C">
                      <w:rPr>
                        <w:rFonts w:asciiTheme="majorHAnsi" w:hAnsiTheme="majorHAnsi" w:cstheme="majorHAnsi"/>
                        <w:b/>
                        <w:bCs/>
                        <w:spacing w:val="-10"/>
                        <w:sz w:val="52"/>
                        <w:szCs w:val="52"/>
                        <w:lang w:val="de-DE"/>
                      </w:rPr>
                      <w:t>Press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9A06" w14:textId="77777777" w:rsidR="00AA4491" w:rsidRDefault="00AD5A42">
    <w:pPr>
      <w:pStyle w:val="Header"/>
    </w:pPr>
    <w:r>
      <w:rPr>
        <w:noProof/>
      </w:rPr>
      <w:drawing>
        <wp:anchor distT="0" distB="0" distL="114300" distR="114300" simplePos="0" relativeHeight="251661824" behindDoc="1" locked="0" layoutInCell="1" allowOverlap="1" wp14:anchorId="2F06C08C" wp14:editId="31159539">
          <wp:simplePos x="0" y="0"/>
          <wp:positionH relativeFrom="column">
            <wp:posOffset>-711464</wp:posOffset>
          </wp:positionH>
          <wp:positionV relativeFrom="paragraph">
            <wp:posOffset>-448574</wp:posOffset>
          </wp:positionV>
          <wp:extent cx="7539487" cy="2179136"/>
          <wp:effectExtent l="0" t="0" r="4445" b="5715"/>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1669" cy="21942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C3"/>
    <w:rsid w:val="00005603"/>
    <w:rsid w:val="00026872"/>
    <w:rsid w:val="00031DB9"/>
    <w:rsid w:val="0004461F"/>
    <w:rsid w:val="000658EE"/>
    <w:rsid w:val="000708BE"/>
    <w:rsid w:val="00081B21"/>
    <w:rsid w:val="000876BD"/>
    <w:rsid w:val="000A522F"/>
    <w:rsid w:val="000A75C2"/>
    <w:rsid w:val="000E132A"/>
    <w:rsid w:val="000E60A0"/>
    <w:rsid w:val="000F332D"/>
    <w:rsid w:val="000F59F4"/>
    <w:rsid w:val="00124B8A"/>
    <w:rsid w:val="00136C86"/>
    <w:rsid w:val="00147698"/>
    <w:rsid w:val="001665B1"/>
    <w:rsid w:val="00172617"/>
    <w:rsid w:val="001A2F54"/>
    <w:rsid w:val="001A7E4E"/>
    <w:rsid w:val="001C30D4"/>
    <w:rsid w:val="001D34FA"/>
    <w:rsid w:val="001F3FA7"/>
    <w:rsid w:val="00202437"/>
    <w:rsid w:val="00203380"/>
    <w:rsid w:val="002042A1"/>
    <w:rsid w:val="00206E46"/>
    <w:rsid w:val="00221778"/>
    <w:rsid w:val="0024486A"/>
    <w:rsid w:val="00244A61"/>
    <w:rsid w:val="00281EAB"/>
    <w:rsid w:val="002870BF"/>
    <w:rsid w:val="00297584"/>
    <w:rsid w:val="002A45A2"/>
    <w:rsid w:val="002B28E1"/>
    <w:rsid w:val="002B4C2F"/>
    <w:rsid w:val="002B64F2"/>
    <w:rsid w:val="002E2FDE"/>
    <w:rsid w:val="003034A7"/>
    <w:rsid w:val="0030746C"/>
    <w:rsid w:val="00312C54"/>
    <w:rsid w:val="0031327E"/>
    <w:rsid w:val="00325740"/>
    <w:rsid w:val="00327423"/>
    <w:rsid w:val="003276FB"/>
    <w:rsid w:val="00332589"/>
    <w:rsid w:val="00347864"/>
    <w:rsid w:val="00383331"/>
    <w:rsid w:val="003A7800"/>
    <w:rsid w:val="003B371D"/>
    <w:rsid w:val="003B67AD"/>
    <w:rsid w:val="003F075A"/>
    <w:rsid w:val="003F6D05"/>
    <w:rsid w:val="00400CEC"/>
    <w:rsid w:val="00437856"/>
    <w:rsid w:val="004400E1"/>
    <w:rsid w:val="00446060"/>
    <w:rsid w:val="004820E9"/>
    <w:rsid w:val="00490395"/>
    <w:rsid w:val="004937E6"/>
    <w:rsid w:val="004967B7"/>
    <w:rsid w:val="00497895"/>
    <w:rsid w:val="004B539F"/>
    <w:rsid w:val="004C2CF5"/>
    <w:rsid w:val="004C52D2"/>
    <w:rsid w:val="00512A54"/>
    <w:rsid w:val="005168BA"/>
    <w:rsid w:val="00517E3B"/>
    <w:rsid w:val="00532DFA"/>
    <w:rsid w:val="00533BCC"/>
    <w:rsid w:val="00534DD7"/>
    <w:rsid w:val="005379B5"/>
    <w:rsid w:val="00542BC4"/>
    <w:rsid w:val="005541B3"/>
    <w:rsid w:val="00557707"/>
    <w:rsid w:val="005652EA"/>
    <w:rsid w:val="005662C0"/>
    <w:rsid w:val="005715C7"/>
    <w:rsid w:val="005860A0"/>
    <w:rsid w:val="005914E8"/>
    <w:rsid w:val="00592BD9"/>
    <w:rsid w:val="00596EEB"/>
    <w:rsid w:val="005A422C"/>
    <w:rsid w:val="005D0ED7"/>
    <w:rsid w:val="005F22ED"/>
    <w:rsid w:val="00611850"/>
    <w:rsid w:val="00616D32"/>
    <w:rsid w:val="00631328"/>
    <w:rsid w:val="00646B30"/>
    <w:rsid w:val="00655367"/>
    <w:rsid w:val="00657C92"/>
    <w:rsid w:val="0069282B"/>
    <w:rsid w:val="006954C3"/>
    <w:rsid w:val="006A5192"/>
    <w:rsid w:val="006B79D7"/>
    <w:rsid w:val="006C0AC2"/>
    <w:rsid w:val="006D66DC"/>
    <w:rsid w:val="00726AA1"/>
    <w:rsid w:val="007441A7"/>
    <w:rsid w:val="00751133"/>
    <w:rsid w:val="00755384"/>
    <w:rsid w:val="007914C8"/>
    <w:rsid w:val="007C41B5"/>
    <w:rsid w:val="007E3768"/>
    <w:rsid w:val="007F44F4"/>
    <w:rsid w:val="00803431"/>
    <w:rsid w:val="00837BAE"/>
    <w:rsid w:val="008455FB"/>
    <w:rsid w:val="00846203"/>
    <w:rsid w:val="00851B21"/>
    <w:rsid w:val="008810D8"/>
    <w:rsid w:val="008811F0"/>
    <w:rsid w:val="00885ABF"/>
    <w:rsid w:val="00886F6D"/>
    <w:rsid w:val="008C71ED"/>
    <w:rsid w:val="008D2641"/>
    <w:rsid w:val="008D51A7"/>
    <w:rsid w:val="00913DA2"/>
    <w:rsid w:val="00916F18"/>
    <w:rsid w:val="0093454D"/>
    <w:rsid w:val="00944C54"/>
    <w:rsid w:val="00980407"/>
    <w:rsid w:val="009839C2"/>
    <w:rsid w:val="009D3D9C"/>
    <w:rsid w:val="009E41E7"/>
    <w:rsid w:val="009E618C"/>
    <w:rsid w:val="00A0260F"/>
    <w:rsid w:val="00A16E0A"/>
    <w:rsid w:val="00A27BDD"/>
    <w:rsid w:val="00A42DD8"/>
    <w:rsid w:val="00A5626C"/>
    <w:rsid w:val="00A62C10"/>
    <w:rsid w:val="00A735BA"/>
    <w:rsid w:val="00A94884"/>
    <w:rsid w:val="00AA4491"/>
    <w:rsid w:val="00AB795A"/>
    <w:rsid w:val="00AC1B71"/>
    <w:rsid w:val="00AD5A42"/>
    <w:rsid w:val="00B04B6C"/>
    <w:rsid w:val="00B162F8"/>
    <w:rsid w:val="00B202B3"/>
    <w:rsid w:val="00B306DD"/>
    <w:rsid w:val="00B36809"/>
    <w:rsid w:val="00B36D53"/>
    <w:rsid w:val="00B44965"/>
    <w:rsid w:val="00B52AAE"/>
    <w:rsid w:val="00B56C4E"/>
    <w:rsid w:val="00B630B6"/>
    <w:rsid w:val="00B65958"/>
    <w:rsid w:val="00BA5939"/>
    <w:rsid w:val="00BB18D8"/>
    <w:rsid w:val="00BB2834"/>
    <w:rsid w:val="00BD2C4B"/>
    <w:rsid w:val="00BF202C"/>
    <w:rsid w:val="00C05966"/>
    <w:rsid w:val="00C831B9"/>
    <w:rsid w:val="00CB2CD8"/>
    <w:rsid w:val="00CB56AC"/>
    <w:rsid w:val="00CB5A0B"/>
    <w:rsid w:val="00CC09BF"/>
    <w:rsid w:val="00CF6D76"/>
    <w:rsid w:val="00D16400"/>
    <w:rsid w:val="00D25425"/>
    <w:rsid w:val="00D444DE"/>
    <w:rsid w:val="00D445CF"/>
    <w:rsid w:val="00D66808"/>
    <w:rsid w:val="00D86DCB"/>
    <w:rsid w:val="00DA0059"/>
    <w:rsid w:val="00DA7AED"/>
    <w:rsid w:val="00DD4BCA"/>
    <w:rsid w:val="00DD6C82"/>
    <w:rsid w:val="00DE5134"/>
    <w:rsid w:val="00DF7F2B"/>
    <w:rsid w:val="00E0055A"/>
    <w:rsid w:val="00E3797E"/>
    <w:rsid w:val="00E53361"/>
    <w:rsid w:val="00E72F37"/>
    <w:rsid w:val="00E748FB"/>
    <w:rsid w:val="00E857EB"/>
    <w:rsid w:val="00EA1376"/>
    <w:rsid w:val="00EA5FC6"/>
    <w:rsid w:val="00EC1499"/>
    <w:rsid w:val="00ED79B4"/>
    <w:rsid w:val="00EE400B"/>
    <w:rsid w:val="00F30844"/>
    <w:rsid w:val="00F53123"/>
    <w:rsid w:val="00FC056F"/>
    <w:rsid w:val="00FC17C7"/>
    <w:rsid w:val="00FC3D72"/>
    <w:rsid w:val="00FC5F8F"/>
    <w:rsid w:val="00FC7910"/>
    <w:rsid w:val="00FD5DA0"/>
    <w:rsid w:val="00FF7334"/>
    <w:rsid w:val="0F2F4219"/>
    <w:rsid w:val="54F822BE"/>
    <w:rsid w:val="6C5D6E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250A4"/>
  <w15:docId w15:val="{FA2034A8-0D68-4C3B-A2B7-CAA4083D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4C3"/>
    <w:pPr>
      <w:spacing w:before="120" w:after="120" w:line="240" w:lineRule="auto"/>
    </w:pPr>
    <w:rPr>
      <w:rFonts w:eastAsia="Times New Roman" w:cs="Times New Roman"/>
      <w:color w:val="00395A" w:themeColor="accent1"/>
      <w:sz w:val="20"/>
      <w:szCs w:val="24"/>
    </w:rPr>
  </w:style>
  <w:style w:type="paragraph" w:styleId="Heading1">
    <w:name w:val="heading 1"/>
    <w:basedOn w:val="Normal"/>
    <w:next w:val="Normal"/>
    <w:link w:val="Heading1Char"/>
    <w:qFormat/>
    <w:rsid w:val="00DA7AED"/>
    <w:pPr>
      <w:keepNext/>
      <w:spacing w:before="240" w:after="480"/>
      <w:outlineLvl w:val="0"/>
    </w:pPr>
    <w:rPr>
      <w:rFonts w:cs="Arial"/>
      <w:bCs/>
      <w:i/>
      <w:kern w:val="32"/>
      <w:sz w:val="40"/>
      <w:szCs w:val="32"/>
    </w:rPr>
  </w:style>
  <w:style w:type="paragraph" w:styleId="Heading2">
    <w:name w:val="heading 2"/>
    <w:basedOn w:val="Normal"/>
    <w:next w:val="Normal"/>
    <w:link w:val="Heading2Char"/>
    <w:uiPriority w:val="9"/>
    <w:semiHidden/>
    <w:qFormat/>
    <w:rsid w:val="00DA7AED"/>
    <w:pPr>
      <w:keepNext/>
      <w:keepLines/>
      <w:spacing w:before="40" w:after="0"/>
      <w:outlineLvl w:val="1"/>
    </w:pPr>
    <w:rPr>
      <w:rFonts w:asciiTheme="majorHAnsi" w:eastAsiaTheme="majorEastAsia" w:hAnsiTheme="majorHAnsi" w:cstheme="majorBidi"/>
      <w:color w:val="002A43" w:themeColor="accent1" w:themeShade="BF"/>
      <w:sz w:val="26"/>
      <w:szCs w:val="26"/>
    </w:rPr>
  </w:style>
  <w:style w:type="paragraph" w:styleId="Heading3">
    <w:name w:val="heading 3"/>
    <w:basedOn w:val="Normal"/>
    <w:next w:val="Normal"/>
    <w:link w:val="Heading3Char"/>
    <w:uiPriority w:val="9"/>
    <w:semiHidden/>
    <w:qFormat/>
    <w:rsid w:val="00DA7AED"/>
    <w:pPr>
      <w:keepNext/>
      <w:keepLines/>
      <w:spacing w:before="40" w:after="0"/>
      <w:outlineLvl w:val="2"/>
    </w:pPr>
    <w:rPr>
      <w:rFonts w:asciiTheme="majorHAnsi" w:eastAsiaTheme="majorEastAsia" w:hAnsiTheme="majorHAnsi" w:cstheme="majorBidi"/>
      <w:color w:val="001C2C" w:themeColor="accent1" w:themeShade="7F"/>
      <w:sz w:val="24"/>
    </w:rPr>
  </w:style>
  <w:style w:type="paragraph" w:styleId="Heading4">
    <w:name w:val="heading 4"/>
    <w:basedOn w:val="Normal"/>
    <w:next w:val="Normal"/>
    <w:link w:val="Heading4Char"/>
    <w:uiPriority w:val="9"/>
    <w:semiHidden/>
    <w:qFormat/>
    <w:rsid w:val="00DA7AED"/>
    <w:pPr>
      <w:keepNext/>
      <w:keepLines/>
      <w:spacing w:before="40" w:after="0"/>
      <w:outlineLvl w:val="3"/>
    </w:pPr>
    <w:rPr>
      <w:rFonts w:asciiTheme="majorHAnsi" w:eastAsiaTheme="majorEastAsia" w:hAnsiTheme="majorHAnsi" w:cstheme="majorBidi"/>
      <w:i/>
      <w:iCs/>
      <w:color w:val="002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AED"/>
    <w:rPr>
      <w:rFonts w:ascii="AmcorPro Light" w:eastAsia="Times New Roman" w:hAnsi="AmcorPro Light" w:cs="Arial"/>
      <w:bCs/>
      <w:i/>
      <w:kern w:val="32"/>
      <w:sz w:val="40"/>
      <w:szCs w:val="32"/>
    </w:rPr>
  </w:style>
  <w:style w:type="paragraph" w:styleId="Footer">
    <w:name w:val="footer"/>
    <w:basedOn w:val="Normal"/>
    <w:link w:val="FooterChar"/>
    <w:uiPriority w:val="99"/>
    <w:rsid w:val="00913DA2"/>
    <w:pPr>
      <w:tabs>
        <w:tab w:val="center" w:pos="4153"/>
        <w:tab w:val="right" w:pos="8306"/>
      </w:tabs>
    </w:pPr>
    <w:rPr>
      <w:sz w:val="16"/>
      <w:lang w:eastAsia="en-AU"/>
    </w:rPr>
  </w:style>
  <w:style w:type="character" w:customStyle="1" w:styleId="FooterChar">
    <w:name w:val="Footer Char"/>
    <w:basedOn w:val="DefaultParagraphFont"/>
    <w:link w:val="Footer"/>
    <w:uiPriority w:val="99"/>
    <w:rsid w:val="00913DA2"/>
    <w:rPr>
      <w:rFonts w:ascii="AmcorPro Light" w:eastAsia="Times New Roman" w:hAnsi="AmcorPro Light" w:cs="Times New Roman"/>
      <w:sz w:val="16"/>
      <w:szCs w:val="24"/>
      <w:lang w:eastAsia="en-AU"/>
    </w:rPr>
  </w:style>
  <w:style w:type="paragraph" w:customStyle="1" w:styleId="FooterABN">
    <w:name w:val="Footer ABN"/>
    <w:basedOn w:val="Footer"/>
    <w:link w:val="FooterABNChar"/>
    <w:rsid w:val="00913DA2"/>
    <w:pPr>
      <w:spacing w:after="140"/>
    </w:pPr>
    <w:rPr>
      <w:sz w:val="12"/>
    </w:rPr>
  </w:style>
  <w:style w:type="character" w:customStyle="1" w:styleId="SemiBold">
    <w:name w:val="Semi Bold"/>
    <w:rsid w:val="00913DA2"/>
    <w:rPr>
      <w:rFonts w:ascii="AmcorPro SemiBold" w:hAnsi="AmcorPro SemiBold"/>
    </w:rPr>
  </w:style>
  <w:style w:type="character" w:customStyle="1" w:styleId="FooterABNChar">
    <w:name w:val="Footer ABN Char"/>
    <w:basedOn w:val="FooterChar"/>
    <w:link w:val="FooterABN"/>
    <w:rsid w:val="00913DA2"/>
    <w:rPr>
      <w:rFonts w:ascii="AmcorPro Light" w:eastAsia="Times New Roman" w:hAnsi="AmcorPro Light" w:cs="Times New Roman"/>
      <w:sz w:val="12"/>
      <w:szCs w:val="24"/>
      <w:lang w:eastAsia="en-AU"/>
    </w:rPr>
  </w:style>
  <w:style w:type="paragraph" w:styleId="BalloonText">
    <w:name w:val="Balloon Text"/>
    <w:basedOn w:val="Normal"/>
    <w:link w:val="BalloonTextChar"/>
    <w:uiPriority w:val="99"/>
    <w:semiHidden/>
    <w:unhideWhenUsed/>
    <w:rsid w:val="00913DA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A2"/>
    <w:rPr>
      <w:rFonts w:ascii="Tahoma" w:eastAsia="Times New Roman" w:hAnsi="Tahoma" w:cs="Tahoma"/>
      <w:sz w:val="16"/>
      <w:szCs w:val="16"/>
    </w:rPr>
  </w:style>
  <w:style w:type="character" w:styleId="Strong">
    <w:name w:val="Strong"/>
    <w:basedOn w:val="DefaultParagraphFont"/>
    <w:uiPriority w:val="22"/>
    <w:qFormat/>
    <w:rsid w:val="00BD2C4B"/>
    <w:rPr>
      <w:b/>
      <w:bCs/>
    </w:rPr>
  </w:style>
  <w:style w:type="character" w:styleId="Hyperlink">
    <w:name w:val="Hyperlink"/>
    <w:basedOn w:val="DefaultParagraphFont"/>
    <w:uiPriority w:val="99"/>
    <w:unhideWhenUsed/>
    <w:rsid w:val="00BD2C4B"/>
    <w:rPr>
      <w:color w:val="0000FF"/>
      <w:u w:val="single"/>
    </w:rPr>
  </w:style>
  <w:style w:type="paragraph" w:styleId="Header">
    <w:name w:val="header"/>
    <w:basedOn w:val="Normal"/>
    <w:link w:val="HeaderChar"/>
    <w:uiPriority w:val="99"/>
    <w:unhideWhenUsed/>
    <w:rsid w:val="00BD2C4B"/>
    <w:pPr>
      <w:tabs>
        <w:tab w:val="center" w:pos="4513"/>
        <w:tab w:val="right" w:pos="9026"/>
      </w:tabs>
      <w:spacing w:before="0" w:after="0"/>
    </w:pPr>
  </w:style>
  <w:style w:type="character" w:customStyle="1" w:styleId="HeaderChar">
    <w:name w:val="Header Char"/>
    <w:basedOn w:val="DefaultParagraphFont"/>
    <w:link w:val="Header"/>
    <w:uiPriority w:val="99"/>
    <w:rsid w:val="00BD2C4B"/>
    <w:rPr>
      <w:rFonts w:ascii="AmcorPro Light" w:eastAsia="Times New Roman" w:hAnsi="AmcorPro Light" w:cs="Times New Roman"/>
      <w:sz w:val="20"/>
      <w:szCs w:val="24"/>
    </w:rPr>
  </w:style>
  <w:style w:type="character" w:styleId="CommentReference">
    <w:name w:val="annotation reference"/>
    <w:basedOn w:val="DefaultParagraphFont"/>
    <w:uiPriority w:val="99"/>
    <w:semiHidden/>
    <w:unhideWhenUsed/>
    <w:rsid w:val="00FC7910"/>
    <w:rPr>
      <w:sz w:val="16"/>
      <w:szCs w:val="16"/>
    </w:rPr>
  </w:style>
  <w:style w:type="paragraph" w:styleId="CommentText">
    <w:name w:val="annotation text"/>
    <w:basedOn w:val="Normal"/>
    <w:link w:val="CommentTextChar"/>
    <w:uiPriority w:val="99"/>
    <w:unhideWhenUsed/>
    <w:rsid w:val="00FC7910"/>
    <w:rPr>
      <w:szCs w:val="20"/>
    </w:rPr>
  </w:style>
  <w:style w:type="character" w:customStyle="1" w:styleId="CommentTextChar">
    <w:name w:val="Comment Text Char"/>
    <w:basedOn w:val="DefaultParagraphFont"/>
    <w:link w:val="CommentText"/>
    <w:uiPriority w:val="99"/>
    <w:rsid w:val="00FC7910"/>
    <w:rPr>
      <w:rFonts w:ascii="AmcorPro Light" w:eastAsia="Times New Roman" w:hAnsi="AmcorPro Light" w:cs="Times New Roman"/>
      <w:sz w:val="20"/>
      <w:szCs w:val="20"/>
    </w:rPr>
  </w:style>
  <w:style w:type="paragraph" w:styleId="CommentSubject">
    <w:name w:val="annotation subject"/>
    <w:basedOn w:val="CommentText"/>
    <w:next w:val="CommentText"/>
    <w:link w:val="CommentSubjectChar"/>
    <w:uiPriority w:val="99"/>
    <w:semiHidden/>
    <w:unhideWhenUsed/>
    <w:rsid w:val="00FC7910"/>
    <w:rPr>
      <w:b/>
      <w:bCs/>
    </w:rPr>
  </w:style>
  <w:style w:type="character" w:customStyle="1" w:styleId="CommentSubjectChar">
    <w:name w:val="Comment Subject Char"/>
    <w:basedOn w:val="CommentTextChar"/>
    <w:link w:val="CommentSubject"/>
    <w:uiPriority w:val="99"/>
    <w:semiHidden/>
    <w:rsid w:val="00FC7910"/>
    <w:rPr>
      <w:rFonts w:ascii="AmcorPro Light" w:eastAsia="Times New Roman" w:hAnsi="AmcorPro Light" w:cs="Times New Roman"/>
      <w:b/>
      <w:bCs/>
      <w:sz w:val="20"/>
      <w:szCs w:val="20"/>
    </w:rPr>
  </w:style>
  <w:style w:type="character" w:styleId="UnresolvedMention">
    <w:name w:val="Unresolved Mention"/>
    <w:basedOn w:val="DefaultParagraphFont"/>
    <w:uiPriority w:val="99"/>
    <w:semiHidden/>
    <w:unhideWhenUsed/>
    <w:rsid w:val="00031DB9"/>
    <w:rPr>
      <w:color w:val="605E5C"/>
      <w:shd w:val="clear" w:color="auto" w:fill="E1DFDD"/>
    </w:rPr>
  </w:style>
  <w:style w:type="paragraph" w:customStyle="1" w:styleId="BasicParagraph">
    <w:name w:val="[Basic Paragraph]"/>
    <w:basedOn w:val="Normal"/>
    <w:uiPriority w:val="99"/>
    <w:rsid w:val="005860A0"/>
    <w:pPr>
      <w:autoSpaceDE w:val="0"/>
      <w:autoSpaceDN w:val="0"/>
      <w:adjustRightInd w:val="0"/>
      <w:spacing w:before="0" w:after="0" w:line="288" w:lineRule="auto"/>
      <w:textAlignment w:val="center"/>
    </w:pPr>
    <w:rPr>
      <w:rFonts w:ascii="Minion Pro" w:eastAsiaTheme="minorHAnsi" w:hAnsi="Minion Pro" w:cs="Minion Pro"/>
      <w:color w:val="000000"/>
      <w:sz w:val="24"/>
      <w:lang w:val="en-US"/>
    </w:rPr>
  </w:style>
  <w:style w:type="table" w:styleId="TableGrid">
    <w:name w:val="Table Grid"/>
    <w:basedOn w:val="TableNormal"/>
    <w:uiPriority w:val="59"/>
    <w:rsid w:val="0059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E3768"/>
    <w:rPr>
      <w:rFonts w:asciiTheme="majorHAnsi" w:eastAsiaTheme="majorEastAsia" w:hAnsiTheme="majorHAnsi" w:cstheme="majorBidi"/>
      <w:color w:val="002A43" w:themeColor="accent1" w:themeShade="BF"/>
      <w:sz w:val="26"/>
      <w:szCs w:val="26"/>
    </w:rPr>
  </w:style>
  <w:style w:type="character" w:customStyle="1" w:styleId="Heading3Char">
    <w:name w:val="Heading 3 Char"/>
    <w:basedOn w:val="DefaultParagraphFont"/>
    <w:link w:val="Heading3"/>
    <w:uiPriority w:val="9"/>
    <w:semiHidden/>
    <w:rsid w:val="007E3768"/>
    <w:rPr>
      <w:rFonts w:asciiTheme="majorHAnsi" w:eastAsiaTheme="majorEastAsia" w:hAnsiTheme="majorHAnsi" w:cstheme="majorBidi"/>
      <w:color w:val="001C2C" w:themeColor="accent1" w:themeShade="7F"/>
      <w:sz w:val="24"/>
      <w:szCs w:val="24"/>
    </w:rPr>
  </w:style>
  <w:style w:type="character" w:customStyle="1" w:styleId="Heading4Char">
    <w:name w:val="Heading 4 Char"/>
    <w:basedOn w:val="DefaultParagraphFont"/>
    <w:link w:val="Heading4"/>
    <w:uiPriority w:val="9"/>
    <w:semiHidden/>
    <w:rsid w:val="007E3768"/>
    <w:rPr>
      <w:rFonts w:asciiTheme="majorHAnsi" w:eastAsiaTheme="majorEastAsia" w:hAnsiTheme="majorHAnsi" w:cstheme="majorBidi"/>
      <w:i/>
      <w:iCs/>
      <w:color w:val="002A43" w:themeColor="accent1" w:themeShade="BF"/>
      <w:sz w:val="20"/>
      <w:szCs w:val="24"/>
    </w:rPr>
  </w:style>
  <w:style w:type="paragraph" w:styleId="Title">
    <w:name w:val="Title"/>
    <w:basedOn w:val="Normal"/>
    <w:next w:val="Normal"/>
    <w:link w:val="TitleChar"/>
    <w:uiPriority w:val="10"/>
    <w:qFormat/>
    <w:rsid w:val="00DA7AE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AE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A7AED"/>
    <w:rPr>
      <w:rFonts w:eastAsiaTheme="minorEastAsia"/>
      <w:color w:val="5A5A5A" w:themeColor="text1" w:themeTint="A5"/>
      <w:spacing w:val="15"/>
    </w:rPr>
  </w:style>
  <w:style w:type="character" w:styleId="SubtleEmphasis">
    <w:name w:val="Subtle Emphasis"/>
    <w:basedOn w:val="DefaultParagraphFont"/>
    <w:uiPriority w:val="19"/>
    <w:qFormat/>
    <w:rsid w:val="00DA7AED"/>
    <w:rPr>
      <w:i/>
      <w:iCs/>
      <w:color w:val="404040" w:themeColor="text1" w:themeTint="BF"/>
    </w:rPr>
  </w:style>
  <w:style w:type="character" w:styleId="Emphasis">
    <w:name w:val="Emphasis"/>
    <w:basedOn w:val="DefaultParagraphFont"/>
    <w:uiPriority w:val="20"/>
    <w:qFormat/>
    <w:rsid w:val="00DA7AED"/>
    <w:rPr>
      <w:i/>
      <w:iCs/>
    </w:rPr>
  </w:style>
  <w:style w:type="character" w:styleId="IntenseEmphasis">
    <w:name w:val="Intense Emphasis"/>
    <w:basedOn w:val="DefaultParagraphFont"/>
    <w:uiPriority w:val="21"/>
    <w:qFormat/>
    <w:rsid w:val="00DA7AED"/>
    <w:rPr>
      <w:i/>
      <w:iCs/>
      <w:color w:val="00395A" w:themeColor="accent1"/>
    </w:rPr>
  </w:style>
  <w:style w:type="paragraph" w:styleId="IntenseQuote">
    <w:name w:val="Intense Quote"/>
    <w:basedOn w:val="Normal"/>
    <w:next w:val="Normal"/>
    <w:link w:val="IntenseQuoteChar"/>
    <w:uiPriority w:val="30"/>
    <w:qFormat/>
    <w:rsid w:val="00DA7AED"/>
    <w:pPr>
      <w:pBdr>
        <w:top w:val="single" w:sz="4" w:space="10" w:color="00395A" w:themeColor="accent1"/>
        <w:bottom w:val="single" w:sz="4" w:space="10" w:color="00395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A7AED"/>
    <w:rPr>
      <w:rFonts w:ascii="AmcorPro Light" w:eastAsia="Times New Roman" w:hAnsi="AmcorPro Light" w:cs="Times New Roman"/>
      <w:i/>
      <w:iCs/>
      <w:color w:val="00395A" w:themeColor="accent1"/>
      <w:sz w:val="20"/>
      <w:szCs w:val="24"/>
    </w:rPr>
  </w:style>
  <w:style w:type="paragraph" w:styleId="Quote">
    <w:name w:val="Quote"/>
    <w:basedOn w:val="Normal"/>
    <w:next w:val="Normal"/>
    <w:link w:val="QuoteChar"/>
    <w:uiPriority w:val="29"/>
    <w:qFormat/>
    <w:rsid w:val="00DA7A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7AED"/>
    <w:rPr>
      <w:rFonts w:ascii="AmcorPro Light" w:eastAsia="Times New Roman" w:hAnsi="AmcorPro Light" w:cs="Times New Roman"/>
      <w:i/>
      <w:iCs/>
      <w:color w:val="404040" w:themeColor="text1" w:themeTint="BF"/>
      <w:sz w:val="20"/>
      <w:szCs w:val="24"/>
    </w:rPr>
  </w:style>
  <w:style w:type="character" w:styleId="SubtleReference">
    <w:name w:val="Subtle Reference"/>
    <w:basedOn w:val="DefaultParagraphFont"/>
    <w:uiPriority w:val="31"/>
    <w:qFormat/>
    <w:rsid w:val="00DA7AED"/>
    <w:rPr>
      <w:smallCaps/>
      <w:color w:val="5A5A5A" w:themeColor="text1" w:themeTint="A5"/>
    </w:rPr>
  </w:style>
  <w:style w:type="character" w:styleId="IntenseReference">
    <w:name w:val="Intense Reference"/>
    <w:basedOn w:val="DefaultParagraphFont"/>
    <w:uiPriority w:val="32"/>
    <w:qFormat/>
    <w:rsid w:val="00DA7AED"/>
    <w:rPr>
      <w:b/>
      <w:bCs/>
      <w:smallCaps/>
      <w:color w:val="00395A" w:themeColor="accent1"/>
      <w:spacing w:val="5"/>
    </w:rPr>
  </w:style>
  <w:style w:type="character" w:styleId="BookTitle">
    <w:name w:val="Book Title"/>
    <w:basedOn w:val="DefaultParagraphFont"/>
    <w:uiPriority w:val="33"/>
    <w:qFormat/>
    <w:rsid w:val="00DA7AED"/>
    <w:rPr>
      <w:b/>
      <w:bCs/>
      <w:i/>
      <w:iCs/>
      <w:spacing w:val="5"/>
    </w:rPr>
  </w:style>
  <w:style w:type="paragraph" w:styleId="ListParagraph">
    <w:name w:val="List Paragraph"/>
    <w:basedOn w:val="Normal"/>
    <w:uiPriority w:val="34"/>
    <w:qFormat/>
    <w:rsid w:val="00DA7AED"/>
    <w:pPr>
      <w:ind w:left="720"/>
      <w:contextualSpacing/>
    </w:pPr>
  </w:style>
  <w:style w:type="paragraph" w:styleId="Revision">
    <w:name w:val="Revision"/>
    <w:hidden/>
    <w:uiPriority w:val="99"/>
    <w:semiHidden/>
    <w:rsid w:val="005541B3"/>
    <w:pPr>
      <w:spacing w:after="0" w:line="240" w:lineRule="auto"/>
    </w:pPr>
    <w:rPr>
      <w:rFonts w:eastAsia="Times New Roman" w:cs="Times New Roman"/>
      <w:color w:val="00395A" w:themeColor="accent1"/>
      <w:sz w:val="20"/>
      <w:szCs w:val="24"/>
    </w:rPr>
  </w:style>
  <w:style w:type="character" w:styleId="FollowedHyperlink">
    <w:name w:val="FollowedHyperlink"/>
    <w:basedOn w:val="DefaultParagraphFont"/>
    <w:uiPriority w:val="99"/>
    <w:semiHidden/>
    <w:unhideWhenUsed/>
    <w:rsid w:val="00E0055A"/>
    <w:rPr>
      <w:color w:val="0039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06">
      <w:bodyDiv w:val="1"/>
      <w:marLeft w:val="0"/>
      <w:marRight w:val="0"/>
      <w:marTop w:val="0"/>
      <w:marBottom w:val="0"/>
      <w:divBdr>
        <w:top w:val="none" w:sz="0" w:space="0" w:color="auto"/>
        <w:left w:val="none" w:sz="0" w:space="0" w:color="auto"/>
        <w:bottom w:val="none" w:sz="0" w:space="0" w:color="auto"/>
        <w:right w:val="none" w:sz="0" w:space="0" w:color="auto"/>
      </w:divBdr>
    </w:div>
    <w:div w:id="167642464">
      <w:bodyDiv w:val="1"/>
      <w:marLeft w:val="0"/>
      <w:marRight w:val="0"/>
      <w:marTop w:val="0"/>
      <w:marBottom w:val="0"/>
      <w:divBdr>
        <w:top w:val="none" w:sz="0" w:space="0" w:color="auto"/>
        <w:left w:val="none" w:sz="0" w:space="0" w:color="auto"/>
        <w:bottom w:val="none" w:sz="0" w:space="0" w:color="auto"/>
        <w:right w:val="none" w:sz="0" w:space="0" w:color="auto"/>
      </w:divBdr>
    </w:div>
    <w:div w:id="707031164">
      <w:bodyDiv w:val="1"/>
      <w:marLeft w:val="0"/>
      <w:marRight w:val="0"/>
      <w:marTop w:val="0"/>
      <w:marBottom w:val="0"/>
      <w:divBdr>
        <w:top w:val="none" w:sz="0" w:space="0" w:color="auto"/>
        <w:left w:val="none" w:sz="0" w:space="0" w:color="auto"/>
        <w:bottom w:val="none" w:sz="0" w:space="0" w:color="auto"/>
        <w:right w:val="none" w:sz="0" w:space="0" w:color="auto"/>
      </w:divBdr>
    </w:div>
    <w:div w:id="10037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amco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amco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atings.org.uk/page/PaintCare" TargetMode="External"/><Relationship Id="rId5" Type="http://schemas.openxmlformats.org/officeDocument/2006/relationships/styles" Target="styles.xml"/><Relationship Id="rId15" Type="http://schemas.openxmlformats.org/officeDocument/2006/relationships/hyperlink" Target="mailto:amcor@nmpr.co.uk" TargetMode="External"/><Relationship Id="rId10" Type="http://schemas.openxmlformats.org/officeDocument/2006/relationships/hyperlink" Target="https://coatings.org.uk/page/PaintCare"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youtube.com/user/amcorpackagi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ushby\AppData\Local\Microsoft\Windows\INetCache\Content.Outlook\89YNIORD\Word%20doc%20template_press_release_FY26%20(002).dotx" TargetMode="External"/></Relationships>
</file>

<file path=word/theme/theme1.xml><?xml version="1.0" encoding="utf-8"?>
<a:theme xmlns:a="http://schemas.openxmlformats.org/drawingml/2006/main" name="Office Theme">
  <a:themeElements>
    <a:clrScheme name="amcor">
      <a:dk1>
        <a:sysClr val="windowText" lastClr="000000"/>
      </a:dk1>
      <a:lt1>
        <a:sysClr val="window" lastClr="FFFFFF"/>
      </a:lt1>
      <a:dk2>
        <a:srgbClr val="93328E"/>
      </a:dk2>
      <a:lt2>
        <a:srgbClr val="FFC72C"/>
      </a:lt2>
      <a:accent1>
        <a:srgbClr val="00395A"/>
      </a:accent1>
      <a:accent2>
        <a:srgbClr val="00A1DE"/>
      </a:accent2>
      <a:accent3>
        <a:srgbClr val="00A551"/>
      </a:accent3>
      <a:accent4>
        <a:srgbClr val="E98300"/>
      </a:accent4>
      <a:accent5>
        <a:srgbClr val="1BCDAC"/>
      </a:accent5>
      <a:accent6>
        <a:srgbClr val="C90062"/>
      </a:accent6>
      <a:hlink>
        <a:srgbClr val="00A1DE"/>
      </a:hlink>
      <a:folHlink>
        <a:srgbClr val="0039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Props1.xml><?xml version="1.0" encoding="utf-8"?>
<ds:datastoreItem xmlns:ds="http://schemas.openxmlformats.org/officeDocument/2006/customXml" ds:itemID="{EBE29502-43DC-41BA-AEC3-115F3594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53B5A-31A6-4A6A-8712-E8B804630F4A}">
  <ds:schemaRefs>
    <ds:schemaRef ds:uri="http://schemas.microsoft.com/sharepoint/v3/contenttype/forms"/>
  </ds:schemaRefs>
</ds:datastoreItem>
</file>

<file path=customXml/itemProps3.xml><?xml version="1.0" encoding="utf-8"?>
<ds:datastoreItem xmlns:ds="http://schemas.openxmlformats.org/officeDocument/2006/customXml" ds:itemID="{08C02E26-9C74-4F83-A381-AF90467DDA44}">
  <ds:schemaRefs>
    <ds:schemaRef ds:uri="http://schemas.openxmlformats.org/officeDocument/2006/bibliography"/>
  </ds:schemaRefs>
</ds:datastoreItem>
</file>

<file path=customXml/itemProps4.xml><?xml version="1.0" encoding="utf-8"?>
<ds:datastoreItem xmlns:ds="http://schemas.openxmlformats.org/officeDocument/2006/customXml" ds:itemID="{1C46D475-F145-405E-9088-55755A4C096A}">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docProps/app.xml><?xml version="1.0" encoding="utf-8"?>
<Properties xmlns="http://schemas.openxmlformats.org/officeDocument/2006/extended-properties" xmlns:vt="http://schemas.openxmlformats.org/officeDocument/2006/docPropsVTypes">
  <Template>Word doc template_press_release_FY26 (002).dotx</Template>
  <TotalTime>3</TotalTime>
  <Pages>2</Pages>
  <Words>565</Words>
  <Characters>3153</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Amcor</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Bushby</dc:creator>
  <cp:lastModifiedBy>Ellie Smith</cp:lastModifiedBy>
  <cp:revision>5</cp:revision>
  <dcterms:created xsi:type="dcterms:W3CDTF">2026-03-18T17:11:00Z</dcterms:created>
  <dcterms:modified xsi:type="dcterms:W3CDTF">2026-03-26T12:56:00Z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Order">
    <vt:r8>515200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c70ee8cb-df7c-415b-bc08-b56866cc8071</vt:lpwstr>
  </property>
  <property fmtid="{D5CDD505-2E9C-101B-9397-08002B2CF9AE}" pid="12" name="docLang">
    <vt:lpwstr>en</vt:lpwstr>
  </property>
</Properties>
</file>