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95B1" w14:textId="7B6FC257" w:rsidR="00296363" w:rsidRPr="000B486A" w:rsidRDefault="00296363" w:rsidP="00946F96">
      <w:pPr>
        <w:pStyle w:val="BodyText"/>
        <w:spacing w:before="37" w:line="360" w:lineRule="auto"/>
        <w:ind w:left="0"/>
        <w:jc w:val="left"/>
        <w:rPr>
          <w:rFonts w:asciiTheme="minorHAnsi" w:hAnsiTheme="minorHAnsi" w:cstheme="minorHAnsi"/>
          <w:sz w:val="28"/>
          <w:szCs w:val="28"/>
        </w:rPr>
      </w:pPr>
    </w:p>
    <w:p w14:paraId="7F8A8063" w14:textId="75C6742B" w:rsidR="00296363" w:rsidRPr="000B486A" w:rsidRDefault="00AC5C7A" w:rsidP="001A57A6">
      <w:pPr>
        <w:spacing w:before="1"/>
        <w:ind w:left="1"/>
        <w:jc w:val="center"/>
        <w:rPr>
          <w:rFonts w:asciiTheme="minorHAnsi" w:hAnsiTheme="minorHAnsi" w:cstheme="minorHAnsi"/>
          <w:b/>
          <w:spacing w:val="-4"/>
          <w:sz w:val="28"/>
          <w:szCs w:val="28"/>
          <w:u w:val="single"/>
        </w:rPr>
      </w:pPr>
      <w:r w:rsidRPr="000B486A">
        <w:rPr>
          <w:rFonts w:asciiTheme="minorHAnsi" w:hAnsiTheme="minorHAnsi" w:cstheme="minorHAnsi"/>
          <w:b/>
          <w:sz w:val="28"/>
          <w:szCs w:val="28"/>
          <w:u w:val="single"/>
        </w:rPr>
        <w:t>Press</w:t>
      </w:r>
      <w:r w:rsidRPr="000B486A">
        <w:rPr>
          <w:rFonts w:asciiTheme="minorHAnsi" w:hAnsiTheme="minorHAnsi" w:cstheme="minorHAnsi"/>
          <w:b/>
          <w:spacing w:val="-1"/>
          <w:sz w:val="28"/>
          <w:szCs w:val="28"/>
          <w:u w:val="single"/>
        </w:rPr>
        <w:t xml:space="preserve"> </w:t>
      </w:r>
      <w:r w:rsidRPr="000B486A">
        <w:rPr>
          <w:rFonts w:asciiTheme="minorHAnsi" w:hAnsiTheme="minorHAnsi" w:cstheme="minorHAnsi"/>
          <w:b/>
          <w:spacing w:val="-4"/>
          <w:sz w:val="28"/>
          <w:szCs w:val="28"/>
          <w:u w:val="single"/>
        </w:rPr>
        <w:t>Note</w:t>
      </w:r>
    </w:p>
    <w:p w14:paraId="694D4CE4" w14:textId="77777777" w:rsidR="009D0C44" w:rsidRPr="000B486A" w:rsidRDefault="009D0C44" w:rsidP="001A57A6">
      <w:pPr>
        <w:spacing w:before="1"/>
        <w:ind w:left="1"/>
        <w:jc w:val="center"/>
        <w:rPr>
          <w:rFonts w:asciiTheme="minorHAnsi" w:hAnsiTheme="minorHAnsi" w:cstheme="minorHAnsi"/>
          <w:b/>
          <w:spacing w:val="-4"/>
          <w:sz w:val="28"/>
          <w:szCs w:val="28"/>
          <w:u w:val="single"/>
        </w:rPr>
      </w:pPr>
    </w:p>
    <w:p w14:paraId="169410E9" w14:textId="0A3A34B5" w:rsidR="00B15A50" w:rsidRPr="00FF2684" w:rsidRDefault="009D0C44" w:rsidP="001A57A6">
      <w:pPr>
        <w:spacing w:before="1"/>
        <w:ind w:left="1"/>
        <w:jc w:val="center"/>
        <w:rPr>
          <w:rFonts w:asciiTheme="minorHAnsi" w:hAnsiTheme="minorHAnsi" w:cstheme="minorHAnsi"/>
          <w:b/>
          <w:sz w:val="28"/>
          <w:szCs w:val="28"/>
          <w:lang w:val="en-IN"/>
        </w:rPr>
      </w:pPr>
      <w:r w:rsidRPr="000B486A">
        <w:rPr>
          <w:rFonts w:asciiTheme="minorHAnsi" w:hAnsiTheme="minorHAnsi" w:cstheme="minorHAnsi"/>
          <w:b/>
          <w:bCs/>
          <w:sz w:val="28"/>
          <w:szCs w:val="28"/>
          <w:lang w:val="en-IN"/>
        </w:rPr>
        <w:t>UFlex Un</w:t>
      </w:r>
      <w:r w:rsidR="0039398D" w:rsidRPr="000B486A">
        <w:rPr>
          <w:rFonts w:asciiTheme="minorHAnsi" w:hAnsiTheme="minorHAnsi" w:cstheme="minorHAnsi"/>
          <w:b/>
          <w:bCs/>
          <w:sz w:val="28"/>
          <w:szCs w:val="28"/>
          <w:lang w:val="en-IN"/>
        </w:rPr>
        <w:t>veils</w:t>
      </w:r>
      <w:r w:rsidRPr="000B486A">
        <w:rPr>
          <w:rFonts w:asciiTheme="minorHAnsi" w:hAnsiTheme="minorHAnsi" w:cstheme="minorHAnsi"/>
          <w:b/>
          <w:bCs/>
          <w:sz w:val="28"/>
          <w:szCs w:val="28"/>
          <w:lang w:val="en-IN"/>
        </w:rPr>
        <w:t xml:space="preserve"> C</w:t>
      </w:r>
      <w:r w:rsidR="00700069">
        <w:rPr>
          <w:rFonts w:asciiTheme="minorHAnsi" w:hAnsiTheme="minorHAnsi" w:cstheme="minorHAnsi"/>
          <w:b/>
          <w:bCs/>
          <w:sz w:val="28"/>
          <w:szCs w:val="28"/>
          <w:lang w:val="en-IN"/>
        </w:rPr>
        <w:t>ER</w:t>
      </w:r>
      <w:r w:rsidR="000D3CC1">
        <w:rPr>
          <w:rFonts w:asciiTheme="minorHAnsi" w:hAnsiTheme="minorHAnsi" w:cstheme="minorHAnsi"/>
          <w:b/>
          <w:bCs/>
          <w:sz w:val="28"/>
          <w:szCs w:val="28"/>
          <w:lang w:val="en-IN"/>
        </w:rPr>
        <w:t>UFLEX</w:t>
      </w:r>
      <w:r w:rsidRPr="000B486A">
        <w:rPr>
          <w:rFonts w:asciiTheme="minorHAnsi" w:hAnsiTheme="minorHAnsi" w:cstheme="minorHAnsi"/>
          <w:b/>
          <w:bCs/>
          <w:sz w:val="28"/>
          <w:szCs w:val="28"/>
          <w:lang w:val="en-IN"/>
        </w:rPr>
        <w:t xml:space="preserve"> 500 High-Speed Gravure Printing Machine at PLASTINDIA 2026</w:t>
      </w:r>
      <w:r w:rsidRPr="000B486A">
        <w:rPr>
          <w:rFonts w:asciiTheme="minorHAnsi" w:hAnsiTheme="minorHAnsi" w:cstheme="minorHAnsi"/>
          <w:b/>
          <w:sz w:val="28"/>
          <w:szCs w:val="28"/>
          <w:lang w:val="en-IN"/>
        </w:rPr>
        <w:t xml:space="preserve"> </w:t>
      </w:r>
    </w:p>
    <w:p w14:paraId="061262A7" w14:textId="483CDEEC" w:rsidR="007E7608" w:rsidRPr="00C13991" w:rsidRDefault="00FF2684" w:rsidP="007E7608">
      <w:pPr>
        <w:pStyle w:val="BodyText"/>
        <w:spacing w:before="165"/>
        <w:ind w:right="16"/>
        <w:rPr>
          <w:rFonts w:asciiTheme="minorHAnsi" w:hAnsiTheme="minorHAnsi" w:cstheme="minorHAnsi"/>
          <w:sz w:val="24"/>
          <w:szCs w:val="24"/>
          <w:lang w:val="en-IN"/>
        </w:rPr>
      </w:pPr>
      <w:r w:rsidRPr="00C13991">
        <w:rPr>
          <w:rFonts w:asciiTheme="minorHAnsi" w:hAnsiTheme="minorHAnsi" w:cstheme="minorHAnsi"/>
          <w:b/>
          <w:bCs/>
          <w:sz w:val="24"/>
          <w:szCs w:val="24"/>
          <w:lang w:val="en-IN"/>
        </w:rPr>
        <w:t>New Delhi, February 5, 2026</w:t>
      </w:r>
      <w:r w:rsidRPr="00C13991">
        <w:rPr>
          <w:rFonts w:asciiTheme="minorHAnsi" w:hAnsiTheme="minorHAnsi" w:cstheme="minorHAnsi"/>
          <w:sz w:val="24"/>
          <w:szCs w:val="24"/>
          <w:lang w:val="en-IN"/>
        </w:rPr>
        <w:t xml:space="preserve">: </w:t>
      </w:r>
      <w:r w:rsidR="007E7608" w:rsidRPr="00C13991">
        <w:rPr>
          <w:rFonts w:asciiTheme="minorHAnsi" w:hAnsiTheme="minorHAnsi" w:cstheme="minorHAnsi"/>
          <w:sz w:val="24"/>
          <w:szCs w:val="24"/>
          <w:lang w:val="en-IN"/>
        </w:rPr>
        <w:t>UFlex Limited, India’s largest multinational flexible packaging and solutions company, unveiled the CERUFLEX 500, its next-generation high-speed gravure printing machine, at PLASTINDIA 2026.</w:t>
      </w:r>
    </w:p>
    <w:p w14:paraId="12C3D228" w14:textId="7E634EAF" w:rsidR="0032564D" w:rsidRDefault="00603A28" w:rsidP="00732FBD">
      <w:pPr>
        <w:pStyle w:val="BodyText"/>
        <w:spacing w:before="165"/>
        <w:ind w:left="0" w:right="16"/>
        <w:rPr>
          <w:rFonts w:asciiTheme="minorHAnsi" w:hAnsiTheme="minorHAnsi" w:cstheme="minorHAnsi"/>
          <w:sz w:val="24"/>
          <w:szCs w:val="24"/>
        </w:rPr>
      </w:pPr>
      <w:r w:rsidRPr="00603A28">
        <w:rPr>
          <w:rFonts w:asciiTheme="minorHAnsi" w:hAnsiTheme="minorHAnsi" w:cstheme="minorHAnsi"/>
          <w:sz w:val="24"/>
          <w:szCs w:val="24"/>
        </w:rPr>
        <w:t>This machine has been developed through a collaboration between Gravtech Srl, Italy, and UFlex Limited, India.</w:t>
      </w:r>
      <w:r>
        <w:rPr>
          <w:rFonts w:asciiTheme="minorHAnsi" w:hAnsiTheme="minorHAnsi" w:cstheme="minorHAnsi"/>
          <w:sz w:val="24"/>
          <w:szCs w:val="24"/>
        </w:rPr>
        <w:t xml:space="preserve"> </w:t>
      </w:r>
      <w:r w:rsidR="0032564D" w:rsidRPr="0032564D">
        <w:rPr>
          <w:rFonts w:asciiTheme="minorHAnsi" w:hAnsiTheme="minorHAnsi" w:cstheme="minorHAnsi"/>
          <w:sz w:val="24"/>
          <w:szCs w:val="24"/>
        </w:rPr>
        <w:t>Gravtech designed a completely new and innovative rotogravure model, while UFlex built the machine by leveraging its engineering expertise and deep market understanding. Gravtech also drew upon the expertise of Dr. Giancarlo Cerutti and a technical team of mechanical and electronic engineers with long-standing and proven experience in the sector. This close collaboration between Italian design excellence and UFlex’s manufacturing capabilities offers the printing market a product that is better suited to the increasingly demanding needs of end users.</w:t>
      </w:r>
    </w:p>
    <w:p w14:paraId="7DE9F74E" w14:textId="0C853538" w:rsidR="00B240F0" w:rsidRPr="00C13991" w:rsidRDefault="00B240F0" w:rsidP="00732FBD">
      <w:pPr>
        <w:pStyle w:val="BodyText"/>
        <w:spacing w:before="165"/>
        <w:ind w:left="0" w:right="16"/>
        <w:rPr>
          <w:rFonts w:asciiTheme="minorHAnsi" w:hAnsiTheme="minorHAnsi" w:cstheme="minorHAnsi"/>
          <w:sz w:val="24"/>
          <w:szCs w:val="24"/>
          <w:lang w:val="en-IN"/>
        </w:rPr>
      </w:pPr>
      <w:r>
        <w:rPr>
          <w:noProof/>
        </w:rPr>
        <w:drawing>
          <wp:inline distT="0" distB="0" distL="0" distR="0" wp14:anchorId="695379E8" wp14:editId="688BED86">
            <wp:extent cx="5276850" cy="3517265"/>
            <wp:effectExtent l="0" t="0" r="0" b="6985"/>
            <wp:docPr id="1211337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3517265"/>
                    </a:xfrm>
                    <a:prstGeom prst="rect">
                      <a:avLst/>
                    </a:prstGeom>
                    <a:noFill/>
                    <a:ln>
                      <a:noFill/>
                    </a:ln>
                  </pic:spPr>
                </pic:pic>
              </a:graphicData>
            </a:graphic>
          </wp:inline>
        </w:drawing>
      </w:r>
    </w:p>
    <w:p w14:paraId="56E3DBCA" w14:textId="09E4DB21" w:rsidR="007E7608" w:rsidRPr="00C13991" w:rsidRDefault="007E7608" w:rsidP="007E7608">
      <w:pPr>
        <w:pStyle w:val="BodyText"/>
        <w:spacing w:before="165"/>
        <w:ind w:right="16"/>
        <w:rPr>
          <w:rFonts w:asciiTheme="minorHAnsi" w:hAnsiTheme="minorHAnsi" w:cstheme="minorHAnsi"/>
          <w:sz w:val="24"/>
          <w:szCs w:val="24"/>
          <w:lang w:val="en-IN"/>
        </w:rPr>
      </w:pPr>
      <w:r w:rsidRPr="00C13991">
        <w:rPr>
          <w:rFonts w:asciiTheme="minorHAnsi" w:hAnsiTheme="minorHAnsi" w:cstheme="minorHAnsi"/>
          <w:sz w:val="24"/>
          <w:szCs w:val="24"/>
          <w:lang w:val="en-IN"/>
        </w:rPr>
        <w:t>CERUFLEX 500 delivers printing speeds of up to 500 metres per minute. It features a shaftless cylinder system with chucking and a furnishing roller, ensuring accurate ink application and high print quality. The machine is equipped with a trolley-based system for faster job changeovers, allowing flexible swapping of printing cylinders and inking systems, along with semi-automatic operations that reduce downtime and free operators for critical tasks such as doctor blade setting and colour matching.</w:t>
      </w:r>
    </w:p>
    <w:p w14:paraId="6FDC154D" w14:textId="77777777" w:rsidR="00E82E56" w:rsidRDefault="00E82E56" w:rsidP="007E7608">
      <w:pPr>
        <w:pStyle w:val="BodyText"/>
        <w:spacing w:before="165"/>
        <w:ind w:right="16"/>
        <w:rPr>
          <w:rFonts w:asciiTheme="minorHAnsi" w:hAnsiTheme="minorHAnsi" w:cstheme="minorHAnsi"/>
          <w:sz w:val="24"/>
          <w:szCs w:val="24"/>
          <w:lang w:val="en-IN"/>
        </w:rPr>
      </w:pPr>
    </w:p>
    <w:p w14:paraId="35E71E47" w14:textId="4360B3BC" w:rsidR="007E7608" w:rsidRPr="00C13991" w:rsidRDefault="007E7608" w:rsidP="007E7608">
      <w:pPr>
        <w:pStyle w:val="BodyText"/>
        <w:spacing w:before="165"/>
        <w:ind w:right="16"/>
        <w:rPr>
          <w:rFonts w:asciiTheme="minorHAnsi" w:hAnsiTheme="minorHAnsi" w:cstheme="minorHAnsi"/>
          <w:sz w:val="24"/>
          <w:szCs w:val="24"/>
          <w:lang w:val="en-IN"/>
        </w:rPr>
      </w:pPr>
      <w:r w:rsidRPr="00C13991">
        <w:rPr>
          <w:rFonts w:asciiTheme="minorHAnsi" w:hAnsiTheme="minorHAnsi" w:cstheme="minorHAnsi"/>
          <w:sz w:val="24"/>
          <w:szCs w:val="24"/>
          <w:lang w:val="en-IN"/>
        </w:rPr>
        <w:t>CERUFLEX 500 also offers automatic register alignment, advanced servo mechanisms for repeatability, and an intelligent inking system capable of handling a wide range of ink and solvent combinations without compromising speed or consistency, making it suitable for both short and long production runs.</w:t>
      </w:r>
    </w:p>
    <w:p w14:paraId="442017CD" w14:textId="5FFD52A5" w:rsidR="007E7608" w:rsidRPr="00C13991" w:rsidRDefault="007E7608" w:rsidP="007E7608">
      <w:pPr>
        <w:pStyle w:val="BodyText"/>
        <w:spacing w:before="165"/>
        <w:ind w:right="16"/>
        <w:rPr>
          <w:rFonts w:asciiTheme="minorHAnsi" w:hAnsiTheme="minorHAnsi" w:cstheme="minorHAnsi"/>
          <w:sz w:val="24"/>
          <w:szCs w:val="24"/>
          <w:lang w:val="en-IN"/>
        </w:rPr>
      </w:pPr>
      <w:r w:rsidRPr="00C13991">
        <w:rPr>
          <w:rFonts w:asciiTheme="minorHAnsi" w:hAnsiTheme="minorHAnsi" w:cstheme="minorHAnsi"/>
          <w:sz w:val="24"/>
          <w:szCs w:val="24"/>
          <w:lang w:val="en-IN"/>
        </w:rPr>
        <w:t>Designed with sustainability at its core, the CERUFLEX 500 incorporates high-performance drying hoods to reduce thermal energy consumption, integrated viscosity control with cooling to minimise ink and solvent usage, and remote monitoring capabilities via mobile and tablet devices.</w:t>
      </w:r>
    </w:p>
    <w:p w14:paraId="1498663F" w14:textId="678C6DB8" w:rsidR="00C13991" w:rsidRPr="00C13991" w:rsidRDefault="007E7608" w:rsidP="00E82E56">
      <w:pPr>
        <w:pStyle w:val="BodyText"/>
        <w:spacing w:before="165"/>
        <w:ind w:right="16"/>
        <w:rPr>
          <w:rFonts w:asciiTheme="minorHAnsi" w:hAnsiTheme="minorHAnsi" w:cstheme="minorHAnsi"/>
          <w:i/>
          <w:iCs/>
          <w:sz w:val="24"/>
          <w:szCs w:val="24"/>
          <w:lang w:val="en-IN"/>
        </w:rPr>
      </w:pPr>
      <w:r w:rsidRPr="00C13991">
        <w:rPr>
          <w:rFonts w:asciiTheme="minorHAnsi" w:hAnsiTheme="minorHAnsi" w:cstheme="minorHAnsi"/>
          <w:sz w:val="24"/>
          <w:szCs w:val="24"/>
          <w:lang w:val="en-IN"/>
        </w:rPr>
        <w:t xml:space="preserve">Commenting on the </w:t>
      </w:r>
      <w:r w:rsidR="005A1D81" w:rsidRPr="005A1D81">
        <w:rPr>
          <w:rFonts w:asciiTheme="minorHAnsi" w:hAnsiTheme="minorHAnsi" w:cstheme="minorHAnsi"/>
          <w:sz w:val="24"/>
          <w:szCs w:val="24"/>
        </w:rPr>
        <w:t>unveiling</w:t>
      </w:r>
      <w:r w:rsidRPr="00C13991">
        <w:rPr>
          <w:rFonts w:asciiTheme="minorHAnsi" w:hAnsiTheme="minorHAnsi" w:cstheme="minorHAnsi"/>
          <w:sz w:val="24"/>
          <w:szCs w:val="24"/>
          <w:lang w:val="en-IN"/>
        </w:rPr>
        <w:t xml:space="preserve">, </w:t>
      </w:r>
      <w:r w:rsidR="000D1EC3" w:rsidRPr="00C13991">
        <w:rPr>
          <w:rFonts w:asciiTheme="minorHAnsi" w:hAnsiTheme="minorHAnsi" w:cstheme="minorHAnsi"/>
          <w:sz w:val="24"/>
          <w:szCs w:val="24"/>
        </w:rPr>
        <w:t xml:space="preserve">a spokesperson from UFlex Limited said, </w:t>
      </w:r>
      <w:r w:rsidRPr="00C13991">
        <w:rPr>
          <w:rFonts w:asciiTheme="minorHAnsi" w:hAnsiTheme="minorHAnsi" w:cstheme="minorHAnsi"/>
          <w:i/>
          <w:iCs/>
          <w:sz w:val="24"/>
          <w:szCs w:val="24"/>
          <w:lang w:val="en-IN"/>
        </w:rPr>
        <w:t>“This innovation represents a significant milestone in UFlex’s engineering journey and underscores our long-term vision of building an intelligent, future-ready manufacturing ecosystem for the packaging industry. As converters face increasing pressure to deliver higher productivity, consistent quality, and lower environmental impact, we believe innovation must go beyond incremental improvements. This new machine has been developed by combining deep process expertise with advanced automation and smart controls, enabling customers to drive operational excellence, reduce waste, and align manufacturing performance with evolving sustainability and energy-efficiency expectations.”</w:t>
      </w:r>
    </w:p>
    <w:p w14:paraId="47741060" w14:textId="48D70B5F" w:rsidR="007E7608" w:rsidRPr="00C13991" w:rsidRDefault="007E7608" w:rsidP="007E7608">
      <w:pPr>
        <w:pStyle w:val="BodyText"/>
        <w:spacing w:before="165"/>
        <w:ind w:right="16"/>
        <w:rPr>
          <w:rFonts w:asciiTheme="minorHAnsi" w:hAnsiTheme="minorHAnsi" w:cstheme="minorHAnsi"/>
          <w:i/>
          <w:iCs/>
          <w:sz w:val="24"/>
          <w:szCs w:val="24"/>
          <w:lang w:val="en-IN"/>
        </w:rPr>
      </w:pPr>
      <w:r w:rsidRPr="00C13991">
        <w:rPr>
          <w:rFonts w:asciiTheme="minorHAnsi" w:hAnsiTheme="minorHAnsi" w:cstheme="minorHAnsi"/>
          <w:i/>
          <w:iCs/>
          <w:sz w:val="24"/>
          <w:szCs w:val="24"/>
          <w:lang w:val="en-IN"/>
        </w:rPr>
        <w:t>“Our goal is to design a completely new rotogravure press capable of eliminating traditional bottlenecks in gravure printing,”</w:t>
      </w:r>
      <w:r w:rsidRPr="00C13991">
        <w:rPr>
          <w:rFonts w:asciiTheme="minorHAnsi" w:hAnsiTheme="minorHAnsi" w:cstheme="minorHAnsi"/>
          <w:sz w:val="24"/>
          <w:szCs w:val="24"/>
          <w:lang w:val="en-IN"/>
        </w:rPr>
        <w:t xml:space="preserve"> added Dr. Giancarlo Cerutti, an industry veteran. </w:t>
      </w:r>
      <w:r w:rsidRPr="00C13991">
        <w:rPr>
          <w:rFonts w:asciiTheme="minorHAnsi" w:hAnsiTheme="minorHAnsi" w:cstheme="minorHAnsi"/>
          <w:i/>
          <w:iCs/>
          <w:sz w:val="24"/>
          <w:szCs w:val="24"/>
          <w:lang w:val="en-IN"/>
        </w:rPr>
        <w:t>“Its trolley system, auto-register, and smart inking deliver unmatched flexibility and waste reduction, making high-speed printing more accessible and sustainable for flexible packaging leaders worldwide.”</w:t>
      </w:r>
    </w:p>
    <w:p w14:paraId="382DA26E" w14:textId="5615AB55" w:rsidR="007E7608" w:rsidRPr="00C13991" w:rsidRDefault="007E7608" w:rsidP="007E7608">
      <w:pPr>
        <w:pStyle w:val="BodyText"/>
        <w:spacing w:before="165"/>
        <w:ind w:right="16"/>
        <w:rPr>
          <w:rFonts w:asciiTheme="minorHAnsi" w:hAnsiTheme="minorHAnsi" w:cstheme="minorHAnsi"/>
          <w:sz w:val="24"/>
          <w:szCs w:val="24"/>
          <w:lang w:val="en-IN"/>
        </w:rPr>
      </w:pPr>
      <w:r w:rsidRPr="00C13991">
        <w:rPr>
          <w:rFonts w:asciiTheme="minorHAnsi" w:hAnsiTheme="minorHAnsi" w:cstheme="minorHAnsi"/>
          <w:sz w:val="24"/>
          <w:szCs w:val="24"/>
          <w:lang w:val="en-IN"/>
        </w:rPr>
        <w:t>UFlex has an exclusive licence from Gravtech to build and sell this machine model (CERUFLEX 500) in India and other countries across the world, as per the agreements defined between the two companies.</w:t>
      </w:r>
    </w:p>
    <w:p w14:paraId="511A5934" w14:textId="0CC7D971" w:rsidR="007E7608" w:rsidRPr="00C13991" w:rsidRDefault="007E7608" w:rsidP="007E7608">
      <w:pPr>
        <w:pStyle w:val="BodyText"/>
        <w:spacing w:before="165"/>
        <w:ind w:right="16"/>
        <w:rPr>
          <w:rFonts w:asciiTheme="minorHAnsi" w:hAnsiTheme="minorHAnsi" w:cstheme="minorHAnsi"/>
          <w:sz w:val="24"/>
          <w:szCs w:val="24"/>
          <w:lang w:val="en-IN"/>
        </w:rPr>
      </w:pPr>
      <w:r w:rsidRPr="00C13991">
        <w:rPr>
          <w:rFonts w:asciiTheme="minorHAnsi" w:hAnsiTheme="minorHAnsi" w:cstheme="minorHAnsi"/>
          <w:sz w:val="24"/>
          <w:szCs w:val="24"/>
          <w:lang w:val="en-IN"/>
        </w:rPr>
        <w:t>Visit UFlex at B2, Hall 12, Bharat Mandapam, New Delhi, from February 5–10, 2026, to learn more about the machine and its capabilities.</w:t>
      </w:r>
    </w:p>
    <w:p w14:paraId="058A18CD" w14:textId="56783FAC" w:rsidR="00852278" w:rsidRPr="00C13991" w:rsidRDefault="00F22B58" w:rsidP="001A57A6">
      <w:pPr>
        <w:pStyle w:val="BodyText"/>
        <w:spacing w:before="165" w:line="360" w:lineRule="auto"/>
        <w:ind w:left="0" w:right="16"/>
        <w:rPr>
          <w:rFonts w:asciiTheme="minorHAnsi" w:hAnsiTheme="minorHAnsi" w:cstheme="minorHAnsi"/>
          <w:sz w:val="24"/>
          <w:szCs w:val="24"/>
        </w:rPr>
      </w:pPr>
      <w:r w:rsidRPr="00C13991">
        <w:rPr>
          <w:rFonts w:asciiTheme="minorHAnsi" w:hAnsiTheme="minorHAnsi" w:cstheme="minorHAnsi"/>
          <w:sz w:val="24"/>
          <w:szCs w:val="24"/>
          <w:lang w:val="en-IN"/>
        </w:rPr>
        <w:t xml:space="preserve">For queries: </w:t>
      </w:r>
      <w:hyperlink r:id="rId8" w:history="1">
        <w:r w:rsidRPr="00C13991">
          <w:rPr>
            <w:rStyle w:val="Hyperlink"/>
            <w:rFonts w:asciiTheme="minorHAnsi" w:hAnsiTheme="minorHAnsi" w:cstheme="minorHAnsi"/>
            <w:b/>
            <w:bCs/>
            <w:sz w:val="24"/>
            <w:szCs w:val="24"/>
            <w:lang w:val="en-IN"/>
          </w:rPr>
          <w:t>corpcomm@uflexltd.com</w:t>
        </w:r>
      </w:hyperlink>
    </w:p>
    <w:p w14:paraId="62163924" w14:textId="2A046457" w:rsidR="00296363" w:rsidRPr="00C13991" w:rsidRDefault="00AC5C7A" w:rsidP="00C87BF4">
      <w:pPr>
        <w:ind w:left="23"/>
        <w:jc w:val="both"/>
        <w:rPr>
          <w:rFonts w:asciiTheme="minorHAnsi" w:hAnsiTheme="minorHAnsi" w:cstheme="minorHAnsi"/>
          <w:b/>
          <w:sz w:val="24"/>
          <w:szCs w:val="24"/>
        </w:rPr>
      </w:pPr>
      <w:r w:rsidRPr="00C13991">
        <w:rPr>
          <w:rFonts w:asciiTheme="minorHAnsi" w:hAnsiTheme="minorHAnsi" w:cstheme="minorHAnsi"/>
          <w:b/>
          <w:sz w:val="24"/>
          <w:szCs w:val="24"/>
        </w:rPr>
        <w:t>About</w:t>
      </w:r>
      <w:r w:rsidRPr="00C13991">
        <w:rPr>
          <w:rFonts w:asciiTheme="minorHAnsi" w:hAnsiTheme="minorHAnsi" w:cstheme="minorHAnsi"/>
          <w:b/>
          <w:spacing w:val="-3"/>
          <w:sz w:val="24"/>
          <w:szCs w:val="24"/>
        </w:rPr>
        <w:t xml:space="preserve"> </w:t>
      </w:r>
      <w:r w:rsidRPr="00C13991">
        <w:rPr>
          <w:rFonts w:asciiTheme="minorHAnsi" w:hAnsiTheme="minorHAnsi" w:cstheme="minorHAnsi"/>
          <w:b/>
          <w:sz w:val="24"/>
          <w:szCs w:val="24"/>
        </w:rPr>
        <w:t>UFlex</w:t>
      </w:r>
      <w:r w:rsidRPr="00C13991">
        <w:rPr>
          <w:rFonts w:asciiTheme="minorHAnsi" w:hAnsiTheme="minorHAnsi" w:cstheme="minorHAnsi"/>
          <w:b/>
          <w:spacing w:val="-2"/>
          <w:sz w:val="24"/>
          <w:szCs w:val="24"/>
        </w:rPr>
        <w:t xml:space="preserve"> Limited:</w:t>
      </w:r>
    </w:p>
    <w:p w14:paraId="099B0707" w14:textId="2DC394B7" w:rsidR="00296363" w:rsidRPr="00C13991" w:rsidRDefault="00AC5C7A" w:rsidP="00C87BF4">
      <w:pPr>
        <w:pStyle w:val="BodyText"/>
        <w:spacing w:before="180"/>
        <w:ind w:right="17"/>
        <w:rPr>
          <w:rFonts w:asciiTheme="minorHAnsi" w:hAnsiTheme="minorHAnsi" w:cstheme="minorHAnsi"/>
          <w:sz w:val="24"/>
          <w:szCs w:val="24"/>
        </w:rPr>
      </w:pPr>
      <w:r w:rsidRPr="00C13991">
        <w:rPr>
          <w:rFonts w:asciiTheme="minorHAnsi" w:hAnsiTheme="minorHAnsi" w:cstheme="minorHAnsi"/>
          <w:sz w:val="24"/>
          <w:szCs w:val="24"/>
        </w:rPr>
        <w:t>UFlex is India’s largest multinational flexible packaging and solutions company. Since its inception in 1985,</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UFlex</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has</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grown</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from</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strength</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to</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strength</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and</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has</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built</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a</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strong</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presence</w:t>
      </w:r>
      <w:r w:rsidRPr="00C13991">
        <w:rPr>
          <w:rFonts w:asciiTheme="minorHAnsi" w:hAnsiTheme="minorHAnsi" w:cstheme="minorHAnsi"/>
          <w:spacing w:val="-7"/>
          <w:sz w:val="24"/>
          <w:szCs w:val="24"/>
        </w:rPr>
        <w:t xml:space="preserve"> </w:t>
      </w:r>
      <w:r w:rsidRPr="00C13991">
        <w:rPr>
          <w:rFonts w:asciiTheme="minorHAnsi" w:hAnsiTheme="minorHAnsi" w:cstheme="minorHAnsi"/>
          <w:sz w:val="24"/>
          <w:szCs w:val="24"/>
        </w:rPr>
        <w:t>across</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all</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verticals</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 xml:space="preserve">of the packaging value chain - packaging films, flexible packaging, aseptic packaging, </w:t>
      </w:r>
      <w:r w:rsidR="00852278" w:rsidRPr="00C13991">
        <w:rPr>
          <w:rFonts w:asciiTheme="minorHAnsi" w:hAnsiTheme="minorHAnsi" w:cstheme="minorHAnsi"/>
          <w:sz w:val="24"/>
          <w:szCs w:val="24"/>
        </w:rPr>
        <w:t xml:space="preserve">chemicals, </w:t>
      </w:r>
      <w:r w:rsidRPr="00C13991">
        <w:rPr>
          <w:rFonts w:asciiTheme="minorHAnsi" w:hAnsiTheme="minorHAnsi" w:cstheme="minorHAnsi"/>
          <w:sz w:val="24"/>
          <w:szCs w:val="24"/>
        </w:rPr>
        <w:t>holography, engineering, and printing cylinders.</w:t>
      </w:r>
    </w:p>
    <w:p w14:paraId="46849D1B" w14:textId="77777777" w:rsidR="00E82E56" w:rsidRDefault="00AC5C7A" w:rsidP="00C87BF4">
      <w:pPr>
        <w:pStyle w:val="BodyText"/>
        <w:spacing w:before="160"/>
        <w:ind w:right="16"/>
        <w:rPr>
          <w:rFonts w:asciiTheme="minorHAnsi" w:hAnsiTheme="minorHAnsi" w:cstheme="minorHAnsi"/>
          <w:sz w:val="24"/>
          <w:szCs w:val="24"/>
        </w:rPr>
      </w:pPr>
      <w:r w:rsidRPr="00C13991">
        <w:rPr>
          <w:rFonts w:asciiTheme="minorHAnsi" w:hAnsiTheme="minorHAnsi" w:cstheme="minorHAnsi"/>
          <w:sz w:val="24"/>
          <w:szCs w:val="24"/>
        </w:rPr>
        <w:t>With a 15,000+ strong multicultural workforce across global regions that works toward developing innovative, value-added, and sustainable packaging solutions, the company has earned an irreproachable</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reputation</w:t>
      </w:r>
      <w:r w:rsidRPr="00C13991">
        <w:rPr>
          <w:rFonts w:asciiTheme="minorHAnsi" w:hAnsiTheme="minorHAnsi" w:cstheme="minorHAnsi"/>
          <w:spacing w:val="-3"/>
          <w:sz w:val="24"/>
          <w:szCs w:val="24"/>
        </w:rPr>
        <w:t xml:space="preserve"> </w:t>
      </w:r>
      <w:r w:rsidRPr="00C13991">
        <w:rPr>
          <w:rFonts w:asciiTheme="minorHAnsi" w:hAnsiTheme="minorHAnsi" w:cstheme="minorHAnsi"/>
          <w:sz w:val="24"/>
          <w:szCs w:val="24"/>
        </w:rPr>
        <w:t>for defining the</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contours</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of</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the ‘Packaging Industry’</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in</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India and overseas. It</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provides</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end-to-end</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solutions</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to</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numerous</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Fortune</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500</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clients</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across</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various</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sectors</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such</w:t>
      </w:r>
      <w:r w:rsidRPr="00C13991">
        <w:rPr>
          <w:rFonts w:asciiTheme="minorHAnsi" w:hAnsiTheme="minorHAnsi" w:cstheme="minorHAnsi"/>
          <w:spacing w:val="-12"/>
          <w:sz w:val="24"/>
          <w:szCs w:val="24"/>
        </w:rPr>
        <w:t xml:space="preserve"> </w:t>
      </w:r>
      <w:r w:rsidRPr="00C13991">
        <w:rPr>
          <w:rFonts w:asciiTheme="minorHAnsi" w:hAnsiTheme="minorHAnsi" w:cstheme="minorHAnsi"/>
          <w:sz w:val="24"/>
          <w:szCs w:val="24"/>
        </w:rPr>
        <w:t>as</w:t>
      </w:r>
      <w:r w:rsidRPr="00C13991">
        <w:rPr>
          <w:rFonts w:asciiTheme="minorHAnsi" w:hAnsiTheme="minorHAnsi" w:cstheme="minorHAnsi"/>
          <w:spacing w:val="-13"/>
          <w:sz w:val="24"/>
          <w:szCs w:val="24"/>
        </w:rPr>
        <w:t xml:space="preserve"> </w:t>
      </w:r>
      <w:r w:rsidRPr="00C13991">
        <w:rPr>
          <w:rFonts w:asciiTheme="minorHAnsi" w:hAnsiTheme="minorHAnsi" w:cstheme="minorHAnsi"/>
          <w:sz w:val="24"/>
          <w:szCs w:val="24"/>
        </w:rPr>
        <w:t>FMCG, consumer product goods, pharmaceuticals, building materials, automobiles, and more, in</w:t>
      </w:r>
      <w:r w:rsidRPr="00C13991">
        <w:rPr>
          <w:rFonts w:asciiTheme="minorHAnsi" w:hAnsiTheme="minorHAnsi" w:cstheme="minorHAnsi"/>
          <w:spacing w:val="-1"/>
          <w:sz w:val="24"/>
          <w:szCs w:val="24"/>
        </w:rPr>
        <w:t xml:space="preserve"> </w:t>
      </w:r>
      <w:r w:rsidRPr="00C13991">
        <w:rPr>
          <w:rFonts w:asciiTheme="minorHAnsi" w:hAnsiTheme="minorHAnsi" w:cstheme="minorHAnsi"/>
          <w:sz w:val="24"/>
          <w:szCs w:val="24"/>
        </w:rPr>
        <w:t xml:space="preserve">more </w:t>
      </w:r>
    </w:p>
    <w:p w14:paraId="1B694F11" w14:textId="021CC142" w:rsidR="00296363" w:rsidRPr="00C13991" w:rsidRDefault="00AC5C7A" w:rsidP="00C87BF4">
      <w:pPr>
        <w:pStyle w:val="BodyText"/>
        <w:spacing w:before="160"/>
        <w:ind w:right="16"/>
        <w:rPr>
          <w:rFonts w:asciiTheme="minorHAnsi" w:hAnsiTheme="minorHAnsi" w:cstheme="minorHAnsi"/>
          <w:sz w:val="24"/>
          <w:szCs w:val="24"/>
        </w:rPr>
      </w:pPr>
      <w:r w:rsidRPr="00C13991">
        <w:rPr>
          <w:rFonts w:asciiTheme="minorHAnsi" w:hAnsiTheme="minorHAnsi" w:cstheme="minorHAnsi"/>
          <w:sz w:val="24"/>
          <w:szCs w:val="24"/>
        </w:rPr>
        <w:lastRenderedPageBreak/>
        <w:t>than 150</w:t>
      </w:r>
      <w:r w:rsidRPr="00C13991">
        <w:rPr>
          <w:rFonts w:asciiTheme="minorHAnsi" w:hAnsiTheme="minorHAnsi" w:cstheme="minorHAnsi"/>
          <w:spacing w:val="-6"/>
          <w:sz w:val="24"/>
          <w:szCs w:val="24"/>
        </w:rPr>
        <w:t xml:space="preserve"> </w:t>
      </w:r>
      <w:r w:rsidRPr="00C13991">
        <w:rPr>
          <w:rFonts w:asciiTheme="minorHAnsi" w:hAnsiTheme="minorHAnsi" w:cstheme="minorHAnsi"/>
          <w:sz w:val="24"/>
          <w:szCs w:val="24"/>
        </w:rPr>
        <w:t>countries.</w:t>
      </w:r>
      <w:r w:rsidRPr="00C13991">
        <w:rPr>
          <w:rFonts w:asciiTheme="minorHAnsi" w:hAnsiTheme="minorHAnsi" w:cstheme="minorHAnsi"/>
          <w:spacing w:val="-7"/>
          <w:sz w:val="24"/>
          <w:szCs w:val="24"/>
        </w:rPr>
        <w:t xml:space="preserve"> </w:t>
      </w:r>
      <w:r w:rsidRPr="00C13991">
        <w:rPr>
          <w:rFonts w:asciiTheme="minorHAnsi" w:hAnsiTheme="minorHAnsi" w:cstheme="minorHAnsi"/>
          <w:sz w:val="24"/>
          <w:szCs w:val="24"/>
        </w:rPr>
        <w:t>Headquartered</w:t>
      </w:r>
      <w:r w:rsidRPr="00C13991">
        <w:rPr>
          <w:rFonts w:asciiTheme="minorHAnsi" w:hAnsiTheme="minorHAnsi" w:cstheme="minorHAnsi"/>
          <w:spacing w:val="-7"/>
          <w:sz w:val="24"/>
          <w:szCs w:val="24"/>
        </w:rPr>
        <w:t xml:space="preserve"> </w:t>
      </w:r>
      <w:r w:rsidRPr="00C13991">
        <w:rPr>
          <w:rFonts w:asciiTheme="minorHAnsi" w:hAnsiTheme="minorHAnsi" w:cstheme="minorHAnsi"/>
          <w:sz w:val="24"/>
          <w:szCs w:val="24"/>
        </w:rPr>
        <w:t>in</w:t>
      </w:r>
      <w:r w:rsidRPr="00C13991">
        <w:rPr>
          <w:rFonts w:asciiTheme="minorHAnsi" w:hAnsiTheme="minorHAnsi" w:cstheme="minorHAnsi"/>
          <w:spacing w:val="-8"/>
          <w:sz w:val="24"/>
          <w:szCs w:val="24"/>
        </w:rPr>
        <w:t xml:space="preserve"> </w:t>
      </w:r>
      <w:r w:rsidRPr="00C13991">
        <w:rPr>
          <w:rFonts w:asciiTheme="minorHAnsi" w:hAnsiTheme="minorHAnsi" w:cstheme="minorHAnsi"/>
          <w:sz w:val="24"/>
          <w:szCs w:val="24"/>
        </w:rPr>
        <w:t>Noida,</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the</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National</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Capital</w:t>
      </w:r>
      <w:r w:rsidRPr="00C13991">
        <w:rPr>
          <w:rFonts w:asciiTheme="minorHAnsi" w:hAnsiTheme="minorHAnsi" w:cstheme="minorHAnsi"/>
          <w:spacing w:val="-7"/>
          <w:sz w:val="24"/>
          <w:szCs w:val="24"/>
        </w:rPr>
        <w:t xml:space="preserve"> </w:t>
      </w:r>
      <w:r w:rsidRPr="00C13991">
        <w:rPr>
          <w:rFonts w:asciiTheme="minorHAnsi" w:hAnsiTheme="minorHAnsi" w:cstheme="minorHAnsi"/>
          <w:sz w:val="24"/>
          <w:szCs w:val="24"/>
        </w:rPr>
        <w:t>Region,</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India,</w:t>
      </w:r>
      <w:r w:rsidRPr="00C13991">
        <w:rPr>
          <w:rFonts w:asciiTheme="minorHAnsi" w:hAnsiTheme="minorHAnsi" w:cstheme="minorHAnsi"/>
          <w:spacing w:val="-7"/>
          <w:sz w:val="24"/>
          <w:szCs w:val="24"/>
        </w:rPr>
        <w:t xml:space="preserve"> </w:t>
      </w:r>
      <w:r w:rsidRPr="00C13991">
        <w:rPr>
          <w:rFonts w:asciiTheme="minorHAnsi" w:hAnsiTheme="minorHAnsi" w:cstheme="minorHAnsi"/>
          <w:sz w:val="24"/>
          <w:szCs w:val="24"/>
        </w:rPr>
        <w:t>UFlex</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enjoys</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a</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global</w:t>
      </w:r>
      <w:r w:rsidRPr="00C13991">
        <w:rPr>
          <w:rFonts w:asciiTheme="minorHAnsi" w:hAnsiTheme="minorHAnsi" w:cstheme="minorHAnsi"/>
          <w:spacing w:val="-9"/>
          <w:sz w:val="24"/>
          <w:szCs w:val="24"/>
        </w:rPr>
        <w:t xml:space="preserve"> </w:t>
      </w:r>
      <w:r w:rsidRPr="00C13991">
        <w:rPr>
          <w:rFonts w:asciiTheme="minorHAnsi" w:hAnsiTheme="minorHAnsi" w:cstheme="minorHAnsi"/>
          <w:sz w:val="24"/>
          <w:szCs w:val="24"/>
        </w:rPr>
        <w:t xml:space="preserve">reach with advanced manufacturing facilities in India, UAE, Mexico, Egypt, USA, Poland, CIS, Nigeria, and </w:t>
      </w:r>
      <w:r w:rsidRPr="00C13991">
        <w:rPr>
          <w:rFonts w:asciiTheme="minorHAnsi" w:hAnsiTheme="minorHAnsi" w:cstheme="minorHAnsi"/>
          <w:spacing w:val="-2"/>
          <w:sz w:val="24"/>
          <w:szCs w:val="24"/>
        </w:rPr>
        <w:t>Hungary.</w:t>
      </w:r>
    </w:p>
    <w:p w14:paraId="320B0981" w14:textId="77777777" w:rsidR="00296363" w:rsidRPr="00C13991" w:rsidRDefault="00AC5C7A" w:rsidP="00C87BF4">
      <w:pPr>
        <w:pStyle w:val="BodyText"/>
        <w:ind w:right="17"/>
        <w:rPr>
          <w:rFonts w:asciiTheme="minorHAnsi" w:hAnsiTheme="minorHAnsi" w:cstheme="minorHAnsi"/>
          <w:sz w:val="24"/>
          <w:szCs w:val="24"/>
        </w:rPr>
      </w:pPr>
      <w:r w:rsidRPr="00C13991">
        <w:rPr>
          <w:rFonts w:asciiTheme="minorHAnsi" w:hAnsiTheme="minorHAnsi" w:cstheme="minorHAnsi"/>
          <w:sz w:val="24"/>
          <w:szCs w:val="24"/>
        </w:rPr>
        <w:t>A winner of various marquee global awards for product excellence, innovation, and sustainability, UFlex is the first company in the world to earn recognition at the Davos Recycle Forum in 1995 for conceptualizing</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the</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recycling</w:t>
      </w:r>
      <w:r w:rsidRPr="00C13991">
        <w:rPr>
          <w:rFonts w:asciiTheme="minorHAnsi" w:hAnsiTheme="minorHAnsi" w:cstheme="minorHAnsi"/>
          <w:spacing w:val="-3"/>
          <w:sz w:val="24"/>
          <w:szCs w:val="24"/>
        </w:rPr>
        <w:t xml:space="preserve"> </w:t>
      </w:r>
      <w:r w:rsidRPr="00C13991">
        <w:rPr>
          <w:rFonts w:asciiTheme="minorHAnsi" w:hAnsiTheme="minorHAnsi" w:cstheme="minorHAnsi"/>
          <w:sz w:val="24"/>
          <w:szCs w:val="24"/>
        </w:rPr>
        <w:t>of</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mixed</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plastic</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waste.</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For</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more</w:t>
      </w:r>
      <w:r w:rsidRPr="00C13991">
        <w:rPr>
          <w:rFonts w:asciiTheme="minorHAnsi" w:hAnsiTheme="minorHAnsi" w:cstheme="minorHAnsi"/>
          <w:spacing w:val="-2"/>
          <w:sz w:val="24"/>
          <w:szCs w:val="24"/>
        </w:rPr>
        <w:t xml:space="preserve"> </w:t>
      </w:r>
      <w:r w:rsidRPr="00C13991">
        <w:rPr>
          <w:rFonts w:asciiTheme="minorHAnsi" w:hAnsiTheme="minorHAnsi" w:cstheme="minorHAnsi"/>
          <w:sz w:val="24"/>
          <w:szCs w:val="24"/>
        </w:rPr>
        <w:t>details,</w:t>
      </w:r>
      <w:r w:rsidRPr="00C13991">
        <w:rPr>
          <w:rFonts w:asciiTheme="minorHAnsi" w:hAnsiTheme="minorHAnsi" w:cstheme="minorHAnsi"/>
          <w:spacing w:val="-5"/>
          <w:sz w:val="24"/>
          <w:szCs w:val="24"/>
        </w:rPr>
        <w:t xml:space="preserve"> </w:t>
      </w:r>
      <w:r w:rsidRPr="00C13991">
        <w:rPr>
          <w:rFonts w:asciiTheme="minorHAnsi" w:hAnsiTheme="minorHAnsi" w:cstheme="minorHAnsi"/>
          <w:sz w:val="24"/>
          <w:szCs w:val="24"/>
        </w:rPr>
        <w:t>please</w:t>
      </w:r>
      <w:r w:rsidRPr="00C13991">
        <w:rPr>
          <w:rFonts w:asciiTheme="minorHAnsi" w:hAnsiTheme="minorHAnsi" w:cstheme="minorHAnsi"/>
          <w:spacing w:val="-4"/>
          <w:sz w:val="24"/>
          <w:szCs w:val="24"/>
        </w:rPr>
        <w:t xml:space="preserve"> </w:t>
      </w:r>
      <w:r w:rsidRPr="00C13991">
        <w:rPr>
          <w:rFonts w:asciiTheme="minorHAnsi" w:hAnsiTheme="minorHAnsi" w:cstheme="minorHAnsi"/>
          <w:sz w:val="24"/>
          <w:szCs w:val="24"/>
        </w:rPr>
        <w:t>visit:</w:t>
      </w:r>
      <w:r w:rsidRPr="00C13991">
        <w:rPr>
          <w:rFonts w:asciiTheme="minorHAnsi" w:hAnsiTheme="minorHAnsi" w:cstheme="minorHAnsi"/>
          <w:spacing w:val="-1"/>
          <w:sz w:val="24"/>
          <w:szCs w:val="24"/>
        </w:rPr>
        <w:t xml:space="preserve"> </w:t>
      </w:r>
      <w:hyperlink r:id="rId9">
        <w:r w:rsidR="00296363" w:rsidRPr="00C13991">
          <w:rPr>
            <w:rFonts w:asciiTheme="minorHAnsi" w:hAnsiTheme="minorHAnsi" w:cstheme="minorHAnsi"/>
            <w:color w:val="0462C1"/>
            <w:sz w:val="24"/>
            <w:szCs w:val="24"/>
            <w:u w:val="single" w:color="0462C1"/>
          </w:rPr>
          <w:t>www.uflexltd.com</w:t>
        </w:r>
      </w:hyperlink>
    </w:p>
    <w:sectPr w:rsidR="00296363" w:rsidRPr="00C13991" w:rsidSect="00D46875">
      <w:headerReference w:type="default" r:id="rId10"/>
      <w:pgSz w:w="11910" w:h="16840"/>
      <w:pgMar w:top="1440" w:right="1800" w:bottom="1440" w:left="1800" w:header="5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012A" w14:textId="77777777" w:rsidR="00F40521" w:rsidRDefault="00F40521">
      <w:r>
        <w:separator/>
      </w:r>
    </w:p>
  </w:endnote>
  <w:endnote w:type="continuationSeparator" w:id="0">
    <w:p w14:paraId="73FD91BC" w14:textId="77777777" w:rsidR="00F40521" w:rsidRDefault="00F4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AAA7" w14:textId="77777777" w:rsidR="00F40521" w:rsidRDefault="00F40521">
      <w:r>
        <w:separator/>
      </w:r>
    </w:p>
  </w:footnote>
  <w:footnote w:type="continuationSeparator" w:id="0">
    <w:p w14:paraId="0760FEA1" w14:textId="77777777" w:rsidR="00F40521" w:rsidRDefault="00F4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BB0E" w14:textId="77777777" w:rsidR="00296363" w:rsidRDefault="00AC5C7A">
    <w:pPr>
      <w:pStyle w:val="BodyText"/>
      <w:spacing w:before="0" w:line="14" w:lineRule="auto"/>
      <w:ind w:left="0"/>
      <w:jc w:val="left"/>
      <w:rPr>
        <w:sz w:val="20"/>
      </w:rPr>
    </w:pPr>
    <w:r>
      <w:rPr>
        <w:noProof/>
        <w:sz w:val="20"/>
        <w:lang w:val="en-IN" w:eastAsia="en-IN"/>
      </w:rPr>
      <w:drawing>
        <wp:anchor distT="0" distB="0" distL="0" distR="0" simplePos="0" relativeHeight="487562240" behindDoc="1" locked="0" layoutInCell="1" allowOverlap="1" wp14:anchorId="6EADF727" wp14:editId="22EF8669">
          <wp:simplePos x="0" y="0"/>
          <wp:positionH relativeFrom="page">
            <wp:posOffset>4850891</wp:posOffset>
          </wp:positionH>
          <wp:positionV relativeFrom="page">
            <wp:posOffset>327659</wp:posOffset>
          </wp:positionV>
          <wp:extent cx="1969008" cy="6324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9008" cy="63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1890"/>
    <w:multiLevelType w:val="multilevel"/>
    <w:tmpl w:val="016A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58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363"/>
    <w:rsid w:val="00003C41"/>
    <w:rsid w:val="00011D3F"/>
    <w:rsid w:val="00035E0A"/>
    <w:rsid w:val="00043B1C"/>
    <w:rsid w:val="0006194C"/>
    <w:rsid w:val="00066482"/>
    <w:rsid w:val="00077622"/>
    <w:rsid w:val="00095062"/>
    <w:rsid w:val="0009579C"/>
    <w:rsid w:val="000B486A"/>
    <w:rsid w:val="000B7928"/>
    <w:rsid w:val="000C03D2"/>
    <w:rsid w:val="000D1EC3"/>
    <w:rsid w:val="000D27C3"/>
    <w:rsid w:val="000D3CC1"/>
    <w:rsid w:val="000D60B1"/>
    <w:rsid w:val="000D7C17"/>
    <w:rsid w:val="000F58A6"/>
    <w:rsid w:val="001465A4"/>
    <w:rsid w:val="001507CD"/>
    <w:rsid w:val="00174E46"/>
    <w:rsid w:val="001965A4"/>
    <w:rsid w:val="001A57A6"/>
    <w:rsid w:val="001B594F"/>
    <w:rsid w:val="001B64B8"/>
    <w:rsid w:val="001D4E70"/>
    <w:rsid w:val="001E4D4E"/>
    <w:rsid w:val="001E638C"/>
    <w:rsid w:val="00211DEF"/>
    <w:rsid w:val="00225D71"/>
    <w:rsid w:val="00227EE1"/>
    <w:rsid w:val="00243D9C"/>
    <w:rsid w:val="00254405"/>
    <w:rsid w:val="00295152"/>
    <w:rsid w:val="00295F1C"/>
    <w:rsid w:val="00296363"/>
    <w:rsid w:val="002A1DC0"/>
    <w:rsid w:val="002A71D7"/>
    <w:rsid w:val="002E2BAC"/>
    <w:rsid w:val="002E4566"/>
    <w:rsid w:val="002F4858"/>
    <w:rsid w:val="002F72B3"/>
    <w:rsid w:val="00312A24"/>
    <w:rsid w:val="0032564D"/>
    <w:rsid w:val="00334A19"/>
    <w:rsid w:val="00346E40"/>
    <w:rsid w:val="00347A9A"/>
    <w:rsid w:val="00351E83"/>
    <w:rsid w:val="0036133C"/>
    <w:rsid w:val="00380B97"/>
    <w:rsid w:val="0039398D"/>
    <w:rsid w:val="003946F8"/>
    <w:rsid w:val="003A3CB9"/>
    <w:rsid w:val="003B26A9"/>
    <w:rsid w:val="003B597A"/>
    <w:rsid w:val="003E4775"/>
    <w:rsid w:val="004162F2"/>
    <w:rsid w:val="00423364"/>
    <w:rsid w:val="00443D4B"/>
    <w:rsid w:val="0045176A"/>
    <w:rsid w:val="00460F17"/>
    <w:rsid w:val="004709FC"/>
    <w:rsid w:val="004727AD"/>
    <w:rsid w:val="00477AAA"/>
    <w:rsid w:val="004914A2"/>
    <w:rsid w:val="00496BB4"/>
    <w:rsid w:val="004A2708"/>
    <w:rsid w:val="004A4377"/>
    <w:rsid w:val="004B2133"/>
    <w:rsid w:val="004C04BB"/>
    <w:rsid w:val="00521E43"/>
    <w:rsid w:val="005320AA"/>
    <w:rsid w:val="005560E3"/>
    <w:rsid w:val="0056436E"/>
    <w:rsid w:val="005870D1"/>
    <w:rsid w:val="005A1D81"/>
    <w:rsid w:val="005C5DF8"/>
    <w:rsid w:val="005C7F95"/>
    <w:rsid w:val="005D1970"/>
    <w:rsid w:val="005D755C"/>
    <w:rsid w:val="005E5250"/>
    <w:rsid w:val="005E554D"/>
    <w:rsid w:val="005F12EE"/>
    <w:rsid w:val="00603A28"/>
    <w:rsid w:val="00642CC1"/>
    <w:rsid w:val="00642E1A"/>
    <w:rsid w:val="00672018"/>
    <w:rsid w:val="00681189"/>
    <w:rsid w:val="00690E5A"/>
    <w:rsid w:val="006B01CF"/>
    <w:rsid w:val="006C3FAF"/>
    <w:rsid w:val="006D5DB9"/>
    <w:rsid w:val="006F02D9"/>
    <w:rsid w:val="006F7DFA"/>
    <w:rsid w:val="00700069"/>
    <w:rsid w:val="00710E9B"/>
    <w:rsid w:val="00727E6C"/>
    <w:rsid w:val="00732FBD"/>
    <w:rsid w:val="00747D92"/>
    <w:rsid w:val="00762DD0"/>
    <w:rsid w:val="00773FEE"/>
    <w:rsid w:val="00785E26"/>
    <w:rsid w:val="007A35D7"/>
    <w:rsid w:val="007A6E4F"/>
    <w:rsid w:val="007B6A2C"/>
    <w:rsid w:val="007B7338"/>
    <w:rsid w:val="007C3D45"/>
    <w:rsid w:val="007C56DA"/>
    <w:rsid w:val="007E7608"/>
    <w:rsid w:val="00845D63"/>
    <w:rsid w:val="00852278"/>
    <w:rsid w:val="00860569"/>
    <w:rsid w:val="00880808"/>
    <w:rsid w:val="00895D4C"/>
    <w:rsid w:val="0089733B"/>
    <w:rsid w:val="00897DB7"/>
    <w:rsid w:val="008B05A4"/>
    <w:rsid w:val="008B222C"/>
    <w:rsid w:val="008B792E"/>
    <w:rsid w:val="008C3599"/>
    <w:rsid w:val="008D3A44"/>
    <w:rsid w:val="008D7447"/>
    <w:rsid w:val="008F6573"/>
    <w:rsid w:val="009042A7"/>
    <w:rsid w:val="00910A2E"/>
    <w:rsid w:val="00921CA2"/>
    <w:rsid w:val="009227F1"/>
    <w:rsid w:val="009228D2"/>
    <w:rsid w:val="00946F96"/>
    <w:rsid w:val="00962CE9"/>
    <w:rsid w:val="0097739B"/>
    <w:rsid w:val="00987322"/>
    <w:rsid w:val="00996258"/>
    <w:rsid w:val="0099639D"/>
    <w:rsid w:val="009C0EAE"/>
    <w:rsid w:val="009D0C44"/>
    <w:rsid w:val="009F1B9C"/>
    <w:rsid w:val="009F5971"/>
    <w:rsid w:val="009F7F67"/>
    <w:rsid w:val="00A23CF9"/>
    <w:rsid w:val="00A94D46"/>
    <w:rsid w:val="00AC5C7A"/>
    <w:rsid w:val="00AD3C98"/>
    <w:rsid w:val="00AE7333"/>
    <w:rsid w:val="00B079AB"/>
    <w:rsid w:val="00B15A50"/>
    <w:rsid w:val="00B240F0"/>
    <w:rsid w:val="00B40D25"/>
    <w:rsid w:val="00B70A99"/>
    <w:rsid w:val="00B743FF"/>
    <w:rsid w:val="00B8374B"/>
    <w:rsid w:val="00B9127E"/>
    <w:rsid w:val="00BB7D1D"/>
    <w:rsid w:val="00BC0CF5"/>
    <w:rsid w:val="00BD6CB8"/>
    <w:rsid w:val="00BE6695"/>
    <w:rsid w:val="00BF2342"/>
    <w:rsid w:val="00BF6FA4"/>
    <w:rsid w:val="00C13991"/>
    <w:rsid w:val="00C1522A"/>
    <w:rsid w:val="00C21BF0"/>
    <w:rsid w:val="00C3783D"/>
    <w:rsid w:val="00C45C72"/>
    <w:rsid w:val="00C546A2"/>
    <w:rsid w:val="00C72BD1"/>
    <w:rsid w:val="00C87BF4"/>
    <w:rsid w:val="00C93B4F"/>
    <w:rsid w:val="00C955C5"/>
    <w:rsid w:val="00C97AE6"/>
    <w:rsid w:val="00CA64B8"/>
    <w:rsid w:val="00D2492A"/>
    <w:rsid w:val="00D46875"/>
    <w:rsid w:val="00D8739E"/>
    <w:rsid w:val="00D90BF5"/>
    <w:rsid w:val="00D95028"/>
    <w:rsid w:val="00D97D86"/>
    <w:rsid w:val="00DA3013"/>
    <w:rsid w:val="00DA33EE"/>
    <w:rsid w:val="00DE0289"/>
    <w:rsid w:val="00DE0F18"/>
    <w:rsid w:val="00E07717"/>
    <w:rsid w:val="00E25408"/>
    <w:rsid w:val="00E30AE5"/>
    <w:rsid w:val="00E31F0E"/>
    <w:rsid w:val="00E4229D"/>
    <w:rsid w:val="00E800D5"/>
    <w:rsid w:val="00E82E56"/>
    <w:rsid w:val="00E839CD"/>
    <w:rsid w:val="00E8772F"/>
    <w:rsid w:val="00EA3AA4"/>
    <w:rsid w:val="00EB1DB2"/>
    <w:rsid w:val="00EB328B"/>
    <w:rsid w:val="00EC3145"/>
    <w:rsid w:val="00EE5BE7"/>
    <w:rsid w:val="00F02F48"/>
    <w:rsid w:val="00F136D5"/>
    <w:rsid w:val="00F141DA"/>
    <w:rsid w:val="00F22B58"/>
    <w:rsid w:val="00F32192"/>
    <w:rsid w:val="00F40521"/>
    <w:rsid w:val="00F440F9"/>
    <w:rsid w:val="00F70305"/>
    <w:rsid w:val="00F75E81"/>
    <w:rsid w:val="00F84FDA"/>
    <w:rsid w:val="00F87159"/>
    <w:rsid w:val="00F90BB6"/>
    <w:rsid w:val="00FB211B"/>
    <w:rsid w:val="00FB5BC8"/>
    <w:rsid w:val="00FC5838"/>
    <w:rsid w:val="00FD65FD"/>
    <w:rsid w:val="00FE025E"/>
    <w:rsid w:val="00FF2684"/>
    <w:rsid w:val="00FF6B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961E"/>
  <w15:docId w15:val="{7A51CC91-57B2-411C-9C1C-BC4002E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semiHidden/>
    <w:unhideWhenUsed/>
    <w:qFormat/>
    <w:rsid w:val="005E52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6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59"/>
      <w:ind w:left="23"/>
      <w:jc w:val="both"/>
    </w:pPr>
  </w:style>
  <w:style w:type="paragraph" w:styleId="Title">
    <w:name w:val="Title"/>
    <w:basedOn w:val="Normal"/>
    <w:uiPriority w:val="10"/>
    <w:qFormat/>
    <w:pPr>
      <w:spacing w:before="188"/>
      <w:ind w:left="5"/>
      <w:jc w:val="center"/>
    </w:pPr>
    <w:rPr>
      <w:b/>
      <w:bCs/>
      <w:i/>
      <w:i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A4377"/>
    <w:rPr>
      <w:rFonts w:ascii="Times New Roman" w:hAnsi="Times New Roman" w:cs="Times New Roman"/>
      <w:sz w:val="24"/>
      <w:szCs w:val="24"/>
    </w:rPr>
  </w:style>
  <w:style w:type="character" w:styleId="Hyperlink">
    <w:name w:val="Hyperlink"/>
    <w:basedOn w:val="DefaultParagraphFont"/>
    <w:uiPriority w:val="99"/>
    <w:unhideWhenUsed/>
    <w:rsid w:val="004A4377"/>
    <w:rPr>
      <w:color w:val="0000FF" w:themeColor="hyperlink"/>
      <w:u w:val="single"/>
    </w:rPr>
  </w:style>
  <w:style w:type="character" w:customStyle="1" w:styleId="UnresolvedMention1">
    <w:name w:val="Unresolved Mention1"/>
    <w:basedOn w:val="DefaultParagraphFont"/>
    <w:uiPriority w:val="99"/>
    <w:semiHidden/>
    <w:unhideWhenUsed/>
    <w:rsid w:val="004A4377"/>
    <w:rPr>
      <w:color w:val="605E5C"/>
      <w:shd w:val="clear" w:color="auto" w:fill="E1DFDD"/>
    </w:rPr>
  </w:style>
  <w:style w:type="character" w:customStyle="1" w:styleId="Heading2Char">
    <w:name w:val="Heading 2 Char"/>
    <w:basedOn w:val="DefaultParagraphFont"/>
    <w:link w:val="Heading2"/>
    <w:uiPriority w:val="9"/>
    <w:semiHidden/>
    <w:rsid w:val="005E525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6D5"/>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6811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comm@uflexlt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flexlt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SINGH</dc:creator>
  <cp:lastModifiedBy>Deepesh Rawat</cp:lastModifiedBy>
  <cp:revision>71</cp:revision>
  <cp:lastPrinted>2026-02-02T10:11:00Z</cp:lastPrinted>
  <dcterms:created xsi:type="dcterms:W3CDTF">2026-02-04T08:49:00Z</dcterms:created>
  <dcterms:modified xsi:type="dcterms:W3CDTF">2026-02-05T04:13:00Z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vt:lpwstr>
  </property>
  <property fmtid="{D5CDD505-2E9C-101B-9397-08002B2CF9AE}" pid="6" name="GrammarlyDocumentId">
    <vt:lpwstr>784fd5db-47df-430f-865e-0eab22446a61</vt:lpwstr>
  </property>
</Properties>
</file>