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CD152" w14:textId="77777777" w:rsidR="0094481F" w:rsidRDefault="0094481F" w:rsidP="0094481F">
      <w:pPr>
        <w:pStyle w:val="NormalParagraphStyle"/>
        <w:rPr>
          <w:rFonts w:ascii="Times New Roman" w:hAnsi="Times New Roman"/>
          <w:sz w:val="18"/>
          <w:lang w:val="pt-BR"/>
        </w:rPr>
      </w:pPr>
      <w:r>
        <w:rPr>
          <w:noProof/>
        </w:rPr>
        <w:drawing>
          <wp:anchor distT="0" distB="0" distL="114300" distR="114300" simplePos="0" relativeHeight="251665408" behindDoc="1" locked="0" layoutInCell="1" allowOverlap="1" wp14:anchorId="70FCE14D" wp14:editId="305C3126">
            <wp:simplePos x="0" y="0"/>
            <wp:positionH relativeFrom="column">
              <wp:posOffset>5006975</wp:posOffset>
            </wp:positionH>
            <wp:positionV relativeFrom="paragraph">
              <wp:posOffset>-234315</wp:posOffset>
            </wp:positionV>
            <wp:extent cx="1347470" cy="2241550"/>
            <wp:effectExtent l="0" t="0" r="5080" b="6350"/>
            <wp:wrapNone/>
            <wp:docPr id="1" name="Picture 1"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18"/>
          <w:lang w:val="pt-BR"/>
        </w:rPr>
        <w:t xml:space="preserve">Editorial Contact: </w:t>
      </w:r>
      <w:r>
        <w:rPr>
          <w:rFonts w:ascii="Times New Roman" w:hAnsi="Times New Roman"/>
          <w:sz w:val="18"/>
          <w:lang w:val="pt-BR"/>
        </w:rPr>
        <w:tab/>
      </w:r>
      <w:r>
        <w:rPr>
          <w:rFonts w:ascii="Times New Roman" w:hAnsi="Times New Roman"/>
          <w:sz w:val="18"/>
          <w:lang w:val="pt-BR"/>
        </w:rPr>
        <w:tab/>
      </w:r>
      <w:r>
        <w:rPr>
          <w:rFonts w:ascii="Times New Roman" w:hAnsi="Times New Roman"/>
          <w:sz w:val="18"/>
          <w:lang w:val="pt-BR"/>
        </w:rPr>
        <w:tab/>
        <w:t xml:space="preserve"> </w:t>
      </w:r>
      <w:r>
        <w:rPr>
          <w:rFonts w:ascii="Times New Roman" w:hAnsi="Times New Roman"/>
          <w:sz w:val="18"/>
          <w:lang w:val="pt-BR"/>
        </w:rPr>
        <w:tab/>
        <w:t xml:space="preserve">     Ana Juraga</w:t>
      </w:r>
      <w:r>
        <w:rPr>
          <w:rFonts w:ascii="Times New Roman" w:hAnsi="Times New Roman"/>
          <w:sz w:val="18"/>
          <w:lang w:val="pt-BR"/>
        </w:rPr>
        <w:tab/>
        <w:t xml:space="preserve">           </w:t>
      </w:r>
      <w:hyperlink r:id="rId9" w:history="1">
        <w:r>
          <w:rPr>
            <w:rStyle w:val="Hyperlink"/>
            <w:rFonts w:ascii="Times New Roman" w:hAnsi="Times New Roman"/>
            <w:color w:val="0070C0"/>
            <w:sz w:val="18"/>
            <w:lang w:val="pt-BR"/>
          </w:rPr>
          <w:t>ana.juraga@ecocortec.hr</w:t>
        </w:r>
      </w:hyperlink>
    </w:p>
    <w:p w14:paraId="547713ED" w14:textId="3C43DA05" w:rsidR="0094481F" w:rsidRDefault="0094481F" w:rsidP="0094481F">
      <w:pPr>
        <w:pStyle w:val="NormalParagraphStyle"/>
        <w:tabs>
          <w:tab w:val="center" w:pos="4253"/>
          <w:tab w:val="left" w:pos="5529"/>
        </w:tabs>
        <w:rPr>
          <w:rFonts w:ascii="Times New Roman" w:hAnsi="Times New Roman"/>
          <w:sz w:val="18"/>
        </w:rPr>
      </w:pPr>
      <w:r>
        <w:rPr>
          <w:rFonts w:ascii="Times New Roman" w:hAnsi="Times New Roman"/>
          <w:sz w:val="18"/>
        </w:rPr>
        <w:t>Cortec</w:t>
      </w:r>
      <w:proofErr w:type="gramStart"/>
      <w:r>
        <w:rPr>
          <w:rFonts w:ascii="Times New Roman" w:hAnsi="Times New Roman"/>
          <w:sz w:val="18"/>
          <w:vertAlign w:val="superscript"/>
        </w:rPr>
        <w:t>®</w:t>
      </w:r>
      <w:r>
        <w:rPr>
          <w:rFonts w:ascii="Times New Roman" w:hAnsi="Times New Roman"/>
          <w:sz w:val="18"/>
        </w:rPr>
        <w:t xml:space="preserve">  Europe</w:t>
      </w:r>
      <w:proofErr w:type="gramEnd"/>
      <w:r>
        <w:rPr>
          <w:rFonts w:ascii="Times New Roman" w:hAnsi="Times New Roman"/>
          <w:sz w:val="18"/>
        </w:rPr>
        <w:t xml:space="preserve"> Advertising Agency</w:t>
      </w:r>
      <w:r>
        <w:rPr>
          <w:rFonts w:ascii="Times New Roman" w:hAnsi="Times New Roman"/>
          <w:sz w:val="18"/>
        </w:rPr>
        <w:tab/>
      </w:r>
      <w:r>
        <w:rPr>
          <w:rFonts w:ascii="Times New Roman" w:hAnsi="Times New Roman"/>
          <w:sz w:val="18"/>
          <w:szCs w:val="18"/>
        </w:rPr>
        <w:t xml:space="preserve"> </w:t>
      </w:r>
      <w:r w:rsidR="002F03F7" w:rsidRPr="002F03F7">
        <w:rPr>
          <w:rFonts w:ascii="Times New Roman" w:hAnsi="Times New Roman"/>
          <w:sz w:val="18"/>
          <w:szCs w:val="18"/>
        </w:rPr>
        <w:t>+385 91 2705018</w:t>
      </w:r>
    </w:p>
    <w:p w14:paraId="77445378" w14:textId="77777777" w:rsidR="0094481F" w:rsidRDefault="0094481F" w:rsidP="0094481F">
      <w:pPr>
        <w:pStyle w:val="NormalParagraphStyle"/>
        <w:tabs>
          <w:tab w:val="center" w:pos="4253"/>
          <w:tab w:val="left" w:pos="5529"/>
        </w:tabs>
        <w:rPr>
          <w:rFonts w:ascii="Times New Roman" w:hAnsi="Times New Roman"/>
          <w:sz w:val="18"/>
        </w:rPr>
      </w:pPr>
    </w:p>
    <w:p w14:paraId="134323C6" w14:textId="77777777" w:rsidR="0094481F" w:rsidRDefault="0094481F" w:rsidP="0094481F">
      <w:pPr>
        <w:pStyle w:val="NormalParagraphStyle"/>
        <w:tabs>
          <w:tab w:val="center" w:pos="4253"/>
          <w:tab w:val="left" w:pos="5529"/>
        </w:tabs>
        <w:rPr>
          <w:rFonts w:ascii="Times New Roman" w:hAnsi="Times New Roman"/>
          <w:sz w:val="18"/>
        </w:rPr>
      </w:pPr>
      <w:r>
        <w:rPr>
          <w:rFonts w:ascii="Times New Roman" w:hAnsi="Times New Roman"/>
          <w:sz w:val="18"/>
        </w:rPr>
        <w:t xml:space="preserve">Company Contact: </w:t>
      </w:r>
      <w:r>
        <w:rPr>
          <w:rFonts w:ascii="Times New Roman" w:hAnsi="Times New Roman"/>
          <w:sz w:val="18"/>
        </w:rPr>
        <w:tab/>
      </w:r>
      <w:r>
        <w:rPr>
          <w:rFonts w:ascii="Times New Roman" w:hAnsi="Times New Roman"/>
          <w:color w:val="auto"/>
          <w:sz w:val="18"/>
        </w:rPr>
        <w:t>Ivana Radic Borsic</w:t>
      </w:r>
      <w:r>
        <w:rPr>
          <w:rFonts w:ascii="Times New Roman" w:hAnsi="Times New Roman"/>
          <w:sz w:val="18"/>
        </w:rPr>
        <w:tab/>
      </w:r>
      <w:r w:rsidR="00C24D16">
        <w:rPr>
          <w:rFonts w:ascii="Times New Roman" w:hAnsi="Times New Roman"/>
          <w:color w:val="0070C0"/>
          <w:sz w:val="18"/>
          <w:u w:val="single"/>
        </w:rPr>
        <w:t>iborsic</w:t>
      </w:r>
      <w:r>
        <w:rPr>
          <w:rFonts w:ascii="Times New Roman" w:hAnsi="Times New Roman"/>
          <w:color w:val="0070C0"/>
          <w:sz w:val="18"/>
          <w:u w:val="single"/>
        </w:rPr>
        <w:t>@cortecvci.com</w:t>
      </w:r>
    </w:p>
    <w:p w14:paraId="11C01C1A" w14:textId="2790195E" w:rsidR="0094481F" w:rsidRDefault="0094481F" w:rsidP="0094481F">
      <w:pPr>
        <w:pStyle w:val="NormalParagraphStyle"/>
        <w:tabs>
          <w:tab w:val="center" w:pos="4253"/>
          <w:tab w:val="left" w:pos="5529"/>
        </w:tabs>
        <w:rPr>
          <w:rFonts w:ascii="Times New Roman" w:hAnsi="Times New Roman"/>
          <w:sz w:val="18"/>
        </w:rPr>
      </w:pPr>
      <w:r>
        <w:rPr>
          <w:rFonts w:ascii="Times New Roman" w:hAnsi="Times New Roman"/>
          <w:sz w:val="18"/>
        </w:rPr>
        <w:t>Cortec</w:t>
      </w:r>
      <w:r>
        <w:rPr>
          <w:rFonts w:ascii="Times New Roman" w:hAnsi="Times New Roman"/>
          <w:sz w:val="18"/>
          <w:vertAlign w:val="superscript"/>
        </w:rPr>
        <w:t>®</w:t>
      </w:r>
      <w:r>
        <w:rPr>
          <w:rFonts w:ascii="Times New Roman" w:hAnsi="Times New Roman"/>
          <w:sz w:val="18"/>
        </w:rPr>
        <w:t xml:space="preserve"> Corporation:</w:t>
      </w:r>
      <w:r>
        <w:rPr>
          <w:rFonts w:ascii="Times New Roman" w:hAnsi="Times New Roman"/>
          <w:sz w:val="18"/>
        </w:rPr>
        <w:tab/>
      </w:r>
      <w:r>
        <w:rPr>
          <w:rFonts w:ascii="Times New Roman" w:hAnsi="Times New Roman"/>
          <w:color w:val="auto"/>
          <w:spacing w:val="20"/>
          <w:sz w:val="18"/>
          <w:szCs w:val="18"/>
        </w:rPr>
        <w:t xml:space="preserve"> </w:t>
      </w:r>
      <w:r w:rsidR="002F03F7" w:rsidRPr="002F03F7">
        <w:rPr>
          <w:rFonts w:ascii="Times New Roman" w:hAnsi="Times New Roman"/>
          <w:color w:val="auto"/>
          <w:spacing w:val="20"/>
          <w:sz w:val="18"/>
          <w:szCs w:val="18"/>
        </w:rPr>
        <w:t>+385 1 48 54 486</w:t>
      </w:r>
    </w:p>
    <w:p w14:paraId="1202DBA1" w14:textId="77777777" w:rsidR="00DF66A5" w:rsidRDefault="00DF66A5" w:rsidP="004E50BB">
      <w:pPr>
        <w:pStyle w:val="NormalParagraphStyle"/>
        <w:ind w:right="180"/>
        <w:rPr>
          <w:rFonts w:ascii="TimesNewRomanPSMT" w:hAnsi="TimesNewRomanPSMT"/>
          <w:sz w:val="18"/>
        </w:rPr>
      </w:pPr>
    </w:p>
    <w:p w14:paraId="12B05C39" w14:textId="06153938" w:rsidR="00F46738" w:rsidRDefault="00F46738" w:rsidP="004E50BB">
      <w:pPr>
        <w:ind w:right="180"/>
        <w:rPr>
          <w:rFonts w:ascii="TimesNewRomanPSMT" w:hAnsi="TimesNewRomanPSMT"/>
          <w:sz w:val="18"/>
        </w:rPr>
      </w:pPr>
    </w:p>
    <w:p w14:paraId="12CEBB0B" w14:textId="77777777" w:rsidR="00F46738" w:rsidRDefault="00F46738" w:rsidP="004E50BB">
      <w:pPr>
        <w:pStyle w:val="NormalParagraphStyle"/>
        <w:ind w:right="180"/>
        <w:jc w:val="center"/>
        <w:rPr>
          <w:rFonts w:ascii="TimesNewRomanPS-BoldMT" w:hAnsi="TimesNewRomanPS-BoldMT"/>
          <w:b/>
        </w:rPr>
      </w:pPr>
      <w:r>
        <w:rPr>
          <w:rFonts w:ascii="TimesNewRomanPS-BoldMT" w:hAnsi="TimesNewRomanPS-BoldMT"/>
          <w:b/>
          <w:sz w:val="28"/>
        </w:rPr>
        <w:t>Attention: Editor</w:t>
      </w:r>
    </w:p>
    <w:p w14:paraId="1FEA61A6" w14:textId="6DCE169A" w:rsidR="00F46738" w:rsidRDefault="00CB512E" w:rsidP="004E50BB">
      <w:pPr>
        <w:pStyle w:val="NormalParagraphStyle"/>
        <w:ind w:right="180"/>
        <w:jc w:val="center"/>
        <w:rPr>
          <w:rFonts w:ascii="TimesNewRomanPS-BoldMT" w:hAnsi="TimesNewRomanPS-BoldMT"/>
          <w:b/>
        </w:rPr>
      </w:pPr>
      <w:r>
        <w:rPr>
          <w:rFonts w:ascii="TimesNewRomanPS-BoldMT" w:hAnsi="TimesNewRomanPS-BoldMT"/>
          <w:b/>
        </w:rPr>
        <w:t>December</w:t>
      </w:r>
      <w:r w:rsidR="003F5F1E">
        <w:rPr>
          <w:rFonts w:ascii="TimesNewRomanPS-BoldMT" w:hAnsi="TimesNewRomanPS-BoldMT"/>
          <w:b/>
        </w:rPr>
        <w:t xml:space="preserve"> </w:t>
      </w:r>
      <w:r>
        <w:rPr>
          <w:rFonts w:ascii="TimesNewRomanPS-BoldMT" w:hAnsi="TimesNewRomanPS-BoldMT"/>
          <w:b/>
        </w:rPr>
        <w:t>03</w:t>
      </w:r>
      <w:r w:rsidR="002F03F7">
        <w:rPr>
          <w:rFonts w:ascii="TimesNewRomanPS-BoldMT" w:hAnsi="TimesNewRomanPS-BoldMT"/>
          <w:b/>
        </w:rPr>
        <w:t>, 2025</w:t>
      </w:r>
    </w:p>
    <w:p w14:paraId="7DB0F02C" w14:textId="77777777" w:rsidR="00F8436B" w:rsidRDefault="00F745E1" w:rsidP="004E50BB">
      <w:pPr>
        <w:pStyle w:val="NormalParagraphStyle"/>
        <w:ind w:right="180"/>
        <w:jc w:val="center"/>
        <w:rPr>
          <w:rFonts w:ascii="TimesNewRomanPS-BoldMT" w:hAnsi="TimesNewRomanPS-BoldMT"/>
          <w:b/>
        </w:rPr>
      </w:pPr>
      <w:bookmarkStart w:id="0" w:name="_Hlk10543044"/>
      <w:bookmarkEnd w:id="0"/>
      <w:r>
        <w:rPr>
          <w:rFonts w:ascii="TimesNewRomanPS-BoldMT" w:hAnsi="TimesNewRomanPS-BoldMT"/>
          <w:b/>
        </w:rPr>
        <w:t>PR</w:t>
      </w:r>
      <w:r w:rsidR="0026730E">
        <w:rPr>
          <w:rFonts w:ascii="TimesNewRomanPS-BoldMT" w:hAnsi="TimesNewRomanPS-BoldMT"/>
          <w:b/>
        </w:rPr>
        <w:t>ESS</w:t>
      </w:r>
      <w:r w:rsidR="00F46738">
        <w:rPr>
          <w:rFonts w:ascii="TimesNewRomanPS-BoldMT" w:hAnsi="TimesNewRomanPS-BoldMT"/>
          <w:b/>
        </w:rPr>
        <w:t xml:space="preserve"> RELEASE</w:t>
      </w:r>
    </w:p>
    <w:p w14:paraId="07FAC425" w14:textId="037D3102" w:rsidR="001234A5" w:rsidRDefault="00FA1CD2" w:rsidP="00DB59BB">
      <w:pPr>
        <w:pStyle w:val="NormalParagraphStyle"/>
        <w:spacing w:line="276" w:lineRule="auto"/>
        <w:ind w:right="180"/>
        <w:jc w:val="center"/>
        <w:rPr>
          <w:rFonts w:ascii="TimesNewRomanPS-BoldMT" w:hAnsi="TimesNewRomanPS-BoldMT"/>
          <w:b/>
        </w:rPr>
      </w:pPr>
      <w:r>
        <w:rPr>
          <w:b/>
          <w:bCs/>
          <w:noProof/>
          <w:sz w:val="32"/>
          <w:szCs w:val="32"/>
        </w:rPr>
        <w:drawing>
          <wp:anchor distT="0" distB="0" distL="114300" distR="114300" simplePos="0" relativeHeight="251675648" behindDoc="0" locked="0" layoutInCell="1" allowOverlap="1" wp14:anchorId="708A2530" wp14:editId="74CDD00C">
            <wp:simplePos x="0" y="0"/>
            <wp:positionH relativeFrom="page">
              <wp:align>center</wp:align>
            </wp:positionH>
            <wp:positionV relativeFrom="margin">
              <wp:posOffset>2091055</wp:posOffset>
            </wp:positionV>
            <wp:extent cx="3604895" cy="819150"/>
            <wp:effectExtent l="0" t="0" r="0" b="0"/>
            <wp:wrapTopAndBottom/>
            <wp:docPr id="1040682031" name="Picture 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2031" name="Picture 3" descr="A green text on a black background&#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3604895" cy="819150"/>
                    </a:xfrm>
                    <a:prstGeom prst="rect">
                      <a:avLst/>
                    </a:prstGeom>
                  </pic:spPr>
                </pic:pic>
              </a:graphicData>
            </a:graphic>
            <wp14:sizeRelH relativeFrom="margin">
              <wp14:pctWidth>0</wp14:pctWidth>
            </wp14:sizeRelH>
            <wp14:sizeRelV relativeFrom="margin">
              <wp14:pctHeight>0</wp14:pctHeight>
            </wp14:sizeRelV>
          </wp:anchor>
        </w:drawing>
      </w:r>
    </w:p>
    <w:p w14:paraId="3A43722B" w14:textId="59C2066C" w:rsidR="005A3111" w:rsidRPr="002A658D" w:rsidRDefault="005A3111" w:rsidP="00FE73C9">
      <w:pPr>
        <w:jc w:val="center"/>
        <w:rPr>
          <w:rFonts w:ascii="Calibri" w:hAnsi="Calibri" w:cs="Calibri"/>
          <w:sz w:val="34"/>
          <w:szCs w:val="34"/>
        </w:rPr>
      </w:pPr>
    </w:p>
    <w:p w14:paraId="0431145E" w14:textId="47B1FE53" w:rsidR="00120944" w:rsidRPr="00120944" w:rsidRDefault="00120944" w:rsidP="003307D2">
      <w:pPr>
        <w:adjustRightInd w:val="0"/>
        <w:spacing w:line="276" w:lineRule="auto"/>
        <w:jc w:val="center"/>
        <w:rPr>
          <w:rFonts w:asciiTheme="majorHAnsi" w:hAnsiTheme="majorHAnsi" w:cstheme="majorHAnsi"/>
          <w:sz w:val="40"/>
          <w:szCs w:val="40"/>
        </w:rPr>
      </w:pPr>
      <w:proofErr w:type="spellStart"/>
      <w:r w:rsidRPr="00120944">
        <w:rPr>
          <w:rFonts w:asciiTheme="majorHAnsi" w:hAnsiTheme="majorHAnsi" w:cstheme="majorHAnsi"/>
          <w:sz w:val="40"/>
          <w:szCs w:val="40"/>
        </w:rPr>
        <w:t>EcoCortec</w:t>
      </w:r>
      <w:bookmarkStart w:id="1" w:name="_Hlk214019253"/>
      <w:proofErr w:type="spellEnd"/>
      <w:r w:rsidRPr="00120944">
        <w:rPr>
          <w:rFonts w:asciiTheme="majorHAnsi" w:hAnsiTheme="majorHAnsi" w:cstheme="majorHAnsi"/>
          <w:sz w:val="40"/>
          <w:szCs w:val="40"/>
        </w:rPr>
        <w:t>®</w:t>
      </w:r>
      <w:bookmarkEnd w:id="1"/>
      <w:r w:rsidRPr="00120944">
        <w:rPr>
          <w:rFonts w:asciiTheme="majorHAnsi" w:hAnsiTheme="majorHAnsi" w:cstheme="majorHAnsi"/>
          <w:sz w:val="40"/>
          <w:szCs w:val="40"/>
        </w:rPr>
        <w:t xml:space="preserve"> Pioneers the Future of Sustainable</w:t>
      </w:r>
    </w:p>
    <w:p w14:paraId="3035BD54" w14:textId="3941EFA4" w:rsidR="002A658D" w:rsidRPr="00120944" w:rsidRDefault="00120944" w:rsidP="003307D2">
      <w:pPr>
        <w:adjustRightInd w:val="0"/>
        <w:spacing w:line="276" w:lineRule="auto"/>
        <w:jc w:val="center"/>
        <w:rPr>
          <w:rFonts w:asciiTheme="majorHAnsi" w:hAnsiTheme="majorHAnsi" w:cstheme="majorHAnsi"/>
          <w:sz w:val="40"/>
          <w:szCs w:val="40"/>
        </w:rPr>
      </w:pPr>
      <w:r w:rsidRPr="00120944">
        <w:rPr>
          <w:rFonts w:asciiTheme="majorHAnsi" w:hAnsiTheme="majorHAnsi" w:cstheme="majorHAnsi"/>
          <w:sz w:val="40"/>
          <w:szCs w:val="40"/>
        </w:rPr>
        <w:t xml:space="preserve"> </w:t>
      </w:r>
      <w:r w:rsidR="007337D4">
        <w:rPr>
          <w:rFonts w:asciiTheme="majorHAnsi" w:hAnsiTheme="majorHAnsi" w:cstheme="majorHAnsi"/>
          <w:sz w:val="40"/>
          <w:szCs w:val="40"/>
        </w:rPr>
        <w:t>VCI</w:t>
      </w:r>
      <w:r w:rsidRPr="00120944">
        <w:rPr>
          <w:rFonts w:asciiTheme="majorHAnsi" w:hAnsiTheme="majorHAnsi" w:cstheme="majorHAnsi"/>
          <w:sz w:val="40"/>
          <w:szCs w:val="40"/>
        </w:rPr>
        <w:t xml:space="preserve"> Packaging </w:t>
      </w:r>
      <w:r w:rsidR="004C5780">
        <w:rPr>
          <w:rFonts w:asciiTheme="majorHAnsi" w:hAnsiTheme="majorHAnsi" w:cstheme="majorHAnsi"/>
          <w:sz w:val="40"/>
          <w:szCs w:val="40"/>
        </w:rPr>
        <w:t>for</w:t>
      </w:r>
      <w:r w:rsidRPr="00120944">
        <w:rPr>
          <w:rFonts w:asciiTheme="majorHAnsi" w:hAnsiTheme="majorHAnsi" w:cstheme="majorHAnsi"/>
          <w:sz w:val="40"/>
          <w:szCs w:val="40"/>
        </w:rPr>
        <w:t xml:space="preserve"> the Circular Economy</w:t>
      </w:r>
    </w:p>
    <w:p w14:paraId="20C185A4" w14:textId="249D8966" w:rsidR="00C60531" w:rsidRPr="00C60531" w:rsidRDefault="00C60531" w:rsidP="00312432">
      <w:pPr>
        <w:adjustRightInd w:val="0"/>
        <w:spacing w:line="276" w:lineRule="auto"/>
        <w:jc w:val="both"/>
        <w:rPr>
          <w:rFonts w:asciiTheme="majorHAnsi" w:hAnsiTheme="majorHAnsi" w:cstheme="majorHAnsi"/>
          <w:sz w:val="36"/>
          <w:szCs w:val="36"/>
          <w:lang w:val="hr-HR"/>
        </w:rPr>
      </w:pPr>
    </w:p>
    <w:p w14:paraId="587F8E3A" w14:textId="22374C70" w:rsidR="00B30789" w:rsidRPr="00B30789" w:rsidRDefault="001170C8" w:rsidP="00B30789">
      <w:pPr>
        <w:adjustRightInd w:val="0"/>
        <w:spacing w:line="276" w:lineRule="auto"/>
        <w:jc w:val="both"/>
        <w:rPr>
          <w:rFonts w:asciiTheme="majorHAnsi" w:hAnsiTheme="majorHAnsi" w:cstheme="majorHAnsi"/>
          <w:sz w:val="24"/>
          <w:szCs w:val="24"/>
          <w:lang w:val="hr-HR"/>
        </w:rPr>
      </w:pPr>
      <w:bookmarkStart w:id="2" w:name="_GoBack"/>
      <w:r>
        <w:rPr>
          <w:rFonts w:asciiTheme="majorHAnsi" w:hAnsiTheme="majorHAnsi" w:cstheme="majorHAnsi"/>
          <w:noProof/>
          <w:sz w:val="24"/>
          <w:szCs w:val="24"/>
        </w:rPr>
        <w:drawing>
          <wp:anchor distT="0" distB="0" distL="114300" distR="114300" simplePos="0" relativeHeight="251683840" behindDoc="0" locked="0" layoutInCell="1" allowOverlap="1" wp14:anchorId="0526196A" wp14:editId="659A8032">
            <wp:simplePos x="0" y="0"/>
            <wp:positionH relativeFrom="column">
              <wp:posOffset>-31750</wp:posOffset>
            </wp:positionH>
            <wp:positionV relativeFrom="paragraph">
              <wp:posOffset>203835</wp:posOffset>
            </wp:positionV>
            <wp:extent cx="3003550" cy="2139315"/>
            <wp:effectExtent l="0" t="0" r="6350" b="0"/>
            <wp:wrapSquare wrapText="bothSides"/>
            <wp:docPr id="5879760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03550" cy="2139315"/>
                    </a:xfrm>
                    <a:prstGeom prst="rect">
                      <a:avLst/>
                    </a:prstGeom>
                    <a:noFill/>
                  </pic:spPr>
                </pic:pic>
              </a:graphicData>
            </a:graphic>
            <wp14:sizeRelH relativeFrom="margin">
              <wp14:pctWidth>0</wp14:pctWidth>
            </wp14:sizeRelH>
            <wp14:sizeRelV relativeFrom="margin">
              <wp14:pctHeight>0</wp14:pctHeight>
            </wp14:sizeRelV>
          </wp:anchor>
        </w:drawing>
      </w:r>
      <w:bookmarkEnd w:id="2"/>
    </w:p>
    <w:p w14:paraId="08EAD7C3" w14:textId="30BE3F58" w:rsidR="00312432" w:rsidRPr="00800458" w:rsidRDefault="00B30789" w:rsidP="00B30789">
      <w:pPr>
        <w:widowControl/>
        <w:autoSpaceDE/>
        <w:autoSpaceDN/>
        <w:spacing w:line="276" w:lineRule="auto"/>
        <w:jc w:val="both"/>
        <w:rPr>
          <w:rFonts w:ascii="Calibri" w:hAnsi="Calibri" w:cs="Calibri"/>
          <w:sz w:val="24"/>
          <w:szCs w:val="24"/>
          <w:lang w:eastAsia="hr-HR"/>
        </w:rPr>
      </w:pPr>
      <w:r>
        <w:rPr>
          <w:rFonts w:asciiTheme="majorHAnsi" w:hAnsiTheme="majorHAnsi" w:cstheme="majorHAnsi"/>
          <w:noProof/>
          <w:lang w:val="hr-HR"/>
        </w:rPr>
        <w:drawing>
          <wp:anchor distT="0" distB="0" distL="114300" distR="114300" simplePos="0" relativeHeight="251679744" behindDoc="0" locked="0" layoutInCell="1" allowOverlap="1" wp14:anchorId="5990A802" wp14:editId="73F19FB1">
            <wp:simplePos x="0" y="0"/>
            <wp:positionH relativeFrom="column">
              <wp:posOffset>4267200</wp:posOffset>
            </wp:positionH>
            <wp:positionV relativeFrom="paragraph">
              <wp:posOffset>2448560</wp:posOffset>
            </wp:positionV>
            <wp:extent cx="2502535" cy="1803400"/>
            <wp:effectExtent l="0" t="0" r="0" b="6350"/>
            <wp:wrapSquare wrapText="bothSides"/>
            <wp:docPr id="69967195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02535" cy="1803400"/>
                    </a:xfrm>
                    <a:prstGeom prst="rect">
                      <a:avLst/>
                    </a:prstGeom>
                    <a:noFill/>
                  </pic:spPr>
                </pic:pic>
              </a:graphicData>
            </a:graphic>
            <wp14:sizeRelH relativeFrom="margin">
              <wp14:pctWidth>0</wp14:pctWidth>
            </wp14:sizeRelH>
            <wp14:sizeRelV relativeFrom="margin">
              <wp14:pctHeight>0</wp14:pctHeight>
            </wp14:sizeRelV>
          </wp:anchor>
        </w:drawing>
      </w:r>
      <w:r w:rsidR="00E971E1" w:rsidRPr="00312432">
        <w:rPr>
          <w:rFonts w:asciiTheme="majorHAnsi" w:hAnsiTheme="majorHAnsi" w:cstheme="majorHAnsi"/>
          <w:sz w:val="24"/>
          <w:szCs w:val="24"/>
        </w:rPr>
        <w:t xml:space="preserve">The global landscape is moving decisively towards a </w:t>
      </w:r>
      <w:r w:rsidR="00312432" w:rsidRPr="00312432">
        <w:rPr>
          <w:rFonts w:ascii="Calibri" w:hAnsi="Calibri" w:cs="Calibri"/>
          <w:sz w:val="24"/>
          <w:szCs w:val="24"/>
          <w:lang w:eastAsia="hr-HR"/>
        </w:rPr>
        <w:t>model where performance and environmental responsibility are inseparable. While effective material protection remains essential, industry leaders now recognize that true value lies in solutions that embrace the entire product lifecycle. It is no longer enough to simply protect goods from corrosion and damage</w:t>
      </w:r>
      <w:r w:rsidR="004C5780">
        <w:rPr>
          <w:rFonts w:ascii="Calibri" w:hAnsi="Calibri" w:cs="Calibri"/>
          <w:sz w:val="24"/>
          <w:szCs w:val="24"/>
          <w:lang w:eastAsia="hr-HR"/>
        </w:rPr>
        <w:t>,</w:t>
      </w:r>
      <w:r w:rsidR="00312432" w:rsidRPr="00312432">
        <w:rPr>
          <w:rFonts w:ascii="Calibri" w:hAnsi="Calibri" w:cs="Calibri"/>
          <w:sz w:val="24"/>
          <w:szCs w:val="24"/>
          <w:lang w:eastAsia="hr-HR"/>
        </w:rPr>
        <w:t xml:space="preserve"> packaging must also align with the highest sustainability standards and circular economy principles. This commitment is amplified by regulatory drivers like the forthcoming EU PPWR Regulation, which champions materials that simplify end-of-life management. As the European subsidiary of Cortec</w:t>
      </w:r>
      <w:r w:rsidR="00800458" w:rsidRPr="00800458">
        <w:rPr>
          <w:rFonts w:ascii="Calibri" w:hAnsi="Calibri" w:cs="Calibri"/>
          <w:sz w:val="24"/>
          <w:szCs w:val="24"/>
          <w:lang w:eastAsia="hr-HR"/>
        </w:rPr>
        <w:t>®</w:t>
      </w:r>
      <w:r w:rsidR="00312432" w:rsidRPr="00312432">
        <w:rPr>
          <w:rFonts w:ascii="Calibri" w:hAnsi="Calibri" w:cs="Calibri"/>
          <w:sz w:val="24"/>
          <w:szCs w:val="24"/>
          <w:lang w:eastAsia="hr-HR"/>
        </w:rPr>
        <w:t xml:space="preserve"> Corporation, </w:t>
      </w:r>
      <w:proofErr w:type="spellStart"/>
      <w:r w:rsidR="00312432" w:rsidRPr="00312432">
        <w:rPr>
          <w:rFonts w:ascii="Calibri" w:hAnsi="Calibri" w:cs="Calibri"/>
          <w:sz w:val="24"/>
          <w:szCs w:val="24"/>
          <w:lang w:eastAsia="hr-HR"/>
        </w:rPr>
        <w:t>EcoCortec</w:t>
      </w:r>
      <w:proofErr w:type="spellEnd"/>
      <w:r w:rsidR="00800458" w:rsidRPr="00800458">
        <w:rPr>
          <w:rFonts w:ascii="Calibri" w:hAnsi="Calibri" w:cs="Calibri"/>
          <w:sz w:val="24"/>
          <w:szCs w:val="24"/>
          <w:lang w:eastAsia="hr-HR"/>
        </w:rPr>
        <w:t>®</w:t>
      </w:r>
      <w:r w:rsidR="00800458">
        <w:rPr>
          <w:rFonts w:ascii="Calibri" w:hAnsi="Calibri" w:cs="Calibri"/>
          <w:sz w:val="24"/>
          <w:szCs w:val="24"/>
          <w:lang w:eastAsia="hr-HR"/>
        </w:rPr>
        <w:t xml:space="preserve"> plant located in Croatia</w:t>
      </w:r>
      <w:r w:rsidR="00312432" w:rsidRPr="00312432">
        <w:rPr>
          <w:rFonts w:ascii="Calibri" w:hAnsi="Calibri" w:cs="Calibri"/>
          <w:sz w:val="24"/>
          <w:szCs w:val="24"/>
          <w:lang w:eastAsia="hr-HR"/>
        </w:rPr>
        <w:t xml:space="preserve"> is dedicated to </w:t>
      </w:r>
      <w:r w:rsidR="00800458">
        <w:rPr>
          <w:rFonts w:ascii="Calibri" w:hAnsi="Calibri" w:cs="Calibri"/>
          <w:sz w:val="24"/>
          <w:szCs w:val="24"/>
          <w:lang w:eastAsia="hr-HR"/>
        </w:rPr>
        <w:t>developing</w:t>
      </w:r>
      <w:r w:rsidR="00312432" w:rsidRPr="00312432">
        <w:rPr>
          <w:rFonts w:ascii="Calibri" w:hAnsi="Calibri" w:cs="Calibri"/>
          <w:sz w:val="24"/>
          <w:szCs w:val="24"/>
          <w:lang w:eastAsia="hr-HR"/>
        </w:rPr>
        <w:t xml:space="preserve"> materials that support this transition</w:t>
      </w:r>
      <w:r w:rsidR="00800458">
        <w:rPr>
          <w:rFonts w:ascii="Calibri" w:hAnsi="Calibri" w:cs="Calibri"/>
          <w:sz w:val="24"/>
          <w:szCs w:val="24"/>
          <w:lang w:eastAsia="hr-HR"/>
        </w:rPr>
        <w:t xml:space="preserve"> such as</w:t>
      </w:r>
      <w:r w:rsidR="00312432" w:rsidRPr="00312432">
        <w:rPr>
          <w:rFonts w:ascii="Calibri" w:hAnsi="Calibri" w:cs="Calibri"/>
          <w:sz w:val="24"/>
          <w:szCs w:val="24"/>
          <w:lang w:eastAsia="hr-HR"/>
        </w:rPr>
        <w:t xml:space="preserve"> certified biodegradable and compostable solutions</w:t>
      </w:r>
      <w:r w:rsidR="00800458">
        <w:rPr>
          <w:rFonts w:ascii="Calibri" w:hAnsi="Calibri" w:cs="Calibri"/>
          <w:sz w:val="24"/>
          <w:szCs w:val="24"/>
          <w:lang w:eastAsia="hr-HR"/>
        </w:rPr>
        <w:t xml:space="preserve"> and </w:t>
      </w:r>
      <w:r w:rsidR="00800458" w:rsidRPr="00800458">
        <w:rPr>
          <w:rFonts w:ascii="Calibri" w:hAnsi="Calibri" w:cs="Calibri"/>
          <w:sz w:val="24"/>
          <w:szCs w:val="24"/>
          <w:lang w:eastAsia="hr-HR"/>
        </w:rPr>
        <w:t xml:space="preserve">advanced PCR </w:t>
      </w:r>
      <w:r w:rsidR="00800458">
        <w:rPr>
          <w:rFonts w:ascii="Calibri" w:hAnsi="Calibri" w:cs="Calibri"/>
          <w:sz w:val="24"/>
          <w:szCs w:val="24"/>
          <w:lang w:eastAsia="hr-HR"/>
        </w:rPr>
        <w:t xml:space="preserve">packaging. </w:t>
      </w:r>
      <w:r w:rsidR="00312432" w:rsidRPr="00312432">
        <w:rPr>
          <w:rFonts w:ascii="Calibri" w:hAnsi="Calibri" w:cs="Calibri"/>
          <w:sz w:val="24"/>
          <w:szCs w:val="24"/>
          <w:lang w:eastAsia="hr-HR"/>
        </w:rPr>
        <w:t xml:space="preserve"> This commitment to innovation enables manufacturers to achieve zero-compromise performance on corrosion protection while gaining an </w:t>
      </w:r>
      <w:proofErr w:type="gramStart"/>
      <w:r w:rsidR="00312432" w:rsidRPr="00312432">
        <w:rPr>
          <w:rFonts w:ascii="Calibri" w:hAnsi="Calibri" w:cs="Calibri"/>
          <w:sz w:val="24"/>
          <w:szCs w:val="24"/>
          <w:lang w:eastAsia="hr-HR"/>
        </w:rPr>
        <w:t>environmentally friendly solution</w:t>
      </w:r>
      <w:r w:rsidR="006A6CD3">
        <w:rPr>
          <w:rFonts w:ascii="Calibri" w:hAnsi="Calibri" w:cs="Calibri"/>
          <w:sz w:val="24"/>
          <w:szCs w:val="24"/>
          <w:lang w:eastAsia="hr-HR"/>
        </w:rPr>
        <w:t>s</w:t>
      </w:r>
      <w:proofErr w:type="gramEnd"/>
      <w:r w:rsidR="00312432" w:rsidRPr="00312432">
        <w:rPr>
          <w:rFonts w:ascii="Calibri" w:hAnsi="Calibri" w:cs="Calibri"/>
          <w:sz w:val="24"/>
          <w:szCs w:val="24"/>
          <w:lang w:eastAsia="hr-HR"/>
        </w:rPr>
        <w:t xml:space="preserve">. </w:t>
      </w:r>
      <w:proofErr w:type="spellStart"/>
      <w:r w:rsidR="00312432" w:rsidRPr="00312432">
        <w:rPr>
          <w:rFonts w:ascii="Calibri" w:hAnsi="Calibri" w:cs="Calibri"/>
          <w:sz w:val="24"/>
          <w:szCs w:val="24"/>
          <w:lang w:eastAsia="hr-HR"/>
        </w:rPr>
        <w:t>EcoCortec’s</w:t>
      </w:r>
      <w:proofErr w:type="spellEnd"/>
      <w:r w:rsidR="00312432" w:rsidRPr="00312432">
        <w:rPr>
          <w:rFonts w:ascii="Calibri" w:hAnsi="Calibri" w:cs="Calibri"/>
          <w:sz w:val="24"/>
          <w:szCs w:val="24"/>
          <w:lang w:eastAsia="hr-HR"/>
        </w:rPr>
        <w:t xml:space="preserve"> green portfolio</w:t>
      </w:r>
      <w:r w:rsidR="00800458">
        <w:rPr>
          <w:rFonts w:ascii="Calibri" w:hAnsi="Calibri" w:cs="Calibri"/>
          <w:sz w:val="24"/>
          <w:szCs w:val="24"/>
          <w:lang w:eastAsia="hr-HR"/>
        </w:rPr>
        <w:t xml:space="preserve"> of</w:t>
      </w:r>
      <w:r w:rsidR="00312432" w:rsidRPr="00312432">
        <w:rPr>
          <w:rFonts w:ascii="Calibri" w:hAnsi="Calibri" w:cs="Calibri"/>
          <w:sz w:val="24"/>
          <w:szCs w:val="24"/>
          <w:lang w:eastAsia="hr-HR"/>
        </w:rPr>
        <w:t xml:space="preserve"> </w:t>
      </w:r>
      <w:r w:rsidR="00800458">
        <w:rPr>
          <w:rFonts w:ascii="Calibri" w:hAnsi="Calibri" w:cs="Calibri"/>
          <w:sz w:val="24"/>
          <w:szCs w:val="24"/>
          <w:lang w:eastAsia="hr-HR"/>
        </w:rPr>
        <w:t>films and bags</w:t>
      </w:r>
      <w:r w:rsidR="00312432" w:rsidRPr="00312432">
        <w:rPr>
          <w:rFonts w:ascii="Calibri" w:hAnsi="Calibri" w:cs="Calibri"/>
          <w:sz w:val="24"/>
          <w:szCs w:val="24"/>
          <w:lang w:eastAsia="hr-HR"/>
        </w:rPr>
        <w:t xml:space="preserve"> is </w:t>
      </w:r>
      <w:r w:rsidR="00312432" w:rsidRPr="00B30789">
        <w:rPr>
          <w:rFonts w:asciiTheme="majorHAnsi" w:hAnsiTheme="majorHAnsi" w:cstheme="majorHAnsi"/>
          <w:sz w:val="24"/>
          <w:szCs w:val="24"/>
        </w:rPr>
        <w:t xml:space="preserve">designed not just for corrosion protection, but engineered to safely return to the earth at its end-of-life, securing a </w:t>
      </w:r>
      <w:r w:rsidR="00BF6B3A" w:rsidRPr="00BF6B3A">
        <w:rPr>
          <w:rFonts w:asciiTheme="majorHAnsi" w:hAnsiTheme="majorHAnsi" w:cstheme="majorHAnsi"/>
          <w:noProof/>
          <w:sz w:val="24"/>
          <w:szCs w:val="24"/>
        </w:rPr>
        <w:lastRenderedPageBreak/>
        <w:drawing>
          <wp:anchor distT="0" distB="0" distL="114300" distR="114300" simplePos="0" relativeHeight="251687936" behindDoc="0" locked="0" layoutInCell="1" allowOverlap="1" wp14:anchorId="297E2379" wp14:editId="0F354CC4">
            <wp:simplePos x="0" y="0"/>
            <wp:positionH relativeFrom="margin">
              <wp:posOffset>5723890</wp:posOffset>
            </wp:positionH>
            <wp:positionV relativeFrom="paragraph">
              <wp:posOffset>0</wp:posOffset>
            </wp:positionV>
            <wp:extent cx="1021715" cy="1116330"/>
            <wp:effectExtent l="0" t="0" r="6985" b="7620"/>
            <wp:wrapSquare wrapText="bothSides"/>
            <wp:docPr id="4638057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05786"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021715" cy="1116330"/>
                    </a:xfrm>
                    <a:prstGeom prst="rect">
                      <a:avLst/>
                    </a:prstGeom>
                  </pic:spPr>
                </pic:pic>
              </a:graphicData>
            </a:graphic>
            <wp14:sizeRelH relativeFrom="margin">
              <wp14:pctWidth>0</wp14:pctWidth>
            </wp14:sizeRelH>
            <wp14:sizeRelV relativeFrom="margin">
              <wp14:pctHeight>0</wp14:pctHeight>
            </wp14:sizeRelV>
          </wp:anchor>
        </w:drawing>
      </w:r>
      <w:r w:rsidR="00312432" w:rsidRPr="00B30789">
        <w:rPr>
          <w:rFonts w:asciiTheme="majorHAnsi" w:hAnsiTheme="majorHAnsi" w:cstheme="majorHAnsi"/>
          <w:sz w:val="24"/>
          <w:szCs w:val="24"/>
        </w:rPr>
        <w:t xml:space="preserve">cleaner and more responsible future for industry. Through continuous investment in R&amp;D, </w:t>
      </w:r>
      <w:proofErr w:type="spellStart"/>
      <w:r w:rsidR="00800458">
        <w:rPr>
          <w:rFonts w:asciiTheme="majorHAnsi" w:hAnsiTheme="majorHAnsi" w:cstheme="majorHAnsi"/>
          <w:sz w:val="24"/>
          <w:szCs w:val="24"/>
        </w:rPr>
        <w:t>Eco</w:t>
      </w:r>
      <w:r w:rsidR="00312432" w:rsidRPr="00B30789">
        <w:rPr>
          <w:rFonts w:asciiTheme="majorHAnsi" w:hAnsiTheme="majorHAnsi" w:cstheme="majorHAnsi"/>
          <w:sz w:val="24"/>
          <w:szCs w:val="24"/>
        </w:rPr>
        <w:t>Cortec</w:t>
      </w:r>
      <w:proofErr w:type="spellEnd"/>
      <w:r w:rsidR="00800458" w:rsidRPr="00800458">
        <w:rPr>
          <w:rFonts w:asciiTheme="majorHAnsi" w:hAnsiTheme="majorHAnsi" w:cstheme="majorHAnsi"/>
          <w:sz w:val="24"/>
          <w:szCs w:val="24"/>
        </w:rPr>
        <w:t>®</w:t>
      </w:r>
      <w:r w:rsidR="00800458">
        <w:rPr>
          <w:rFonts w:asciiTheme="majorHAnsi" w:hAnsiTheme="majorHAnsi" w:cstheme="majorHAnsi"/>
          <w:sz w:val="24"/>
          <w:szCs w:val="24"/>
        </w:rPr>
        <w:t xml:space="preserve"> </w:t>
      </w:r>
      <w:r w:rsidR="00312432" w:rsidRPr="00B30789">
        <w:rPr>
          <w:rFonts w:asciiTheme="majorHAnsi" w:hAnsiTheme="majorHAnsi" w:cstheme="majorHAnsi"/>
          <w:sz w:val="24"/>
          <w:szCs w:val="24"/>
        </w:rPr>
        <w:t xml:space="preserve">has pioneered </w:t>
      </w:r>
      <w:r w:rsidR="006A6CD3" w:rsidRPr="00B30789">
        <w:rPr>
          <w:rFonts w:asciiTheme="majorHAnsi" w:hAnsiTheme="majorHAnsi" w:cstheme="majorHAnsi"/>
          <w:sz w:val="24"/>
          <w:szCs w:val="24"/>
        </w:rPr>
        <w:t>a</w:t>
      </w:r>
      <w:r w:rsidR="00312432" w:rsidRPr="00B30789">
        <w:rPr>
          <w:rFonts w:asciiTheme="majorHAnsi" w:hAnsiTheme="majorHAnsi" w:cstheme="majorHAnsi"/>
          <w:sz w:val="24"/>
          <w:szCs w:val="24"/>
        </w:rPr>
        <w:t xml:space="preserve"> portfolio of film technologies designed to contribute to the circular economy, ensuring </w:t>
      </w:r>
      <w:r w:rsidR="006A6CD3">
        <w:rPr>
          <w:rFonts w:asciiTheme="majorHAnsi" w:hAnsiTheme="majorHAnsi" w:cstheme="majorHAnsi"/>
          <w:sz w:val="24"/>
          <w:szCs w:val="24"/>
        </w:rPr>
        <w:t>their</w:t>
      </w:r>
      <w:r w:rsidR="00312432" w:rsidRPr="00B30789">
        <w:rPr>
          <w:rFonts w:asciiTheme="majorHAnsi" w:hAnsiTheme="majorHAnsi" w:cstheme="majorHAnsi"/>
          <w:sz w:val="24"/>
          <w:szCs w:val="24"/>
        </w:rPr>
        <w:t xml:space="preserve"> clients receive full corrosion protection without the waste burden</w:t>
      </w:r>
      <w:r w:rsidR="006A6CD3">
        <w:rPr>
          <w:rFonts w:asciiTheme="majorHAnsi" w:hAnsiTheme="majorHAnsi" w:cstheme="majorHAnsi"/>
          <w:sz w:val="24"/>
          <w:szCs w:val="24"/>
        </w:rPr>
        <w:t>:</w:t>
      </w:r>
      <w:r w:rsidR="00BF6B3A" w:rsidRPr="00BF6B3A">
        <w:rPr>
          <w:noProof/>
        </w:rPr>
        <w:t xml:space="preserve"> </w:t>
      </w:r>
    </w:p>
    <w:p w14:paraId="7D4596E9" w14:textId="06525021" w:rsidR="00312432" w:rsidRDefault="00312432" w:rsidP="002B1859">
      <w:pPr>
        <w:pStyle w:val="Default"/>
        <w:spacing w:line="276" w:lineRule="auto"/>
        <w:jc w:val="both"/>
        <w:rPr>
          <w:rFonts w:asciiTheme="majorHAnsi" w:hAnsiTheme="majorHAnsi" w:cstheme="majorHAnsi"/>
          <w:b/>
          <w:bCs/>
        </w:rPr>
      </w:pPr>
    </w:p>
    <w:p w14:paraId="79072A5E" w14:textId="1ED8B2B2" w:rsidR="00C34177" w:rsidRDefault="00F03D40" w:rsidP="002B1859">
      <w:pPr>
        <w:pStyle w:val="Default"/>
        <w:spacing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88960" behindDoc="0" locked="0" layoutInCell="1" allowOverlap="1" wp14:anchorId="731F0374" wp14:editId="4006E47D">
            <wp:simplePos x="0" y="0"/>
            <wp:positionH relativeFrom="column">
              <wp:posOffset>5593715</wp:posOffset>
            </wp:positionH>
            <wp:positionV relativeFrom="paragraph">
              <wp:posOffset>121920</wp:posOffset>
            </wp:positionV>
            <wp:extent cx="1151255" cy="571500"/>
            <wp:effectExtent l="0" t="0" r="0" b="0"/>
            <wp:wrapSquare wrapText="bothSides"/>
            <wp:docPr id="9380951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151255" cy="5715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00FDE" w:rsidRPr="00A9022D">
        <w:rPr>
          <w:rFonts w:asciiTheme="majorHAnsi" w:hAnsiTheme="majorHAnsi" w:cstheme="majorHAnsi"/>
          <w:b/>
          <w:bCs/>
        </w:rPr>
        <w:t>EcoWorks</w:t>
      </w:r>
      <w:proofErr w:type="spellEnd"/>
      <w:r w:rsidR="00F00FDE" w:rsidRPr="00A9022D">
        <w:rPr>
          <w:rFonts w:asciiTheme="majorHAnsi" w:hAnsiTheme="majorHAnsi" w:cstheme="majorHAnsi"/>
          <w:b/>
          <w:bCs/>
        </w:rPr>
        <w:t>®</w:t>
      </w:r>
      <w:r w:rsidR="00F00FDE" w:rsidRPr="00C60531">
        <w:rPr>
          <w:rFonts w:asciiTheme="majorHAnsi" w:hAnsiTheme="majorHAnsi" w:cstheme="majorHAnsi"/>
        </w:rPr>
        <w:t xml:space="preserve"> </w:t>
      </w:r>
      <w:r w:rsidR="00ED2450">
        <w:rPr>
          <w:rFonts w:asciiTheme="majorHAnsi" w:hAnsiTheme="majorHAnsi" w:cstheme="majorHAnsi"/>
        </w:rPr>
        <w:t xml:space="preserve">patented </w:t>
      </w:r>
      <w:r w:rsidR="00890759" w:rsidRPr="00890759">
        <w:rPr>
          <w:rFonts w:asciiTheme="majorHAnsi" w:hAnsiTheme="majorHAnsi" w:cstheme="majorHAnsi"/>
        </w:rPr>
        <w:t xml:space="preserve">films and bags can be used for checkout bags, lawn and leaf bags, organic waste diversion, and other industrial and commercial uses. When placed in a typical commercial composting environment, </w:t>
      </w:r>
      <w:r w:rsidR="00ED2450">
        <w:rPr>
          <w:rFonts w:asciiTheme="majorHAnsi" w:hAnsiTheme="majorHAnsi" w:cstheme="majorHAnsi"/>
        </w:rPr>
        <w:t xml:space="preserve">they </w:t>
      </w:r>
      <w:r w:rsidR="00890759" w:rsidRPr="00890759">
        <w:rPr>
          <w:rFonts w:asciiTheme="majorHAnsi" w:hAnsiTheme="majorHAnsi" w:cstheme="majorHAnsi"/>
        </w:rPr>
        <w:t>fully biodegrade within months. Eco Works® is made from resin certified by BPI (international Biodegradable Products Institute, Inc.) to be compostable in municipal and industrial composting facilities according to ASTM D 6400 (BPI certificate #890974-6).</w:t>
      </w:r>
    </w:p>
    <w:p w14:paraId="615FD5D0" w14:textId="4EB5835C" w:rsidR="0035190A" w:rsidRDefault="00F963A4" w:rsidP="002B1859">
      <w:pPr>
        <w:pStyle w:val="Default"/>
        <w:spacing w:line="276" w:lineRule="auto"/>
        <w:jc w:val="both"/>
        <w:rPr>
          <w:rFonts w:asciiTheme="majorHAnsi" w:hAnsiTheme="majorHAnsi" w:cstheme="majorHAnsi"/>
          <w:b/>
          <w:bCs/>
        </w:rPr>
      </w:pPr>
      <w:r>
        <w:rPr>
          <w:rFonts w:asciiTheme="majorHAnsi" w:hAnsiTheme="majorHAnsi" w:cstheme="majorHAnsi"/>
          <w:noProof/>
        </w:rPr>
        <w:drawing>
          <wp:anchor distT="0" distB="0" distL="114300" distR="114300" simplePos="0" relativeHeight="251670528" behindDoc="0" locked="0" layoutInCell="1" allowOverlap="1" wp14:anchorId="377B553B" wp14:editId="7C41EDF6">
            <wp:simplePos x="0" y="0"/>
            <wp:positionH relativeFrom="margin">
              <wp:align>left</wp:align>
            </wp:positionH>
            <wp:positionV relativeFrom="paragraph">
              <wp:posOffset>210820</wp:posOffset>
            </wp:positionV>
            <wp:extent cx="6114415" cy="1188085"/>
            <wp:effectExtent l="0" t="0" r="635" b="0"/>
            <wp:wrapSquare wrapText="bothSides"/>
            <wp:docPr id="163996999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114415" cy="1188085"/>
                    </a:xfrm>
                    <a:prstGeom prst="rect">
                      <a:avLst/>
                    </a:prstGeom>
                    <a:noFill/>
                  </pic:spPr>
                </pic:pic>
              </a:graphicData>
            </a:graphic>
            <wp14:sizeRelH relativeFrom="margin">
              <wp14:pctWidth>0</wp14:pctWidth>
            </wp14:sizeRelH>
            <wp14:sizeRelV relativeFrom="margin">
              <wp14:pctHeight>0</wp14:pctHeight>
            </wp14:sizeRelV>
          </wp:anchor>
        </w:drawing>
      </w:r>
    </w:p>
    <w:p w14:paraId="2611A428" w14:textId="77777777" w:rsidR="0035190A" w:rsidRDefault="0035190A" w:rsidP="002B1859">
      <w:pPr>
        <w:pStyle w:val="Default"/>
        <w:spacing w:line="276" w:lineRule="auto"/>
        <w:jc w:val="both"/>
        <w:rPr>
          <w:rFonts w:asciiTheme="majorHAnsi" w:hAnsiTheme="majorHAnsi" w:cstheme="majorHAnsi"/>
          <w:b/>
          <w:bCs/>
        </w:rPr>
      </w:pPr>
    </w:p>
    <w:p w14:paraId="7F0EB6ED" w14:textId="77777777" w:rsidR="0035190A" w:rsidRDefault="0035190A" w:rsidP="002B1859">
      <w:pPr>
        <w:pStyle w:val="Default"/>
        <w:spacing w:line="276" w:lineRule="auto"/>
        <w:jc w:val="both"/>
        <w:rPr>
          <w:rFonts w:asciiTheme="majorHAnsi" w:hAnsiTheme="majorHAnsi" w:cstheme="majorHAnsi"/>
          <w:b/>
          <w:bCs/>
        </w:rPr>
      </w:pPr>
    </w:p>
    <w:p w14:paraId="19212B60" w14:textId="77777777" w:rsidR="0035190A" w:rsidRDefault="0035190A" w:rsidP="002B1859">
      <w:pPr>
        <w:pStyle w:val="Default"/>
        <w:spacing w:line="276" w:lineRule="auto"/>
        <w:jc w:val="both"/>
        <w:rPr>
          <w:rFonts w:asciiTheme="majorHAnsi" w:hAnsiTheme="majorHAnsi" w:cstheme="majorHAnsi"/>
          <w:b/>
          <w:bCs/>
        </w:rPr>
      </w:pPr>
    </w:p>
    <w:p w14:paraId="4951E916" w14:textId="77777777" w:rsidR="0035190A" w:rsidRDefault="0035190A" w:rsidP="002B1859">
      <w:pPr>
        <w:pStyle w:val="Default"/>
        <w:spacing w:line="276" w:lineRule="auto"/>
        <w:jc w:val="both"/>
        <w:rPr>
          <w:rFonts w:asciiTheme="majorHAnsi" w:hAnsiTheme="majorHAnsi" w:cstheme="majorHAnsi"/>
          <w:b/>
          <w:bCs/>
        </w:rPr>
      </w:pPr>
    </w:p>
    <w:p w14:paraId="37F6D261" w14:textId="77777777" w:rsidR="0035190A" w:rsidRDefault="0035190A" w:rsidP="002B1859">
      <w:pPr>
        <w:pStyle w:val="Default"/>
        <w:spacing w:line="276" w:lineRule="auto"/>
        <w:jc w:val="both"/>
        <w:rPr>
          <w:rFonts w:asciiTheme="majorHAnsi" w:hAnsiTheme="majorHAnsi" w:cstheme="majorHAnsi"/>
          <w:b/>
          <w:bCs/>
        </w:rPr>
      </w:pPr>
    </w:p>
    <w:p w14:paraId="59704DA1" w14:textId="6880CFC1" w:rsidR="0035190A" w:rsidRDefault="0035190A" w:rsidP="002B1859">
      <w:pPr>
        <w:pStyle w:val="Default"/>
        <w:spacing w:line="276" w:lineRule="auto"/>
        <w:jc w:val="both"/>
        <w:rPr>
          <w:rFonts w:asciiTheme="majorHAnsi" w:hAnsiTheme="majorHAnsi" w:cstheme="majorHAnsi"/>
          <w:b/>
          <w:bCs/>
        </w:rPr>
      </w:pPr>
    </w:p>
    <w:p w14:paraId="6728D131" w14:textId="77777777" w:rsidR="001170C8" w:rsidRDefault="001170C8" w:rsidP="002B1859">
      <w:pPr>
        <w:pStyle w:val="Default"/>
        <w:spacing w:line="276" w:lineRule="auto"/>
        <w:jc w:val="both"/>
        <w:rPr>
          <w:rFonts w:asciiTheme="majorHAnsi" w:hAnsiTheme="majorHAnsi" w:cstheme="majorHAnsi"/>
          <w:b/>
          <w:bCs/>
        </w:rPr>
      </w:pPr>
    </w:p>
    <w:p w14:paraId="034AD209" w14:textId="274AE5B7" w:rsidR="001170C8" w:rsidRDefault="001170C8" w:rsidP="002B1859">
      <w:pPr>
        <w:pStyle w:val="Default"/>
        <w:spacing w:line="276" w:lineRule="auto"/>
        <w:jc w:val="both"/>
        <w:rPr>
          <w:rFonts w:asciiTheme="majorHAnsi" w:hAnsiTheme="majorHAnsi" w:cstheme="majorHAnsi"/>
          <w:b/>
          <w:bCs/>
        </w:rPr>
      </w:pPr>
    </w:p>
    <w:p w14:paraId="06110C59" w14:textId="0F818300" w:rsidR="001170C8" w:rsidRDefault="001170C8" w:rsidP="002B1859">
      <w:pPr>
        <w:pStyle w:val="Default"/>
        <w:spacing w:line="276" w:lineRule="auto"/>
        <w:jc w:val="both"/>
        <w:rPr>
          <w:rFonts w:asciiTheme="majorHAnsi" w:hAnsiTheme="majorHAnsi" w:cstheme="majorHAnsi"/>
          <w:b/>
          <w:bCs/>
        </w:rPr>
      </w:pPr>
    </w:p>
    <w:p w14:paraId="201E31E3" w14:textId="768B4BBF" w:rsidR="001170C8" w:rsidRDefault="00F03D40" w:rsidP="002B1859">
      <w:pPr>
        <w:pStyle w:val="Default"/>
        <w:spacing w:line="276" w:lineRule="auto"/>
        <w:jc w:val="both"/>
        <w:rPr>
          <w:rFonts w:asciiTheme="majorHAnsi" w:hAnsiTheme="majorHAnsi" w:cstheme="majorHAnsi"/>
          <w:b/>
          <w:bCs/>
        </w:rPr>
      </w:pPr>
      <w:r w:rsidRPr="008F6357">
        <w:rPr>
          <w:rFonts w:asciiTheme="majorHAnsi" w:hAnsiTheme="majorHAnsi" w:cstheme="majorHAnsi"/>
          <w:noProof/>
        </w:rPr>
        <w:drawing>
          <wp:anchor distT="0" distB="0" distL="114300" distR="114300" simplePos="0" relativeHeight="251686912" behindDoc="0" locked="0" layoutInCell="1" allowOverlap="1" wp14:anchorId="486E7C4D" wp14:editId="70675358">
            <wp:simplePos x="0" y="0"/>
            <wp:positionH relativeFrom="margin">
              <wp:posOffset>4851400</wp:posOffset>
            </wp:positionH>
            <wp:positionV relativeFrom="margin">
              <wp:posOffset>4595495</wp:posOffset>
            </wp:positionV>
            <wp:extent cx="1454150" cy="1458595"/>
            <wp:effectExtent l="152400" t="152400" r="355600" b="370205"/>
            <wp:wrapSquare wrapText="bothSides"/>
            <wp:docPr id="12411627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62727"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454150" cy="1458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62331C" w14:textId="0AE087EB" w:rsidR="001170C8" w:rsidRPr="001170C8" w:rsidRDefault="001170C8" w:rsidP="002B1859">
      <w:pPr>
        <w:pStyle w:val="Default"/>
        <w:spacing w:line="276" w:lineRule="auto"/>
        <w:jc w:val="both"/>
        <w:rPr>
          <w:rFonts w:asciiTheme="majorHAnsi" w:hAnsiTheme="majorHAnsi" w:cstheme="majorHAnsi"/>
        </w:rPr>
      </w:pPr>
      <w:r w:rsidRPr="00114286">
        <w:rPr>
          <w:rFonts w:asciiTheme="majorHAnsi" w:hAnsiTheme="majorHAnsi" w:cstheme="majorHAnsi"/>
          <w:b/>
          <w:bCs/>
        </w:rPr>
        <w:t xml:space="preserve">Eco-Corr Film® </w:t>
      </w:r>
      <w:proofErr w:type="gramStart"/>
      <w:r w:rsidRPr="00114286">
        <w:rPr>
          <w:rFonts w:asciiTheme="majorHAnsi" w:hAnsiTheme="majorHAnsi" w:cstheme="majorHAnsi"/>
          <w:b/>
          <w:bCs/>
        </w:rPr>
        <w:t>ESD</w:t>
      </w:r>
      <w:r w:rsidRPr="001170C8">
        <w:rPr>
          <w:rFonts w:asciiTheme="majorHAnsi" w:hAnsiTheme="majorHAnsi" w:cstheme="majorHAnsi"/>
        </w:rPr>
        <w:t xml:space="preserve">  biodegradable</w:t>
      </w:r>
      <w:proofErr w:type="gramEnd"/>
      <w:r w:rsidRPr="001170C8">
        <w:rPr>
          <w:rFonts w:asciiTheme="majorHAnsi" w:hAnsiTheme="majorHAnsi" w:cstheme="majorHAnsi"/>
        </w:rPr>
        <w:t xml:space="preserve"> and compostable high performance anti-static, corrosion inhibiting film and bags for use in the protection of static sensitive multi-metal items such as electronics. They contain permanent anti-static properties to immediately reduce or eliminate static buildup as long as the films or bags are in use, independent of the presence of humidity.</w:t>
      </w:r>
      <w:r w:rsidRPr="001170C8">
        <w:rPr>
          <w:rFonts w:asciiTheme="majorHAnsi" w:hAnsiTheme="majorHAnsi" w:cstheme="majorHAnsi"/>
          <w:noProof/>
        </w:rPr>
        <w:t xml:space="preserve"> </w:t>
      </w:r>
    </w:p>
    <w:p w14:paraId="0EAFA7D1" w14:textId="77777777" w:rsidR="001170C8" w:rsidRDefault="001170C8" w:rsidP="002B1859">
      <w:pPr>
        <w:pStyle w:val="Default"/>
        <w:spacing w:line="276" w:lineRule="auto"/>
        <w:jc w:val="both"/>
        <w:rPr>
          <w:rFonts w:asciiTheme="majorHAnsi" w:hAnsiTheme="majorHAnsi" w:cstheme="majorHAnsi"/>
          <w:b/>
          <w:bCs/>
        </w:rPr>
      </w:pPr>
    </w:p>
    <w:p w14:paraId="50248713" w14:textId="77777777" w:rsidR="001170C8" w:rsidRDefault="001170C8" w:rsidP="002B1859">
      <w:pPr>
        <w:pStyle w:val="Default"/>
        <w:spacing w:line="276" w:lineRule="auto"/>
        <w:jc w:val="both"/>
        <w:rPr>
          <w:rFonts w:asciiTheme="majorHAnsi" w:hAnsiTheme="majorHAnsi" w:cstheme="majorHAnsi"/>
          <w:b/>
          <w:bCs/>
        </w:rPr>
      </w:pPr>
    </w:p>
    <w:p w14:paraId="20A4E0AD" w14:textId="68176E0E" w:rsidR="00F91C8C" w:rsidRDefault="00F91C8C" w:rsidP="002B1859">
      <w:pPr>
        <w:pStyle w:val="Default"/>
        <w:spacing w:line="276" w:lineRule="auto"/>
        <w:jc w:val="both"/>
        <w:rPr>
          <w:rFonts w:asciiTheme="majorHAnsi" w:hAnsiTheme="majorHAnsi" w:cstheme="majorHAnsi"/>
          <w:b/>
          <w:bCs/>
        </w:rPr>
      </w:pPr>
    </w:p>
    <w:p w14:paraId="28CBEB9B" w14:textId="74207E59" w:rsidR="006A6CD3" w:rsidRDefault="001170C8" w:rsidP="002B1859">
      <w:pPr>
        <w:pStyle w:val="Default"/>
        <w:spacing w:line="276" w:lineRule="auto"/>
        <w:jc w:val="both"/>
        <w:rPr>
          <w:rFonts w:asciiTheme="majorHAnsi" w:hAnsiTheme="majorHAnsi" w:cstheme="majorHAnsi"/>
          <w:b/>
          <w:bCs/>
        </w:rPr>
      </w:pPr>
      <w:r>
        <w:rPr>
          <w:noProof/>
        </w:rPr>
        <w:drawing>
          <wp:anchor distT="0" distB="0" distL="114300" distR="114300" simplePos="0" relativeHeight="251684864" behindDoc="0" locked="0" layoutInCell="1" allowOverlap="1" wp14:anchorId="760856A6" wp14:editId="645D40DB">
            <wp:simplePos x="0" y="0"/>
            <wp:positionH relativeFrom="margin">
              <wp:posOffset>-31750</wp:posOffset>
            </wp:positionH>
            <wp:positionV relativeFrom="paragraph">
              <wp:posOffset>156210</wp:posOffset>
            </wp:positionV>
            <wp:extent cx="1968500" cy="1476375"/>
            <wp:effectExtent l="152400" t="152400" r="355600" b="371475"/>
            <wp:wrapSquare wrapText="bothSides"/>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68500" cy="1476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98C33E" w14:textId="4ABDF302" w:rsidR="00ED2450" w:rsidRDefault="00890759" w:rsidP="002B1859">
      <w:pPr>
        <w:pStyle w:val="Default"/>
        <w:spacing w:line="276" w:lineRule="auto"/>
        <w:jc w:val="both"/>
        <w:rPr>
          <w:rFonts w:asciiTheme="majorHAnsi" w:hAnsiTheme="majorHAnsi" w:cstheme="majorHAnsi"/>
        </w:rPr>
      </w:pPr>
      <w:proofErr w:type="spellStart"/>
      <w:r w:rsidRPr="00A9022D">
        <w:rPr>
          <w:rFonts w:asciiTheme="majorHAnsi" w:hAnsiTheme="majorHAnsi" w:cstheme="majorHAnsi"/>
          <w:b/>
          <w:bCs/>
        </w:rPr>
        <w:t>EcoFilm</w:t>
      </w:r>
      <w:proofErr w:type="spellEnd"/>
      <w:r w:rsidRPr="00A9022D">
        <w:rPr>
          <w:rFonts w:asciiTheme="majorHAnsi" w:hAnsiTheme="majorHAnsi" w:cstheme="majorHAnsi"/>
          <w:b/>
          <w:bCs/>
        </w:rPr>
        <w:t>®</w:t>
      </w:r>
      <w:r w:rsidRPr="00890759">
        <w:rPr>
          <w:rFonts w:asciiTheme="majorHAnsi" w:hAnsiTheme="majorHAnsi" w:cstheme="majorHAnsi"/>
        </w:rPr>
        <w:t xml:space="preserve"> is a certified commercially compostable film designed to replace traditional polyethylene films. The film is shelf and curb stable, meaning it retains its integrity until properly disposed of in commercial composting facilities, making it an ideal choice for large-scale organic waste programs.</w:t>
      </w:r>
    </w:p>
    <w:p w14:paraId="26787409" w14:textId="2FAAD3D2" w:rsidR="001170C8" w:rsidRDefault="001170C8" w:rsidP="001170C8">
      <w:pPr>
        <w:pStyle w:val="NormalWeb"/>
      </w:pPr>
    </w:p>
    <w:p w14:paraId="1F0CEA98" w14:textId="77777777" w:rsidR="00D96C57" w:rsidRPr="00C34177" w:rsidRDefault="00D96C57" w:rsidP="002B1859">
      <w:pPr>
        <w:pStyle w:val="Default"/>
        <w:spacing w:line="276" w:lineRule="auto"/>
        <w:jc w:val="both"/>
        <w:rPr>
          <w:rFonts w:asciiTheme="majorHAnsi" w:hAnsiTheme="majorHAnsi" w:cstheme="majorHAnsi"/>
        </w:rPr>
      </w:pPr>
    </w:p>
    <w:p w14:paraId="4D66342B" w14:textId="32C6A7FF" w:rsidR="00DE5DF5" w:rsidRDefault="00DE5DF5" w:rsidP="002B1859">
      <w:pPr>
        <w:pStyle w:val="Default"/>
        <w:spacing w:line="276" w:lineRule="auto"/>
        <w:jc w:val="both"/>
        <w:rPr>
          <w:rFonts w:asciiTheme="majorHAnsi" w:hAnsiTheme="majorHAnsi" w:cstheme="majorHAnsi"/>
        </w:rPr>
      </w:pPr>
    </w:p>
    <w:p w14:paraId="7F0A97AA" w14:textId="2508D8F0" w:rsidR="00B30789" w:rsidRDefault="00F91C8C" w:rsidP="00DE5DF5">
      <w:pPr>
        <w:pStyle w:val="Default"/>
        <w:spacing w:line="276" w:lineRule="auto"/>
        <w:jc w:val="both"/>
        <w:rPr>
          <w:rFonts w:ascii="Times New Roman" w:hAnsi="Times New Roman"/>
          <w:color w:val="auto"/>
          <w:lang w:val="hr-HR" w:eastAsia="hr-HR"/>
        </w:rPr>
      </w:pPr>
      <w:r w:rsidRPr="00C60531">
        <w:rPr>
          <w:rFonts w:asciiTheme="majorHAnsi" w:hAnsiTheme="majorHAnsi" w:cstheme="majorHAnsi"/>
          <w:noProof/>
        </w:rPr>
        <w:drawing>
          <wp:anchor distT="0" distB="0" distL="114300" distR="114300" simplePos="0" relativeHeight="251666432" behindDoc="0" locked="0" layoutInCell="1" allowOverlap="1" wp14:anchorId="703DE591" wp14:editId="46CCED54">
            <wp:simplePos x="0" y="0"/>
            <wp:positionH relativeFrom="margin">
              <wp:posOffset>4838700</wp:posOffset>
            </wp:positionH>
            <wp:positionV relativeFrom="paragraph">
              <wp:posOffset>13335</wp:posOffset>
            </wp:positionV>
            <wp:extent cx="1781810" cy="1092200"/>
            <wp:effectExtent l="0" t="0" r="8890" b="0"/>
            <wp:wrapSquare wrapText="bothSides"/>
            <wp:docPr id="2056138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3836"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781810" cy="1092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00FDE" w:rsidRPr="00657211">
        <w:rPr>
          <w:rFonts w:asciiTheme="majorHAnsi" w:hAnsiTheme="majorHAnsi" w:cstheme="majorHAnsi"/>
          <w:b/>
          <w:bCs/>
        </w:rPr>
        <w:t>EcoShrink</w:t>
      </w:r>
      <w:proofErr w:type="spellEnd"/>
      <w:r w:rsidR="00F00FDE" w:rsidRPr="00657211">
        <w:rPr>
          <w:rFonts w:asciiTheme="majorHAnsi" w:hAnsiTheme="majorHAnsi" w:cstheme="majorHAnsi"/>
          <w:b/>
          <w:bCs/>
        </w:rPr>
        <w:t>™</w:t>
      </w:r>
      <w:r w:rsidR="001409E1">
        <w:rPr>
          <w:rFonts w:asciiTheme="majorHAnsi" w:hAnsiTheme="majorHAnsi" w:cstheme="majorHAnsi"/>
        </w:rPr>
        <w:t xml:space="preserve"> </w:t>
      </w:r>
      <w:r w:rsidR="001409E1" w:rsidRPr="001409E1">
        <w:rPr>
          <w:rFonts w:asciiTheme="majorHAnsi" w:hAnsiTheme="majorHAnsi" w:cstheme="majorHAnsi"/>
        </w:rPr>
        <w:t>designed for use in standard heat-shrinking applications</w:t>
      </w:r>
      <w:r w:rsidR="001409E1">
        <w:rPr>
          <w:rFonts w:asciiTheme="majorHAnsi" w:hAnsiTheme="majorHAnsi" w:cstheme="majorHAnsi"/>
        </w:rPr>
        <w:t xml:space="preserve"> and </w:t>
      </w:r>
      <w:r w:rsidR="00F00FDE" w:rsidRPr="00C60531">
        <w:rPr>
          <w:rFonts w:asciiTheme="majorHAnsi" w:hAnsiTheme="majorHAnsi" w:cstheme="majorHAnsi"/>
        </w:rPr>
        <w:t xml:space="preserve">also certified to major </w:t>
      </w:r>
      <w:proofErr w:type="spellStart"/>
      <w:r w:rsidR="00F00FDE" w:rsidRPr="00C60531">
        <w:rPr>
          <w:rFonts w:asciiTheme="majorHAnsi" w:hAnsiTheme="majorHAnsi" w:cstheme="majorHAnsi"/>
        </w:rPr>
        <w:t>compostability</w:t>
      </w:r>
      <w:proofErr w:type="spellEnd"/>
      <w:r w:rsidR="00F00FDE" w:rsidRPr="00C60531">
        <w:rPr>
          <w:rFonts w:asciiTheme="majorHAnsi" w:hAnsiTheme="majorHAnsi" w:cstheme="majorHAnsi"/>
        </w:rPr>
        <w:t xml:space="preserve"> standards. </w:t>
      </w:r>
      <w:r w:rsidR="001409E1">
        <w:rPr>
          <w:rFonts w:asciiTheme="majorHAnsi" w:hAnsiTheme="majorHAnsi" w:cstheme="majorHAnsi"/>
        </w:rPr>
        <w:t xml:space="preserve">It </w:t>
      </w:r>
      <w:r w:rsidR="00F00FDE" w:rsidRPr="00C60531">
        <w:rPr>
          <w:rFonts w:asciiTheme="majorHAnsi" w:hAnsiTheme="majorHAnsi" w:cstheme="majorHAnsi"/>
        </w:rPr>
        <w:t>break</w:t>
      </w:r>
      <w:r w:rsidR="001409E1">
        <w:rPr>
          <w:rFonts w:asciiTheme="majorHAnsi" w:hAnsiTheme="majorHAnsi" w:cstheme="majorHAnsi"/>
        </w:rPr>
        <w:t>s</w:t>
      </w:r>
      <w:r w:rsidR="00F00FDE" w:rsidRPr="00C60531">
        <w:rPr>
          <w:rFonts w:asciiTheme="majorHAnsi" w:hAnsiTheme="majorHAnsi" w:cstheme="majorHAnsi"/>
        </w:rPr>
        <w:t xml:space="preserve"> down into non-toxic substances </w:t>
      </w:r>
      <w:r w:rsidR="00C60531" w:rsidRPr="00C60531">
        <w:rPr>
          <w:rFonts w:asciiTheme="majorHAnsi" w:hAnsiTheme="majorHAnsi" w:cstheme="majorHAnsi"/>
        </w:rPr>
        <w:t>H</w:t>
      </w:r>
      <w:r w:rsidR="00C60531" w:rsidRPr="00C60531">
        <w:rPr>
          <w:rFonts w:asciiTheme="majorHAnsi" w:hAnsiTheme="majorHAnsi" w:cstheme="majorHAnsi"/>
          <w:vertAlign w:val="subscript"/>
        </w:rPr>
        <w:t>2</w:t>
      </w:r>
      <w:r w:rsidR="00C60531" w:rsidRPr="00C60531">
        <w:rPr>
          <w:rFonts w:asciiTheme="majorHAnsi" w:hAnsiTheme="majorHAnsi" w:cstheme="majorHAnsi"/>
        </w:rPr>
        <w:t>O I CO</w:t>
      </w:r>
      <w:r w:rsidR="00C60531" w:rsidRPr="00C60531">
        <w:rPr>
          <w:rFonts w:asciiTheme="majorHAnsi" w:hAnsiTheme="majorHAnsi" w:cstheme="majorHAnsi"/>
          <w:vertAlign w:val="subscript"/>
        </w:rPr>
        <w:t>2</w:t>
      </w:r>
      <w:r w:rsidR="00C60531" w:rsidRPr="00C60531">
        <w:rPr>
          <w:rFonts w:asciiTheme="majorHAnsi" w:hAnsiTheme="majorHAnsi" w:cstheme="majorHAnsi"/>
        </w:rPr>
        <w:t xml:space="preserve"> </w:t>
      </w:r>
      <w:r w:rsidR="00F00FDE" w:rsidRPr="00C60531">
        <w:rPr>
          <w:rFonts w:asciiTheme="majorHAnsi" w:hAnsiTheme="majorHAnsi" w:cstheme="majorHAnsi"/>
        </w:rPr>
        <w:t xml:space="preserve">and biomass, leaving </w:t>
      </w:r>
      <w:r w:rsidR="001409E1">
        <w:rPr>
          <w:rFonts w:asciiTheme="majorHAnsi" w:hAnsiTheme="majorHAnsi" w:cstheme="majorHAnsi"/>
        </w:rPr>
        <w:t>no</w:t>
      </w:r>
      <w:r w:rsidR="00F00FDE" w:rsidRPr="00C60531">
        <w:rPr>
          <w:rFonts w:asciiTheme="majorHAnsi" w:hAnsiTheme="majorHAnsi" w:cstheme="majorHAnsi"/>
        </w:rPr>
        <w:t xml:space="preserve"> microplastic residue.</w:t>
      </w:r>
      <w:r w:rsidR="00A9022D" w:rsidRPr="00A9022D">
        <w:t xml:space="preserve"> </w:t>
      </w:r>
      <w:r w:rsidR="00A9022D" w:rsidRPr="00A9022D">
        <w:rPr>
          <w:rFonts w:asciiTheme="majorHAnsi" w:hAnsiTheme="majorHAnsi" w:cstheme="majorHAnsi"/>
        </w:rPr>
        <w:t xml:space="preserve">After use, </w:t>
      </w:r>
      <w:r w:rsidR="00ED2450">
        <w:rPr>
          <w:rFonts w:asciiTheme="majorHAnsi" w:hAnsiTheme="majorHAnsi" w:cstheme="majorHAnsi"/>
        </w:rPr>
        <w:t xml:space="preserve">it can </w:t>
      </w:r>
      <w:r w:rsidR="00A9022D" w:rsidRPr="00A9022D">
        <w:rPr>
          <w:rFonts w:asciiTheme="majorHAnsi" w:hAnsiTheme="majorHAnsi" w:cstheme="majorHAnsi"/>
        </w:rPr>
        <w:t>be disposed of in a commercial composting environment to reduce the amount of plastic packaging that normally ends up in a landfill.</w:t>
      </w:r>
      <w:r w:rsidR="00DE5DF5" w:rsidRPr="00DE5DF5">
        <w:rPr>
          <w:rFonts w:ascii="Times New Roman" w:hAnsi="Times New Roman"/>
          <w:color w:val="auto"/>
          <w:lang w:val="hr-HR" w:eastAsia="hr-HR"/>
        </w:rPr>
        <w:t xml:space="preserve"> </w:t>
      </w:r>
    </w:p>
    <w:p w14:paraId="723DD05F" w14:textId="39D2F9CB" w:rsidR="00D96C57" w:rsidRDefault="00D96C57" w:rsidP="00DE5DF5">
      <w:pPr>
        <w:pStyle w:val="Default"/>
        <w:spacing w:line="276" w:lineRule="auto"/>
        <w:jc w:val="both"/>
        <w:rPr>
          <w:rFonts w:ascii="Times New Roman" w:hAnsi="Times New Roman"/>
          <w:color w:val="auto"/>
          <w:lang w:val="hr-HR" w:eastAsia="hr-HR"/>
        </w:rPr>
      </w:pPr>
    </w:p>
    <w:p w14:paraId="66E1DF37" w14:textId="23671F22" w:rsidR="00B30789" w:rsidRPr="00F963A4" w:rsidRDefault="001170C8" w:rsidP="00DE5DF5">
      <w:pPr>
        <w:pStyle w:val="Default"/>
        <w:spacing w:line="276" w:lineRule="auto"/>
        <w:jc w:val="both"/>
        <w:rPr>
          <w:rFonts w:asciiTheme="majorHAnsi" w:hAnsiTheme="majorHAnsi" w:cstheme="majorHAnsi"/>
          <w:b/>
          <w:bCs/>
        </w:rPr>
      </w:pPr>
      <w:r w:rsidRPr="00DE5DF5">
        <w:rPr>
          <w:rFonts w:asciiTheme="majorHAnsi" w:hAnsiTheme="majorHAnsi" w:cstheme="majorHAnsi"/>
          <w:noProof/>
          <w:lang w:val="hr-HR"/>
        </w:rPr>
        <w:drawing>
          <wp:anchor distT="0" distB="0" distL="114300" distR="114300" simplePos="0" relativeHeight="251672576" behindDoc="0" locked="0" layoutInCell="1" allowOverlap="1" wp14:anchorId="5D30CC2B" wp14:editId="623926A8">
            <wp:simplePos x="0" y="0"/>
            <wp:positionH relativeFrom="margin">
              <wp:posOffset>-203200</wp:posOffset>
            </wp:positionH>
            <wp:positionV relativeFrom="page">
              <wp:posOffset>2120900</wp:posOffset>
            </wp:positionV>
            <wp:extent cx="1515745" cy="1568450"/>
            <wp:effectExtent l="0" t="0" r="0" b="0"/>
            <wp:wrapSquare wrapText="bothSides"/>
            <wp:docPr id="6302842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51574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606B2" w14:textId="51256A2D" w:rsidR="00BE7C71" w:rsidRPr="00F963A4" w:rsidRDefault="001409E1" w:rsidP="00DE5DF5">
      <w:pPr>
        <w:pStyle w:val="Default"/>
        <w:spacing w:line="276" w:lineRule="auto"/>
        <w:jc w:val="both"/>
        <w:rPr>
          <w:rFonts w:asciiTheme="majorHAnsi" w:hAnsiTheme="majorHAnsi" w:cstheme="majorHAnsi"/>
          <w:lang w:val="hr-HR"/>
        </w:rPr>
      </w:pPr>
      <w:r w:rsidRPr="00657211">
        <w:rPr>
          <w:rFonts w:asciiTheme="majorHAnsi" w:hAnsiTheme="majorHAnsi" w:cstheme="majorHAnsi"/>
          <w:b/>
          <w:bCs/>
        </w:rPr>
        <w:t>Eco Wrap®</w:t>
      </w:r>
      <w:r w:rsidRPr="001409E1">
        <w:rPr>
          <w:rFonts w:asciiTheme="majorHAnsi" w:hAnsiTheme="majorHAnsi" w:cstheme="majorHAnsi"/>
        </w:rPr>
        <w:t xml:space="preserve"> is a specialty compostable wrapping film made with certified compostable resin plus a tackifier additive. </w:t>
      </w:r>
      <w:r>
        <w:rPr>
          <w:rFonts w:asciiTheme="majorHAnsi" w:hAnsiTheme="majorHAnsi" w:cstheme="majorHAnsi"/>
        </w:rPr>
        <w:t xml:space="preserve">It is </w:t>
      </w:r>
      <w:r w:rsidRPr="001409E1">
        <w:rPr>
          <w:rFonts w:asciiTheme="majorHAnsi" w:hAnsiTheme="majorHAnsi" w:cstheme="majorHAnsi"/>
        </w:rPr>
        <w:t xml:space="preserve">designed to run on existing stretch film equipment by simply adjusting the tension setting. </w:t>
      </w:r>
      <w:r>
        <w:rPr>
          <w:rFonts w:asciiTheme="majorHAnsi" w:hAnsiTheme="majorHAnsi" w:cstheme="majorHAnsi"/>
        </w:rPr>
        <w:t>M</w:t>
      </w:r>
      <w:r w:rsidRPr="001409E1">
        <w:rPr>
          <w:rFonts w:asciiTheme="majorHAnsi" w:hAnsiTheme="majorHAnsi" w:cstheme="majorHAnsi"/>
        </w:rPr>
        <w:t>ost applications requiring three wraps of standard film can use two wraps of Eco Wrap® without sacrificing strength or protection. Eco Wrap® is commercially certified compostable and avoid</w:t>
      </w:r>
      <w:r w:rsidR="00C34177">
        <w:rPr>
          <w:rFonts w:asciiTheme="majorHAnsi" w:hAnsiTheme="majorHAnsi" w:cstheme="majorHAnsi"/>
        </w:rPr>
        <w:t>s</w:t>
      </w:r>
      <w:r w:rsidRPr="001409E1">
        <w:rPr>
          <w:rFonts w:asciiTheme="majorHAnsi" w:hAnsiTheme="majorHAnsi" w:cstheme="majorHAnsi"/>
        </w:rPr>
        <w:t xml:space="preserve"> tariffs, </w:t>
      </w:r>
      <w:r w:rsidR="00ED2450">
        <w:rPr>
          <w:rFonts w:asciiTheme="majorHAnsi" w:hAnsiTheme="majorHAnsi" w:cstheme="majorHAnsi"/>
        </w:rPr>
        <w:t xml:space="preserve">and </w:t>
      </w:r>
      <w:r w:rsidRPr="001409E1">
        <w:rPr>
          <w:rFonts w:asciiTheme="majorHAnsi" w:hAnsiTheme="majorHAnsi" w:cstheme="majorHAnsi"/>
        </w:rPr>
        <w:t>fines</w:t>
      </w:r>
      <w:r w:rsidR="00ED2450">
        <w:rPr>
          <w:rFonts w:asciiTheme="majorHAnsi" w:hAnsiTheme="majorHAnsi" w:cstheme="majorHAnsi"/>
        </w:rPr>
        <w:t xml:space="preserve"> </w:t>
      </w:r>
      <w:r w:rsidRPr="001409E1">
        <w:rPr>
          <w:rFonts w:asciiTheme="majorHAnsi" w:hAnsiTheme="majorHAnsi" w:cstheme="majorHAnsi"/>
        </w:rPr>
        <w:t xml:space="preserve">in areas where polyethylene is </w:t>
      </w:r>
      <w:r>
        <w:rPr>
          <w:rFonts w:asciiTheme="majorHAnsi" w:hAnsiTheme="majorHAnsi" w:cstheme="majorHAnsi"/>
        </w:rPr>
        <w:t>restricted.</w:t>
      </w:r>
      <w:r w:rsidR="00BE7C71">
        <w:rPr>
          <w:rFonts w:asciiTheme="majorHAnsi" w:hAnsiTheme="majorHAnsi" w:cstheme="majorHAnsi"/>
        </w:rPr>
        <w:t xml:space="preserve"> </w:t>
      </w:r>
    </w:p>
    <w:p w14:paraId="26597552" w14:textId="62DF75C6" w:rsidR="008F6357" w:rsidRDefault="008F6357" w:rsidP="00DE5DF5">
      <w:pPr>
        <w:pStyle w:val="Default"/>
        <w:spacing w:line="276" w:lineRule="auto"/>
        <w:jc w:val="both"/>
        <w:rPr>
          <w:rFonts w:asciiTheme="majorHAnsi" w:hAnsiTheme="majorHAnsi" w:cstheme="majorHAnsi"/>
        </w:rPr>
      </w:pPr>
    </w:p>
    <w:p w14:paraId="4605C14C" w14:textId="34BA4233" w:rsidR="008F6357" w:rsidRDefault="008F6357" w:rsidP="00DE5DF5">
      <w:pPr>
        <w:pStyle w:val="Default"/>
        <w:spacing w:line="276" w:lineRule="auto"/>
        <w:jc w:val="both"/>
        <w:rPr>
          <w:rFonts w:asciiTheme="majorHAnsi" w:hAnsiTheme="majorHAnsi" w:cstheme="majorHAnsi"/>
        </w:rPr>
      </w:pPr>
    </w:p>
    <w:p w14:paraId="673AE6E6" w14:textId="4F3DA6B3" w:rsidR="00B30789" w:rsidRDefault="00B30789" w:rsidP="00DE5DF5">
      <w:pPr>
        <w:pStyle w:val="Default"/>
        <w:spacing w:line="276" w:lineRule="auto"/>
        <w:jc w:val="both"/>
        <w:rPr>
          <w:rFonts w:asciiTheme="majorHAnsi" w:hAnsiTheme="majorHAnsi" w:cstheme="majorHAnsi"/>
          <w:b/>
          <w:bCs/>
        </w:rPr>
      </w:pPr>
    </w:p>
    <w:p w14:paraId="1CA2A50C" w14:textId="77777777" w:rsidR="00B30789" w:rsidRDefault="00B30789" w:rsidP="00DE5DF5">
      <w:pPr>
        <w:pStyle w:val="Default"/>
        <w:spacing w:line="276" w:lineRule="auto"/>
        <w:jc w:val="both"/>
        <w:rPr>
          <w:rFonts w:asciiTheme="majorHAnsi" w:hAnsiTheme="majorHAnsi" w:cstheme="majorHAnsi"/>
        </w:rPr>
      </w:pPr>
    </w:p>
    <w:p w14:paraId="4761F4DD" w14:textId="5A20784A" w:rsidR="0035190A" w:rsidRDefault="00B30789" w:rsidP="00DE5DF5">
      <w:pPr>
        <w:pStyle w:val="Default"/>
        <w:spacing w:line="276" w:lineRule="auto"/>
        <w:jc w:val="both"/>
        <w:rPr>
          <w:rFonts w:asciiTheme="majorHAnsi" w:hAnsiTheme="majorHAnsi" w:cstheme="majorHAnsi"/>
        </w:rPr>
      </w:pPr>
      <w:r w:rsidRPr="00CA31E0">
        <w:rPr>
          <w:rFonts w:asciiTheme="majorHAnsi" w:hAnsiTheme="majorHAnsi" w:cstheme="majorHAnsi"/>
          <w:noProof/>
        </w:rPr>
        <w:drawing>
          <wp:anchor distT="0" distB="0" distL="114300" distR="114300" simplePos="0" relativeHeight="251676672" behindDoc="0" locked="0" layoutInCell="1" allowOverlap="1" wp14:anchorId="4D87E3C0" wp14:editId="5D4B4D9C">
            <wp:simplePos x="0" y="0"/>
            <wp:positionH relativeFrom="margin">
              <wp:align>right</wp:align>
            </wp:positionH>
            <wp:positionV relativeFrom="paragraph">
              <wp:posOffset>1200150</wp:posOffset>
            </wp:positionV>
            <wp:extent cx="2771775" cy="1181100"/>
            <wp:effectExtent l="0" t="0" r="9525" b="0"/>
            <wp:wrapSquare wrapText="bothSides"/>
            <wp:docPr id="7618486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4867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771775" cy="1181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5190A" w:rsidRPr="00CA31E0">
        <w:rPr>
          <w:rFonts w:asciiTheme="majorHAnsi" w:hAnsiTheme="majorHAnsi" w:cstheme="majorHAnsi"/>
          <w:b/>
          <w:bCs/>
        </w:rPr>
        <w:t>EcoBio</w:t>
      </w:r>
      <w:proofErr w:type="spellEnd"/>
      <w:r w:rsidR="0035190A" w:rsidRPr="00CA31E0">
        <w:rPr>
          <w:rFonts w:asciiTheme="majorHAnsi" w:hAnsiTheme="majorHAnsi" w:cstheme="majorHAnsi"/>
          <w:b/>
          <w:bCs/>
        </w:rPr>
        <w:t xml:space="preserve">™ Barrier </w:t>
      </w:r>
      <w:proofErr w:type="gramStart"/>
      <w:r w:rsidR="0035190A" w:rsidRPr="00CA31E0">
        <w:rPr>
          <w:rFonts w:asciiTheme="majorHAnsi" w:hAnsiTheme="majorHAnsi" w:cstheme="majorHAnsi"/>
          <w:b/>
          <w:bCs/>
        </w:rPr>
        <w:t>Paper</w:t>
      </w:r>
      <w:r w:rsidR="0035190A">
        <w:rPr>
          <w:rFonts w:asciiTheme="majorHAnsi" w:hAnsiTheme="majorHAnsi" w:cstheme="majorHAnsi"/>
        </w:rPr>
        <w:t xml:space="preserve">  is</w:t>
      </w:r>
      <w:proofErr w:type="gramEnd"/>
      <w:r w:rsidR="0035190A">
        <w:rPr>
          <w:rFonts w:asciiTheme="majorHAnsi" w:hAnsiTheme="majorHAnsi" w:cstheme="majorHAnsi"/>
        </w:rPr>
        <w:t xml:space="preserve"> new</w:t>
      </w:r>
      <w:r w:rsidR="0035190A" w:rsidRPr="0035190A">
        <w:rPr>
          <w:rFonts w:asciiTheme="majorHAnsi" w:hAnsiTheme="majorHAnsi" w:cstheme="majorHAnsi"/>
        </w:rPr>
        <w:t xml:space="preserve"> premium recyclable, </w:t>
      </w:r>
      <w:proofErr w:type="spellStart"/>
      <w:r w:rsidR="0035190A" w:rsidRPr="0035190A">
        <w:rPr>
          <w:rFonts w:asciiTheme="majorHAnsi" w:hAnsiTheme="majorHAnsi" w:cstheme="majorHAnsi"/>
        </w:rPr>
        <w:t>repulpable</w:t>
      </w:r>
      <w:proofErr w:type="spellEnd"/>
      <w:r w:rsidR="0035190A" w:rsidRPr="0035190A">
        <w:rPr>
          <w:rFonts w:asciiTheme="majorHAnsi" w:hAnsiTheme="majorHAnsi" w:cstheme="majorHAnsi"/>
        </w:rPr>
        <w:t xml:space="preserve">, biodegradable barrier paper </w:t>
      </w:r>
      <w:r w:rsidR="006A6CD3">
        <w:rPr>
          <w:rFonts w:asciiTheme="majorHAnsi" w:hAnsiTheme="majorHAnsi" w:cstheme="majorHAnsi"/>
        </w:rPr>
        <w:t>aimed for</w:t>
      </w:r>
      <w:r w:rsidR="00CA31E0" w:rsidRPr="00CA31E0">
        <w:rPr>
          <w:rFonts w:asciiTheme="majorHAnsi" w:hAnsiTheme="majorHAnsi" w:cstheme="majorHAnsi"/>
        </w:rPr>
        <w:t xml:space="preserve"> </w:t>
      </w:r>
      <w:r w:rsidR="006A6CD3">
        <w:rPr>
          <w:rFonts w:asciiTheme="majorHAnsi" w:hAnsiTheme="majorHAnsi" w:cstheme="majorHAnsi"/>
        </w:rPr>
        <w:t xml:space="preserve">a </w:t>
      </w:r>
      <w:r w:rsidR="00CA31E0" w:rsidRPr="00CA31E0">
        <w:rPr>
          <w:rFonts w:asciiTheme="majorHAnsi" w:hAnsiTheme="majorHAnsi" w:cstheme="majorHAnsi"/>
        </w:rPr>
        <w:t>variety of short-term packaging applications where moisture or grease is a concern.</w:t>
      </w:r>
      <w:r w:rsidR="00CA31E0">
        <w:rPr>
          <w:rFonts w:asciiTheme="majorHAnsi" w:hAnsiTheme="majorHAnsi" w:cstheme="majorHAnsi"/>
        </w:rPr>
        <w:t xml:space="preserve"> </w:t>
      </w:r>
      <w:r w:rsidR="0035190A">
        <w:t xml:space="preserve">It </w:t>
      </w:r>
      <w:r w:rsidR="0035190A" w:rsidRPr="0035190A">
        <w:rPr>
          <w:rFonts w:asciiTheme="majorHAnsi" w:hAnsiTheme="majorHAnsi" w:cstheme="majorHAnsi"/>
        </w:rPr>
        <w:t xml:space="preserve">starts the product life cycle as 100% recycled paper stock coated with a biobased (90-100% renewable organic carbon per ASTM D6866) and biodegradable (per OECD 301) barrier coating. </w:t>
      </w:r>
      <w:r w:rsidR="00CA31E0">
        <w:rPr>
          <w:rFonts w:asciiTheme="majorHAnsi" w:hAnsiTheme="majorHAnsi" w:cstheme="majorHAnsi"/>
        </w:rPr>
        <w:t xml:space="preserve">It </w:t>
      </w:r>
      <w:r w:rsidR="0035190A" w:rsidRPr="0035190A">
        <w:rPr>
          <w:rFonts w:asciiTheme="majorHAnsi" w:hAnsiTheme="majorHAnsi" w:cstheme="majorHAnsi"/>
        </w:rPr>
        <w:t>has no intentionally added plastics (or PFAS or fluorochemicals) to hinder recycling or biodegradation</w:t>
      </w:r>
      <w:r w:rsidR="0035190A">
        <w:rPr>
          <w:rFonts w:asciiTheme="majorHAnsi" w:hAnsiTheme="majorHAnsi" w:cstheme="majorHAnsi"/>
        </w:rPr>
        <w:t xml:space="preserve">.  </w:t>
      </w:r>
      <w:proofErr w:type="spellStart"/>
      <w:r w:rsidR="00CA31E0" w:rsidRPr="00CA31E0">
        <w:rPr>
          <w:rFonts w:asciiTheme="majorHAnsi" w:hAnsiTheme="majorHAnsi" w:cstheme="majorHAnsi"/>
        </w:rPr>
        <w:t>EcoBio</w:t>
      </w:r>
      <w:proofErr w:type="spellEnd"/>
      <w:r w:rsidR="00CA31E0" w:rsidRPr="00CA31E0">
        <w:rPr>
          <w:rFonts w:asciiTheme="majorHAnsi" w:hAnsiTheme="majorHAnsi" w:cstheme="majorHAnsi"/>
        </w:rPr>
        <w:t xml:space="preserve">™ Barrier </w:t>
      </w:r>
      <w:proofErr w:type="gramStart"/>
      <w:r w:rsidR="00CA31E0" w:rsidRPr="00CA31E0">
        <w:rPr>
          <w:rFonts w:asciiTheme="majorHAnsi" w:hAnsiTheme="majorHAnsi" w:cstheme="majorHAnsi"/>
        </w:rPr>
        <w:t xml:space="preserve">Paper  </w:t>
      </w:r>
      <w:r w:rsidR="0035190A" w:rsidRPr="0035190A">
        <w:rPr>
          <w:rFonts w:asciiTheme="majorHAnsi" w:hAnsiTheme="majorHAnsi" w:cstheme="majorHAnsi"/>
        </w:rPr>
        <w:t>can</w:t>
      </w:r>
      <w:proofErr w:type="gramEnd"/>
      <w:r w:rsidR="0035190A" w:rsidRPr="0035190A">
        <w:rPr>
          <w:rFonts w:asciiTheme="majorHAnsi" w:hAnsiTheme="majorHAnsi" w:cstheme="majorHAnsi"/>
        </w:rPr>
        <w:t xml:space="preserve"> be recycled through normal paper recycling streams instead of ending up in the landfill. However, </w:t>
      </w:r>
      <w:r w:rsidR="00CA31E0">
        <w:rPr>
          <w:rFonts w:asciiTheme="majorHAnsi" w:hAnsiTheme="majorHAnsi" w:cstheme="majorHAnsi"/>
        </w:rPr>
        <w:t xml:space="preserve">this paper </w:t>
      </w:r>
      <w:r w:rsidR="0035190A" w:rsidRPr="0035190A">
        <w:rPr>
          <w:rFonts w:asciiTheme="majorHAnsi" w:hAnsiTheme="majorHAnsi" w:cstheme="majorHAnsi"/>
        </w:rPr>
        <w:t xml:space="preserve">goes a step further with its biodegradable, biobased coating that has the potential to open even more sustainable end of life options depending on local regulations. Most importantly, </w:t>
      </w:r>
      <w:proofErr w:type="spellStart"/>
      <w:r w:rsidR="0035190A" w:rsidRPr="0035190A">
        <w:rPr>
          <w:rFonts w:asciiTheme="majorHAnsi" w:hAnsiTheme="majorHAnsi" w:cstheme="majorHAnsi"/>
        </w:rPr>
        <w:t>EcoBio</w:t>
      </w:r>
      <w:proofErr w:type="spellEnd"/>
      <w:r w:rsidR="0035190A" w:rsidRPr="0035190A">
        <w:rPr>
          <w:rFonts w:asciiTheme="majorHAnsi" w:hAnsiTheme="majorHAnsi" w:cstheme="majorHAnsi"/>
        </w:rPr>
        <w:t>™ Barrier Paper tackles moisture and grease resistance without the risk of plastic or foil pollution</w:t>
      </w:r>
      <w:r w:rsidR="00CA31E0">
        <w:rPr>
          <w:rFonts w:asciiTheme="majorHAnsi" w:hAnsiTheme="majorHAnsi" w:cstheme="majorHAnsi"/>
        </w:rPr>
        <w:t>.</w:t>
      </w:r>
    </w:p>
    <w:p w14:paraId="35007C0D" w14:textId="6B37032E" w:rsidR="0035190A" w:rsidRDefault="0035190A" w:rsidP="00DE5DF5">
      <w:pPr>
        <w:pStyle w:val="Default"/>
        <w:spacing w:line="276" w:lineRule="auto"/>
        <w:jc w:val="both"/>
        <w:rPr>
          <w:rFonts w:asciiTheme="majorHAnsi" w:hAnsiTheme="majorHAnsi" w:cstheme="majorHAnsi"/>
        </w:rPr>
      </w:pPr>
    </w:p>
    <w:p w14:paraId="6B064DA6" w14:textId="334C0046" w:rsidR="00DE5DF5" w:rsidRDefault="004C5780" w:rsidP="00DE5DF5">
      <w:pPr>
        <w:pStyle w:val="Default"/>
        <w:spacing w:line="276" w:lineRule="auto"/>
        <w:jc w:val="both"/>
        <w:rPr>
          <w:rFonts w:asciiTheme="majorHAnsi" w:hAnsiTheme="majorHAnsi" w:cstheme="majorHAnsi"/>
        </w:rPr>
      </w:pPr>
      <w:r>
        <w:rPr>
          <w:rFonts w:asciiTheme="majorHAnsi" w:hAnsiTheme="majorHAnsi" w:cstheme="majorHAnsi"/>
        </w:rPr>
        <w:t>“</w:t>
      </w:r>
      <w:r w:rsidRPr="004C5780">
        <w:rPr>
          <w:rFonts w:asciiTheme="majorHAnsi" w:hAnsiTheme="majorHAnsi" w:cstheme="majorHAnsi"/>
        </w:rPr>
        <w:t xml:space="preserve">The move toward genuinely sustainable packaging is not just an economic and environmental imperative. Products like </w:t>
      </w:r>
      <w:proofErr w:type="spellStart"/>
      <w:r w:rsidRPr="004C5780">
        <w:rPr>
          <w:rFonts w:asciiTheme="majorHAnsi" w:hAnsiTheme="majorHAnsi" w:cstheme="majorHAnsi"/>
        </w:rPr>
        <w:t>EcoBio</w:t>
      </w:r>
      <w:proofErr w:type="spellEnd"/>
      <w:r w:rsidRPr="004C5780">
        <w:rPr>
          <w:rFonts w:asciiTheme="majorHAnsi" w:hAnsiTheme="majorHAnsi" w:cstheme="majorHAnsi"/>
        </w:rPr>
        <w:t>™ Barrier Paper are vital because they allow industries to maintain product integrity and safety without sacrificing the planet. Its features make it incredibly appealing as a direct replacement for conventional plastic packaging, especially when we consider its potential to carry specialized features like superior barrier, anticorrosion, and ESD properties," says Boris Mik</w:t>
      </w:r>
      <w:r>
        <w:rPr>
          <w:rFonts w:asciiTheme="majorHAnsi" w:hAnsiTheme="majorHAnsi" w:cstheme="majorHAnsi"/>
        </w:rPr>
        <w:t>sic</w:t>
      </w:r>
      <w:r w:rsidRPr="004C5780">
        <w:rPr>
          <w:rFonts w:asciiTheme="majorHAnsi" w:hAnsiTheme="majorHAnsi" w:cstheme="majorHAnsi"/>
        </w:rPr>
        <w:t>, CEO of Cortec Corporation. "Our certified sustainable VCI/</w:t>
      </w:r>
      <w:proofErr w:type="spellStart"/>
      <w:r w:rsidRPr="004C5780">
        <w:rPr>
          <w:rFonts w:asciiTheme="majorHAnsi" w:hAnsiTheme="majorHAnsi" w:cstheme="majorHAnsi"/>
        </w:rPr>
        <w:t>VpCI</w:t>
      </w:r>
      <w:proofErr w:type="spellEnd"/>
      <w:r w:rsidRPr="004C5780">
        <w:rPr>
          <w:rFonts w:asciiTheme="majorHAnsi" w:hAnsiTheme="majorHAnsi" w:cstheme="majorHAnsi"/>
        </w:rPr>
        <w:t xml:space="preserve"> packaging </w:t>
      </w:r>
      <w:r w:rsidR="00114286">
        <w:rPr>
          <w:rFonts w:asciiTheme="majorHAnsi" w:hAnsiTheme="majorHAnsi" w:cstheme="majorHAnsi"/>
        </w:rPr>
        <w:t xml:space="preserve">line </w:t>
      </w:r>
      <w:r w:rsidRPr="004C5780">
        <w:rPr>
          <w:rFonts w:asciiTheme="majorHAnsi" w:hAnsiTheme="majorHAnsi" w:cstheme="majorHAnsi"/>
        </w:rPr>
        <w:t xml:space="preserve">delivers uncompromised corrosion protection while guaranteeing </w:t>
      </w:r>
      <w:r>
        <w:rPr>
          <w:rFonts w:asciiTheme="majorHAnsi" w:hAnsiTheme="majorHAnsi" w:cstheme="majorHAnsi"/>
        </w:rPr>
        <w:t xml:space="preserve">a </w:t>
      </w:r>
      <w:r w:rsidRPr="004C5780">
        <w:rPr>
          <w:rFonts w:asciiTheme="majorHAnsi" w:hAnsiTheme="majorHAnsi" w:cstheme="majorHAnsi"/>
        </w:rPr>
        <w:t>plastic-free end-of-life, whether through recycling, composability, or biodegradation," he concludes.</w:t>
      </w:r>
    </w:p>
    <w:p w14:paraId="1F0D50D5" w14:textId="77777777" w:rsidR="004C5780" w:rsidRPr="004C5780" w:rsidRDefault="004C5780" w:rsidP="00DE5DF5">
      <w:pPr>
        <w:pStyle w:val="Default"/>
        <w:spacing w:line="276" w:lineRule="auto"/>
        <w:jc w:val="both"/>
        <w:rPr>
          <w:rFonts w:asciiTheme="majorHAnsi" w:hAnsiTheme="majorHAnsi" w:cstheme="majorHAnsi"/>
          <w:lang w:val="hr-HR"/>
        </w:rPr>
      </w:pPr>
    </w:p>
    <w:p w14:paraId="1F52DEE5" w14:textId="77777777" w:rsidR="00712902" w:rsidRPr="004C5780" w:rsidRDefault="00712902" w:rsidP="00F50CA5">
      <w:pPr>
        <w:spacing w:line="276" w:lineRule="auto"/>
        <w:jc w:val="both"/>
        <w:rPr>
          <w:rFonts w:asciiTheme="majorHAnsi" w:hAnsiTheme="majorHAnsi" w:cstheme="majorHAnsi"/>
        </w:rPr>
      </w:pPr>
    </w:p>
    <w:p w14:paraId="3177AC5B" w14:textId="4979FE59" w:rsidR="00F04EB7" w:rsidRPr="005F6D22" w:rsidRDefault="00FA1CD2" w:rsidP="005F6D22">
      <w:pPr>
        <w:pStyle w:val="ListParagraph"/>
        <w:numPr>
          <w:ilvl w:val="0"/>
          <w:numId w:val="34"/>
        </w:numPr>
        <w:spacing w:line="360" w:lineRule="auto"/>
        <w:jc w:val="both"/>
        <w:rPr>
          <w:szCs w:val="24"/>
        </w:rPr>
      </w:pPr>
      <w:r w:rsidRPr="00FA1CD2">
        <w:rPr>
          <w:szCs w:val="24"/>
        </w:rPr>
        <w:t xml:space="preserve">The complete </w:t>
      </w:r>
      <w:proofErr w:type="spellStart"/>
      <w:r w:rsidRPr="00FA1CD2">
        <w:rPr>
          <w:szCs w:val="24"/>
        </w:rPr>
        <w:t>EcoCortec</w:t>
      </w:r>
      <w:proofErr w:type="spellEnd"/>
      <w:r w:rsidRPr="00FA1CD2">
        <w:rPr>
          <w:szCs w:val="24"/>
        </w:rPr>
        <w:t xml:space="preserve"> packaging assortment is detailed in our company brochures, which you can explore</w:t>
      </w:r>
      <w:r>
        <w:rPr>
          <w:szCs w:val="24"/>
        </w:rPr>
        <w:t xml:space="preserve"> here: </w:t>
      </w:r>
      <w:hyperlink r:id="rId21" w:history="1">
        <w:r w:rsidRPr="00765801">
          <w:rPr>
            <w:rStyle w:val="Hyperlink"/>
            <w:szCs w:val="24"/>
          </w:rPr>
          <w:t>https://ecocortec.hr/eng/brochures</w:t>
        </w:r>
      </w:hyperlink>
      <w:r>
        <w:rPr>
          <w:szCs w:val="24"/>
        </w:rPr>
        <w:t xml:space="preserve"> </w:t>
      </w:r>
    </w:p>
    <w:p w14:paraId="2CCB7D4B" w14:textId="072E6983" w:rsidR="00C30A99" w:rsidRDefault="00C30A99" w:rsidP="00C30A99">
      <w:pPr>
        <w:jc w:val="both"/>
        <w:rPr>
          <w:b/>
          <w:bCs/>
          <w:i/>
          <w:iCs/>
          <w:sz w:val="18"/>
          <w:szCs w:val="18"/>
        </w:rPr>
      </w:pPr>
      <w:r>
        <w:rPr>
          <w:b/>
          <w:bCs/>
          <w:i/>
          <w:iCs/>
          <w:sz w:val="18"/>
          <w:szCs w:val="18"/>
        </w:rPr>
        <w:t xml:space="preserve">Keywords: corrosion protection, </w:t>
      </w:r>
      <w:r w:rsidR="005F6D22">
        <w:rPr>
          <w:b/>
          <w:bCs/>
          <w:i/>
          <w:iCs/>
          <w:sz w:val="18"/>
          <w:szCs w:val="18"/>
        </w:rPr>
        <w:t>packaging</w:t>
      </w:r>
      <w:r>
        <w:rPr>
          <w:b/>
          <w:bCs/>
          <w:i/>
          <w:iCs/>
          <w:sz w:val="18"/>
          <w:szCs w:val="18"/>
        </w:rPr>
        <w:t xml:space="preserve">, </w:t>
      </w:r>
      <w:proofErr w:type="spellStart"/>
      <w:r>
        <w:rPr>
          <w:b/>
          <w:bCs/>
          <w:i/>
          <w:iCs/>
          <w:sz w:val="18"/>
          <w:szCs w:val="18"/>
        </w:rPr>
        <w:t>VpCI</w:t>
      </w:r>
      <w:proofErr w:type="spellEnd"/>
      <w:r>
        <w:rPr>
          <w:b/>
          <w:bCs/>
          <w:i/>
          <w:iCs/>
          <w:sz w:val="18"/>
          <w:szCs w:val="18"/>
        </w:rPr>
        <w:t xml:space="preserve">, VCI, </w:t>
      </w:r>
      <w:proofErr w:type="spellStart"/>
      <w:r>
        <w:rPr>
          <w:b/>
          <w:bCs/>
          <w:i/>
          <w:iCs/>
          <w:sz w:val="18"/>
          <w:szCs w:val="18"/>
        </w:rPr>
        <w:t>cortec</w:t>
      </w:r>
      <w:proofErr w:type="spellEnd"/>
      <w:r>
        <w:rPr>
          <w:b/>
          <w:bCs/>
          <w:i/>
          <w:iCs/>
          <w:sz w:val="18"/>
          <w:szCs w:val="18"/>
        </w:rPr>
        <w:t xml:space="preserve"> corporation</w:t>
      </w:r>
      <w:r w:rsidR="005F6D22">
        <w:rPr>
          <w:b/>
          <w:bCs/>
          <w:i/>
          <w:iCs/>
          <w:sz w:val="18"/>
          <w:szCs w:val="18"/>
        </w:rPr>
        <w:t>,</w:t>
      </w:r>
      <w:r w:rsidR="00FA1CD2">
        <w:rPr>
          <w:b/>
          <w:bCs/>
          <w:i/>
          <w:iCs/>
          <w:sz w:val="18"/>
          <w:szCs w:val="18"/>
        </w:rPr>
        <w:t xml:space="preserve"> </w:t>
      </w:r>
      <w:proofErr w:type="spellStart"/>
      <w:proofErr w:type="gramStart"/>
      <w:r w:rsidR="00FA1CD2">
        <w:rPr>
          <w:b/>
          <w:bCs/>
          <w:i/>
          <w:iCs/>
          <w:sz w:val="18"/>
          <w:szCs w:val="18"/>
        </w:rPr>
        <w:t>ecocortec</w:t>
      </w:r>
      <w:proofErr w:type="spellEnd"/>
      <w:r w:rsidR="00FA1CD2">
        <w:rPr>
          <w:b/>
          <w:bCs/>
          <w:i/>
          <w:iCs/>
          <w:sz w:val="18"/>
          <w:szCs w:val="18"/>
        </w:rPr>
        <w:t xml:space="preserve"> </w:t>
      </w:r>
      <w:r w:rsidR="005F6D22">
        <w:rPr>
          <w:b/>
          <w:bCs/>
          <w:i/>
          <w:iCs/>
          <w:sz w:val="18"/>
          <w:szCs w:val="18"/>
        </w:rPr>
        <w:t xml:space="preserve"> packaging</w:t>
      </w:r>
      <w:proofErr w:type="gramEnd"/>
      <w:r w:rsidR="005F6D22">
        <w:rPr>
          <w:b/>
          <w:bCs/>
          <w:i/>
          <w:iCs/>
          <w:sz w:val="18"/>
          <w:szCs w:val="18"/>
        </w:rPr>
        <w:t xml:space="preserve"> innovations</w:t>
      </w:r>
      <w:r w:rsidR="00712902">
        <w:rPr>
          <w:b/>
          <w:bCs/>
          <w:i/>
          <w:iCs/>
          <w:sz w:val="18"/>
          <w:szCs w:val="18"/>
        </w:rPr>
        <w:t>, recycling, regranulation, circular economy, sustainability</w:t>
      </w:r>
      <w:r w:rsidR="00FA1CD2">
        <w:rPr>
          <w:b/>
          <w:bCs/>
          <w:i/>
          <w:iCs/>
          <w:sz w:val="18"/>
          <w:szCs w:val="18"/>
        </w:rPr>
        <w:t>,</w:t>
      </w:r>
      <w:r w:rsidR="00FA1CD2" w:rsidRPr="00FA1CD2">
        <w:t xml:space="preserve"> </w:t>
      </w:r>
      <w:r w:rsidR="00FA1CD2" w:rsidRPr="00FA1CD2">
        <w:rPr>
          <w:b/>
          <w:bCs/>
          <w:i/>
          <w:iCs/>
          <w:sz w:val="18"/>
          <w:szCs w:val="18"/>
        </w:rPr>
        <w:t>PPWR</w:t>
      </w:r>
    </w:p>
    <w:p w14:paraId="0D4E57D9" w14:textId="77777777" w:rsidR="00712902" w:rsidRDefault="00712902" w:rsidP="00C30A99">
      <w:pPr>
        <w:spacing w:line="360" w:lineRule="auto"/>
        <w:jc w:val="both"/>
        <w:rPr>
          <w:sz w:val="24"/>
        </w:rPr>
      </w:pPr>
    </w:p>
    <w:p w14:paraId="6422DD65" w14:textId="77777777" w:rsidR="00712902" w:rsidRDefault="00712902" w:rsidP="00C30A99">
      <w:pPr>
        <w:spacing w:line="360" w:lineRule="auto"/>
        <w:jc w:val="both"/>
        <w:rPr>
          <w:sz w:val="24"/>
        </w:rPr>
      </w:pPr>
    </w:p>
    <w:p w14:paraId="3000C0E6" w14:textId="118CDDBA" w:rsidR="00C30A99" w:rsidRDefault="00C30A99" w:rsidP="00C30A99">
      <w:pPr>
        <w:spacing w:line="360" w:lineRule="auto"/>
        <w:jc w:val="both"/>
        <w:rPr>
          <w:b/>
          <w:sz w:val="24"/>
        </w:rPr>
      </w:pPr>
      <w:r>
        <w:rPr>
          <w:sz w:val="24"/>
        </w:rPr>
        <w:t>Need</w:t>
      </w:r>
      <w:r>
        <w:rPr>
          <w:spacing w:val="-4"/>
          <w:sz w:val="24"/>
        </w:rPr>
        <w:t xml:space="preserve"> </w:t>
      </w:r>
      <w:r>
        <w:rPr>
          <w:sz w:val="24"/>
        </w:rPr>
        <w:t>a high-resolution</w:t>
      </w:r>
      <w:r>
        <w:rPr>
          <w:spacing w:val="-2"/>
          <w:sz w:val="24"/>
        </w:rPr>
        <w:t xml:space="preserve"> p</w:t>
      </w:r>
      <w:r>
        <w:rPr>
          <w:sz w:val="24"/>
        </w:rPr>
        <w:t>hoto?</w:t>
      </w:r>
      <w:r>
        <w:rPr>
          <w:spacing w:val="57"/>
          <w:sz w:val="24"/>
        </w:rPr>
        <w:t xml:space="preserve"> </w:t>
      </w:r>
      <w:r>
        <w:rPr>
          <w:sz w:val="24"/>
        </w:rPr>
        <w:t xml:space="preserve">Visit: </w:t>
      </w:r>
      <w:hyperlink r:id="rId22" w:history="1">
        <w:r>
          <w:rPr>
            <w:rStyle w:val="Hyperlink"/>
            <w:b/>
            <w:spacing w:val="-2"/>
            <w:sz w:val="24"/>
          </w:rPr>
          <w:t>www.cortecadvertising.com</w:t>
        </w:r>
      </w:hyperlink>
      <w:r>
        <w:rPr>
          <w:b/>
          <w:spacing w:val="-2"/>
          <w:sz w:val="24"/>
        </w:rPr>
        <w:t>.</w:t>
      </w:r>
    </w:p>
    <w:p w14:paraId="27F504E2" w14:textId="4709993B" w:rsidR="00C30A99" w:rsidRDefault="00C30A99" w:rsidP="00C30A99">
      <w:pPr>
        <w:spacing w:before="240"/>
        <w:jc w:val="both"/>
        <w:rPr>
          <w:sz w:val="20"/>
        </w:rPr>
      </w:pPr>
      <w:r>
        <w:rPr>
          <w:sz w:val="20"/>
        </w:rPr>
        <w:t>Cortec</w:t>
      </w:r>
      <w:r>
        <w:rPr>
          <w:sz w:val="20"/>
          <w:vertAlign w:val="superscript"/>
        </w:rPr>
        <w:t>®</w:t>
      </w:r>
      <w:r>
        <w:rPr>
          <w:sz w:val="20"/>
        </w:rPr>
        <w:t xml:space="preserve"> Corporation is the global leader in innovative, environmentally responsible VpCI</w:t>
      </w:r>
      <w:r>
        <w:rPr>
          <w:sz w:val="20"/>
          <w:vertAlign w:val="superscript"/>
        </w:rPr>
        <w:t>®</w:t>
      </w:r>
      <w:r>
        <w:rPr>
          <w:sz w:val="20"/>
        </w:rPr>
        <w:t xml:space="preserve"> and MCI</w:t>
      </w:r>
      <w:r>
        <w:rPr>
          <w:sz w:val="20"/>
          <w:vertAlign w:val="superscript"/>
        </w:rPr>
        <w:t>®</w:t>
      </w:r>
      <w:r>
        <w:rPr>
          <w:sz w:val="20"/>
        </w:rPr>
        <w:t xml:space="preserve"> corrosion control technologies</w:t>
      </w:r>
      <w:r>
        <w:rPr>
          <w:spacing w:val="-3"/>
          <w:sz w:val="20"/>
        </w:rPr>
        <w:t xml:space="preserve"> </w:t>
      </w:r>
      <w:r>
        <w:rPr>
          <w:sz w:val="20"/>
        </w:rPr>
        <w:t>for</w:t>
      </w:r>
      <w:r>
        <w:rPr>
          <w:spacing w:val="-1"/>
          <w:sz w:val="20"/>
        </w:rPr>
        <w:t xml:space="preserve"> </w:t>
      </w:r>
      <w:r>
        <w:rPr>
          <w:sz w:val="20"/>
        </w:rPr>
        <w:t>packaging,</w:t>
      </w:r>
      <w:r>
        <w:rPr>
          <w:spacing w:val="-4"/>
          <w:sz w:val="20"/>
        </w:rPr>
        <w:t xml:space="preserve"> </w:t>
      </w:r>
      <w:r>
        <w:rPr>
          <w:sz w:val="20"/>
        </w:rPr>
        <w:t>metalworking,</w:t>
      </w:r>
      <w:r>
        <w:rPr>
          <w:spacing w:val="-1"/>
          <w:sz w:val="20"/>
        </w:rPr>
        <w:t xml:space="preserve"> </w:t>
      </w:r>
      <w:r>
        <w:rPr>
          <w:sz w:val="20"/>
        </w:rPr>
        <w:t>construction,</w:t>
      </w:r>
      <w:r>
        <w:rPr>
          <w:spacing w:val="-4"/>
          <w:sz w:val="20"/>
        </w:rPr>
        <w:t xml:space="preserve"> </w:t>
      </w:r>
      <w:r>
        <w:rPr>
          <w:sz w:val="20"/>
        </w:rPr>
        <w:t>electronics,</w:t>
      </w:r>
      <w:r>
        <w:rPr>
          <w:spacing w:val="-1"/>
          <w:sz w:val="20"/>
        </w:rPr>
        <w:t xml:space="preserve"> </w:t>
      </w:r>
      <w:r>
        <w:rPr>
          <w:sz w:val="20"/>
        </w:rPr>
        <w:t>water</w:t>
      </w:r>
      <w:r>
        <w:rPr>
          <w:spacing w:val="-1"/>
          <w:sz w:val="20"/>
        </w:rPr>
        <w:t xml:space="preserve"> </w:t>
      </w:r>
      <w:r>
        <w:rPr>
          <w:sz w:val="20"/>
        </w:rPr>
        <w:t>treatment,</w:t>
      </w:r>
      <w:r>
        <w:rPr>
          <w:spacing w:val="-1"/>
          <w:sz w:val="20"/>
        </w:rPr>
        <w:t xml:space="preserve"> </w:t>
      </w:r>
      <w:r>
        <w:rPr>
          <w:sz w:val="20"/>
        </w:rPr>
        <w:t>oil</w:t>
      </w:r>
      <w:r>
        <w:rPr>
          <w:spacing w:val="-2"/>
          <w:sz w:val="20"/>
        </w:rPr>
        <w:t xml:space="preserve"> </w:t>
      </w:r>
      <w:r>
        <w:rPr>
          <w:sz w:val="20"/>
        </w:rPr>
        <w:t>&amp;</w:t>
      </w:r>
      <w:r>
        <w:rPr>
          <w:spacing w:val="-1"/>
          <w:sz w:val="20"/>
        </w:rPr>
        <w:t xml:space="preserve"> </w:t>
      </w:r>
      <w:r>
        <w:rPr>
          <w:sz w:val="20"/>
        </w:rPr>
        <w:t>gas,</w:t>
      </w:r>
      <w:r>
        <w:rPr>
          <w:spacing w:val="-1"/>
          <w:sz w:val="20"/>
        </w:rPr>
        <w:t xml:space="preserve"> </w:t>
      </w:r>
      <w:r>
        <w:rPr>
          <w:sz w:val="20"/>
        </w:rPr>
        <w:t>and</w:t>
      </w:r>
      <w:r>
        <w:rPr>
          <w:spacing w:val="-1"/>
          <w:sz w:val="20"/>
        </w:rPr>
        <w:t xml:space="preserve"> </w:t>
      </w:r>
      <w:r>
        <w:rPr>
          <w:sz w:val="20"/>
        </w:rPr>
        <w:t>other</w:t>
      </w:r>
      <w:r>
        <w:rPr>
          <w:spacing w:val="-1"/>
          <w:sz w:val="20"/>
        </w:rPr>
        <w:t xml:space="preserve"> </w:t>
      </w:r>
      <w:r>
        <w:rPr>
          <w:sz w:val="20"/>
        </w:rPr>
        <w:t>industries.</w:t>
      </w:r>
      <w:r>
        <w:rPr>
          <w:spacing w:val="40"/>
          <w:sz w:val="20"/>
        </w:rPr>
        <w:t xml:space="preserve"> </w:t>
      </w:r>
      <w:r>
        <w:rPr>
          <w:sz w:val="20"/>
        </w:rPr>
        <w:t>Our relentless dedication to sustainability, quality, service, and support is unmatched in the industry. Headquartered in St. Paul, Minnesota, Cortec</w:t>
      </w:r>
      <w:r>
        <w:rPr>
          <w:sz w:val="20"/>
          <w:vertAlign w:val="superscript"/>
        </w:rPr>
        <w:t>®</w:t>
      </w:r>
      <w:r>
        <w:rPr>
          <w:sz w:val="20"/>
        </w:rPr>
        <w:t xml:space="preserve"> manufactures over 400 products distributed worldwide.</w:t>
      </w:r>
      <w:r>
        <w:rPr>
          <w:spacing w:val="40"/>
          <w:sz w:val="20"/>
        </w:rPr>
        <w:t xml:space="preserve"> </w:t>
      </w:r>
      <w:r>
        <w:rPr>
          <w:sz w:val="20"/>
        </w:rPr>
        <w:t>ISO 9001:2015, ISO 14001:2015, &amp; ISO/IEC 17025:2017 certified. Cortec</w:t>
      </w:r>
      <w:r>
        <w:rPr>
          <w:sz w:val="20"/>
          <w:vertAlign w:val="superscript"/>
        </w:rPr>
        <w:t>®</w:t>
      </w:r>
      <w:r>
        <w:rPr>
          <w:sz w:val="20"/>
        </w:rPr>
        <w:t xml:space="preserve"> website: </w:t>
      </w:r>
      <w:hyperlink r:id="rId23" w:history="1">
        <w:r>
          <w:rPr>
            <w:rStyle w:val="Hyperlink"/>
            <w:color w:val="2333F0"/>
            <w:sz w:val="20"/>
            <w:u w:val="thick" w:color="2333F0"/>
          </w:rPr>
          <w:t>http://www.cortecvci.com</w:t>
        </w:r>
      </w:hyperlink>
      <w:r>
        <w:rPr>
          <w:color w:val="2333F0"/>
          <w:sz w:val="20"/>
        </w:rPr>
        <w:t xml:space="preserve">. </w:t>
      </w:r>
      <w:r>
        <w:rPr>
          <w:sz w:val="20"/>
        </w:rPr>
        <w:t>Phone: 1-800-426-7832.</w:t>
      </w:r>
      <w:r>
        <w:rPr>
          <w:spacing w:val="80"/>
          <w:sz w:val="20"/>
        </w:rPr>
        <w:t xml:space="preserve"> </w:t>
      </w:r>
      <w:r>
        <w:rPr>
          <w:sz w:val="20"/>
        </w:rPr>
        <w:t>FAX: (651) 429-1122.</w:t>
      </w:r>
    </w:p>
    <w:p w14:paraId="33CDD253" w14:textId="77777777" w:rsidR="00C30A99" w:rsidRDefault="00C30A99" w:rsidP="008E015B">
      <w:pPr>
        <w:spacing w:line="360" w:lineRule="auto"/>
        <w:jc w:val="both"/>
        <w:rPr>
          <w:szCs w:val="24"/>
        </w:rPr>
      </w:pPr>
    </w:p>
    <w:p w14:paraId="02EAA84D" w14:textId="77777777" w:rsidR="00C30A99" w:rsidRDefault="00C30A99" w:rsidP="008E015B">
      <w:pPr>
        <w:spacing w:line="360" w:lineRule="auto"/>
        <w:jc w:val="both"/>
        <w:rPr>
          <w:szCs w:val="24"/>
        </w:rPr>
      </w:pPr>
    </w:p>
    <w:p w14:paraId="6EDB0072" w14:textId="77777777" w:rsidR="00C30A99" w:rsidRDefault="00C30A99" w:rsidP="008E015B">
      <w:pPr>
        <w:spacing w:line="360" w:lineRule="auto"/>
        <w:jc w:val="both"/>
        <w:rPr>
          <w:szCs w:val="24"/>
        </w:rPr>
      </w:pPr>
    </w:p>
    <w:p w14:paraId="3070C330" w14:textId="77777777" w:rsidR="00BA567D" w:rsidRPr="009D1687" w:rsidRDefault="00BA567D" w:rsidP="00E23F7D">
      <w:pPr>
        <w:spacing w:line="276" w:lineRule="auto"/>
        <w:ind w:left="-113"/>
        <w:jc w:val="both"/>
        <w:rPr>
          <w:rFonts w:asciiTheme="majorHAnsi" w:hAnsiTheme="majorHAnsi" w:cstheme="majorHAnsi"/>
          <w:sz w:val="16"/>
          <w:szCs w:val="16"/>
        </w:rPr>
      </w:pPr>
    </w:p>
    <w:sectPr w:rsidR="00BA567D" w:rsidRPr="009D1687" w:rsidSect="00A15F98">
      <w:type w:val="continuous"/>
      <w:pgSz w:w="12240" w:h="15840"/>
      <w:pgMar w:top="993" w:right="810" w:bottom="117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3AB20" w14:textId="77777777" w:rsidR="00B07C3F" w:rsidRDefault="00B07C3F" w:rsidP="00F46738">
      <w:r>
        <w:separator/>
      </w:r>
    </w:p>
  </w:endnote>
  <w:endnote w:type="continuationSeparator" w:id="0">
    <w:p w14:paraId="21826806" w14:textId="77777777" w:rsidR="00B07C3F" w:rsidRDefault="00B07C3F"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0" w:usb1="00000000" w:usb2="00000000" w:usb3="00000000" w:csb0="00000001" w:csb1="00000000"/>
  </w:font>
  <w:font w:name="Futura Bk BT">
    <w:altName w:val="Century Gothic"/>
    <w:charset w:val="00"/>
    <w:family w:val="auto"/>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Helvetica 65 Medium">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B6E2D" w14:textId="77777777" w:rsidR="00B07C3F" w:rsidRDefault="00B07C3F" w:rsidP="00F46738">
      <w:r>
        <w:separator/>
      </w:r>
    </w:p>
  </w:footnote>
  <w:footnote w:type="continuationSeparator" w:id="0">
    <w:p w14:paraId="5E16AACF" w14:textId="77777777" w:rsidR="00B07C3F" w:rsidRDefault="00B07C3F" w:rsidP="00F46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CAE"/>
      </v:shape>
    </w:pict>
  </w:numPicBullet>
  <w:abstractNum w:abstractNumId="0" w15:restartNumberingAfterBreak="0">
    <w:nsid w:val="03FD241E"/>
    <w:multiLevelType w:val="hybridMultilevel"/>
    <w:tmpl w:val="93BE74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101851"/>
    <w:multiLevelType w:val="hybridMultilevel"/>
    <w:tmpl w:val="13CCDDA8"/>
    <w:lvl w:ilvl="0" w:tplc="EFD6AD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739"/>
    <w:multiLevelType w:val="hybridMultilevel"/>
    <w:tmpl w:val="397E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61F5"/>
    <w:multiLevelType w:val="hybridMultilevel"/>
    <w:tmpl w:val="9E76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B354B"/>
    <w:multiLevelType w:val="hybridMultilevel"/>
    <w:tmpl w:val="7078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D58F8"/>
    <w:multiLevelType w:val="hybridMultilevel"/>
    <w:tmpl w:val="CF9C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1210C"/>
    <w:multiLevelType w:val="hybridMultilevel"/>
    <w:tmpl w:val="E4C6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73EB7"/>
    <w:multiLevelType w:val="hybridMultilevel"/>
    <w:tmpl w:val="49D8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47C57"/>
    <w:multiLevelType w:val="hybridMultilevel"/>
    <w:tmpl w:val="DBDE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B5FFD"/>
    <w:multiLevelType w:val="hybridMultilevel"/>
    <w:tmpl w:val="57A6F16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7177E4"/>
    <w:multiLevelType w:val="hybridMultilevel"/>
    <w:tmpl w:val="8A86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7200C"/>
    <w:multiLevelType w:val="hybridMultilevel"/>
    <w:tmpl w:val="50BA4F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E3735F"/>
    <w:multiLevelType w:val="hybridMultilevel"/>
    <w:tmpl w:val="6ADAA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EF7FB7"/>
    <w:multiLevelType w:val="hybridMultilevel"/>
    <w:tmpl w:val="B702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C758B"/>
    <w:multiLevelType w:val="hybridMultilevel"/>
    <w:tmpl w:val="72B04514"/>
    <w:lvl w:ilvl="0" w:tplc="9452A0E4">
      <w:numFmt w:val="bullet"/>
      <w:lvlText w:val=""/>
      <w:lvlJc w:val="left"/>
      <w:pPr>
        <w:ind w:left="-315" w:hanging="405"/>
      </w:pPr>
      <w:rPr>
        <w:rFonts w:ascii="Symbol" w:eastAsia="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DD1944"/>
    <w:multiLevelType w:val="hybridMultilevel"/>
    <w:tmpl w:val="1D2A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7235E"/>
    <w:multiLevelType w:val="hybridMultilevel"/>
    <w:tmpl w:val="2EF8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4C06"/>
    <w:multiLevelType w:val="hybridMultilevel"/>
    <w:tmpl w:val="71C4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E4F4A"/>
    <w:multiLevelType w:val="hybridMultilevel"/>
    <w:tmpl w:val="2386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B7A3F"/>
    <w:multiLevelType w:val="hybridMultilevel"/>
    <w:tmpl w:val="35F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63840"/>
    <w:multiLevelType w:val="hybridMultilevel"/>
    <w:tmpl w:val="6C00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77AFB"/>
    <w:multiLevelType w:val="hybridMultilevel"/>
    <w:tmpl w:val="734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406AB"/>
    <w:multiLevelType w:val="hybridMultilevel"/>
    <w:tmpl w:val="E298A0F0"/>
    <w:lvl w:ilvl="0" w:tplc="EFD6AD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362BF"/>
    <w:multiLevelType w:val="hybridMultilevel"/>
    <w:tmpl w:val="EB2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079E3"/>
    <w:multiLevelType w:val="hybridMultilevel"/>
    <w:tmpl w:val="76E6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B3B8E"/>
    <w:multiLevelType w:val="hybridMultilevel"/>
    <w:tmpl w:val="D442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D6D00"/>
    <w:multiLevelType w:val="hybridMultilevel"/>
    <w:tmpl w:val="B700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B2A46"/>
    <w:multiLevelType w:val="hybridMultilevel"/>
    <w:tmpl w:val="37F28CCA"/>
    <w:lvl w:ilvl="0" w:tplc="BED2F466">
      <w:start w:val="1"/>
      <w:numFmt w:val="decimal"/>
      <w:lvlText w:val="%1."/>
      <w:lvlJc w:val="left"/>
      <w:pPr>
        <w:ind w:left="720" w:hanging="360"/>
      </w:pPr>
      <w:rPr>
        <w:rFonts w:ascii="Cambria" w:eastAsia="Cambria"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00079"/>
    <w:multiLevelType w:val="hybridMultilevel"/>
    <w:tmpl w:val="A17E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B2D3F"/>
    <w:multiLevelType w:val="hybridMultilevel"/>
    <w:tmpl w:val="044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03CE2"/>
    <w:multiLevelType w:val="hybridMultilevel"/>
    <w:tmpl w:val="E08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11D25"/>
    <w:multiLevelType w:val="hybridMultilevel"/>
    <w:tmpl w:val="B3CE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7B0BB0"/>
    <w:multiLevelType w:val="hybridMultilevel"/>
    <w:tmpl w:val="2EA8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E4D9D"/>
    <w:multiLevelType w:val="hybridMultilevel"/>
    <w:tmpl w:val="6E6E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70BA3"/>
    <w:multiLevelType w:val="hybridMultilevel"/>
    <w:tmpl w:val="5D0C2A64"/>
    <w:lvl w:ilvl="0" w:tplc="04090001">
      <w:start w:val="1"/>
      <w:numFmt w:val="bullet"/>
      <w:lvlText w:val=""/>
      <w:lvlJc w:val="left"/>
      <w:pPr>
        <w:ind w:left="780" w:hanging="360"/>
      </w:pPr>
      <w:rPr>
        <w:rFonts w:ascii="Symbol" w:hAnsi="Symbol" w:hint="default"/>
      </w:rPr>
    </w:lvl>
    <w:lvl w:ilvl="1" w:tplc="93C46302">
      <w:numFmt w:val="bullet"/>
      <w:lvlText w:val="-"/>
      <w:lvlJc w:val="left"/>
      <w:pPr>
        <w:ind w:left="1500" w:hanging="360"/>
      </w:pPr>
      <w:rPr>
        <w:rFonts w:ascii="Calibri" w:eastAsia="Times New Roman" w:hAnsi="Calibri" w:cs="Calibr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28"/>
  </w:num>
  <w:num w:numId="3">
    <w:abstractNumId w:val="26"/>
  </w:num>
  <w:num w:numId="4">
    <w:abstractNumId w:val="17"/>
  </w:num>
  <w:num w:numId="5">
    <w:abstractNumId w:val="15"/>
  </w:num>
  <w:num w:numId="6">
    <w:abstractNumId w:val="29"/>
  </w:num>
  <w:num w:numId="7">
    <w:abstractNumId w:val="16"/>
  </w:num>
  <w:num w:numId="8">
    <w:abstractNumId w:val="0"/>
  </w:num>
  <w:num w:numId="9">
    <w:abstractNumId w:val="6"/>
  </w:num>
  <w:num w:numId="10">
    <w:abstractNumId w:val="19"/>
  </w:num>
  <w:num w:numId="11">
    <w:abstractNumId w:val="10"/>
  </w:num>
  <w:num w:numId="12">
    <w:abstractNumId w:val="23"/>
  </w:num>
  <w:num w:numId="13">
    <w:abstractNumId w:val="30"/>
  </w:num>
  <w:num w:numId="14">
    <w:abstractNumId w:val="33"/>
  </w:num>
  <w:num w:numId="15">
    <w:abstractNumId w:val="27"/>
  </w:num>
  <w:num w:numId="16">
    <w:abstractNumId w:val="3"/>
  </w:num>
  <w:num w:numId="17">
    <w:abstractNumId w:val="31"/>
  </w:num>
  <w:num w:numId="18">
    <w:abstractNumId w:val="14"/>
  </w:num>
  <w:num w:numId="19">
    <w:abstractNumId w:val="13"/>
  </w:num>
  <w:num w:numId="20">
    <w:abstractNumId w:val="20"/>
  </w:num>
  <w:num w:numId="21">
    <w:abstractNumId w:val="22"/>
  </w:num>
  <w:num w:numId="22">
    <w:abstractNumId w:val="1"/>
  </w:num>
  <w:num w:numId="23">
    <w:abstractNumId w:val="4"/>
  </w:num>
  <w:num w:numId="24">
    <w:abstractNumId w:val="24"/>
  </w:num>
  <w:num w:numId="25">
    <w:abstractNumId w:val="11"/>
  </w:num>
  <w:num w:numId="26">
    <w:abstractNumId w:val="7"/>
  </w:num>
  <w:num w:numId="27">
    <w:abstractNumId w:val="2"/>
  </w:num>
  <w:num w:numId="28">
    <w:abstractNumId w:val="21"/>
  </w:num>
  <w:num w:numId="29">
    <w:abstractNumId w:val="18"/>
  </w:num>
  <w:num w:numId="30">
    <w:abstractNumId w:val="32"/>
  </w:num>
  <w:num w:numId="31">
    <w:abstractNumId w:val="8"/>
  </w:num>
  <w:num w:numId="32">
    <w:abstractNumId w:val="34"/>
  </w:num>
  <w:num w:numId="33">
    <w:abstractNumId w:val="25"/>
  </w:num>
  <w:num w:numId="34">
    <w:abstractNumId w:val="9"/>
  </w:num>
  <w:num w:numId="35">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87"/>
    <w:rsid w:val="000031B3"/>
    <w:rsid w:val="0000377F"/>
    <w:rsid w:val="00005DC1"/>
    <w:rsid w:val="00006C51"/>
    <w:rsid w:val="0000745F"/>
    <w:rsid w:val="00007AF3"/>
    <w:rsid w:val="00011B68"/>
    <w:rsid w:val="00012902"/>
    <w:rsid w:val="00014010"/>
    <w:rsid w:val="00016759"/>
    <w:rsid w:val="000173EC"/>
    <w:rsid w:val="00020FBE"/>
    <w:rsid w:val="00023F33"/>
    <w:rsid w:val="0002441C"/>
    <w:rsid w:val="000258DB"/>
    <w:rsid w:val="00027E62"/>
    <w:rsid w:val="00034335"/>
    <w:rsid w:val="0004159B"/>
    <w:rsid w:val="00044B07"/>
    <w:rsid w:val="00046E41"/>
    <w:rsid w:val="000505FA"/>
    <w:rsid w:val="00054B9F"/>
    <w:rsid w:val="00055E39"/>
    <w:rsid w:val="00057135"/>
    <w:rsid w:val="00064E2B"/>
    <w:rsid w:val="00066D91"/>
    <w:rsid w:val="00067DDD"/>
    <w:rsid w:val="00073CC3"/>
    <w:rsid w:val="00076B27"/>
    <w:rsid w:val="00077B4B"/>
    <w:rsid w:val="00080276"/>
    <w:rsid w:val="00083BE3"/>
    <w:rsid w:val="000853F3"/>
    <w:rsid w:val="00087D86"/>
    <w:rsid w:val="00097A74"/>
    <w:rsid w:val="000A0107"/>
    <w:rsid w:val="000A1070"/>
    <w:rsid w:val="000A2392"/>
    <w:rsid w:val="000A52D9"/>
    <w:rsid w:val="000A5E8C"/>
    <w:rsid w:val="000A6B0B"/>
    <w:rsid w:val="000B1ADA"/>
    <w:rsid w:val="000B5C58"/>
    <w:rsid w:val="000C57A5"/>
    <w:rsid w:val="000C59C5"/>
    <w:rsid w:val="000C66BA"/>
    <w:rsid w:val="000D37BF"/>
    <w:rsid w:val="000D42F9"/>
    <w:rsid w:val="000D78F6"/>
    <w:rsid w:val="000E0A2B"/>
    <w:rsid w:val="000E2EE0"/>
    <w:rsid w:val="000E33DB"/>
    <w:rsid w:val="000E43F7"/>
    <w:rsid w:val="000E5829"/>
    <w:rsid w:val="000E667C"/>
    <w:rsid w:val="000E79B9"/>
    <w:rsid w:val="000F08CF"/>
    <w:rsid w:val="000F1630"/>
    <w:rsid w:val="000F4D0C"/>
    <w:rsid w:val="000F62AC"/>
    <w:rsid w:val="0010073C"/>
    <w:rsid w:val="00103004"/>
    <w:rsid w:val="00104074"/>
    <w:rsid w:val="00106397"/>
    <w:rsid w:val="00111431"/>
    <w:rsid w:val="0011165D"/>
    <w:rsid w:val="001116C5"/>
    <w:rsid w:val="00113F42"/>
    <w:rsid w:val="00114286"/>
    <w:rsid w:val="00114C8B"/>
    <w:rsid w:val="0011549C"/>
    <w:rsid w:val="00116DE2"/>
    <w:rsid w:val="001170C8"/>
    <w:rsid w:val="00117764"/>
    <w:rsid w:val="00120944"/>
    <w:rsid w:val="00121479"/>
    <w:rsid w:val="001234A5"/>
    <w:rsid w:val="001250B7"/>
    <w:rsid w:val="001321CD"/>
    <w:rsid w:val="00137639"/>
    <w:rsid w:val="001409E1"/>
    <w:rsid w:val="00141D71"/>
    <w:rsid w:val="00142FFC"/>
    <w:rsid w:val="001504EA"/>
    <w:rsid w:val="00153867"/>
    <w:rsid w:val="00153EB5"/>
    <w:rsid w:val="0015506D"/>
    <w:rsid w:val="00155AFE"/>
    <w:rsid w:val="001614FA"/>
    <w:rsid w:val="0016623B"/>
    <w:rsid w:val="001674A1"/>
    <w:rsid w:val="00173288"/>
    <w:rsid w:val="00174DCC"/>
    <w:rsid w:val="00176A12"/>
    <w:rsid w:val="00177B09"/>
    <w:rsid w:val="0018331B"/>
    <w:rsid w:val="00184934"/>
    <w:rsid w:val="00184957"/>
    <w:rsid w:val="00185BF9"/>
    <w:rsid w:val="00185DED"/>
    <w:rsid w:val="001867CA"/>
    <w:rsid w:val="001947E1"/>
    <w:rsid w:val="001948B3"/>
    <w:rsid w:val="001951BC"/>
    <w:rsid w:val="00195FD6"/>
    <w:rsid w:val="001A2770"/>
    <w:rsid w:val="001A389E"/>
    <w:rsid w:val="001A3F42"/>
    <w:rsid w:val="001A4AA6"/>
    <w:rsid w:val="001B0D71"/>
    <w:rsid w:val="001B1D90"/>
    <w:rsid w:val="001B3E1E"/>
    <w:rsid w:val="001B61E1"/>
    <w:rsid w:val="001C01FC"/>
    <w:rsid w:val="001C1435"/>
    <w:rsid w:val="001C29AB"/>
    <w:rsid w:val="001D3F4A"/>
    <w:rsid w:val="001D441E"/>
    <w:rsid w:val="001D5BD6"/>
    <w:rsid w:val="001E0B74"/>
    <w:rsid w:val="001E2066"/>
    <w:rsid w:val="001E26AA"/>
    <w:rsid w:val="001E2A71"/>
    <w:rsid w:val="001E72F0"/>
    <w:rsid w:val="001F07E8"/>
    <w:rsid w:val="001F3853"/>
    <w:rsid w:val="001F6F59"/>
    <w:rsid w:val="00200C83"/>
    <w:rsid w:val="00204E32"/>
    <w:rsid w:val="00214FF5"/>
    <w:rsid w:val="00217B74"/>
    <w:rsid w:val="002207F1"/>
    <w:rsid w:val="00222543"/>
    <w:rsid w:val="002272D1"/>
    <w:rsid w:val="00237285"/>
    <w:rsid w:val="002526F2"/>
    <w:rsid w:val="00254564"/>
    <w:rsid w:val="00256090"/>
    <w:rsid w:val="00257855"/>
    <w:rsid w:val="00257A41"/>
    <w:rsid w:val="00263CC2"/>
    <w:rsid w:val="002663C6"/>
    <w:rsid w:val="0026708B"/>
    <w:rsid w:val="0026730E"/>
    <w:rsid w:val="00267B24"/>
    <w:rsid w:val="002708D1"/>
    <w:rsid w:val="00273B0E"/>
    <w:rsid w:val="00273F03"/>
    <w:rsid w:val="00274A39"/>
    <w:rsid w:val="00277310"/>
    <w:rsid w:val="00277F21"/>
    <w:rsid w:val="002800A0"/>
    <w:rsid w:val="0028313F"/>
    <w:rsid w:val="00283DA2"/>
    <w:rsid w:val="00285CBD"/>
    <w:rsid w:val="00290B4F"/>
    <w:rsid w:val="00291049"/>
    <w:rsid w:val="002932DE"/>
    <w:rsid w:val="002956B8"/>
    <w:rsid w:val="002979C8"/>
    <w:rsid w:val="002A658D"/>
    <w:rsid w:val="002B0664"/>
    <w:rsid w:val="002B1859"/>
    <w:rsid w:val="002B398F"/>
    <w:rsid w:val="002B7DAD"/>
    <w:rsid w:val="002C07A1"/>
    <w:rsid w:val="002C4560"/>
    <w:rsid w:val="002C67EB"/>
    <w:rsid w:val="002D3C00"/>
    <w:rsid w:val="002D4EEA"/>
    <w:rsid w:val="002D5BEB"/>
    <w:rsid w:val="002D750C"/>
    <w:rsid w:val="002E07C8"/>
    <w:rsid w:val="002E19BF"/>
    <w:rsid w:val="002E25D8"/>
    <w:rsid w:val="002F03F7"/>
    <w:rsid w:val="002F27D6"/>
    <w:rsid w:val="002F2CB5"/>
    <w:rsid w:val="002F7DE3"/>
    <w:rsid w:val="003036C5"/>
    <w:rsid w:val="00306DCC"/>
    <w:rsid w:val="003103D9"/>
    <w:rsid w:val="00312432"/>
    <w:rsid w:val="00312D68"/>
    <w:rsid w:val="0031792E"/>
    <w:rsid w:val="00317ADB"/>
    <w:rsid w:val="00317B0C"/>
    <w:rsid w:val="00322753"/>
    <w:rsid w:val="00323C60"/>
    <w:rsid w:val="003246B9"/>
    <w:rsid w:val="00324E4F"/>
    <w:rsid w:val="00325274"/>
    <w:rsid w:val="003270BE"/>
    <w:rsid w:val="003307D2"/>
    <w:rsid w:val="003312A9"/>
    <w:rsid w:val="003316C0"/>
    <w:rsid w:val="00332C54"/>
    <w:rsid w:val="0033475D"/>
    <w:rsid w:val="00336199"/>
    <w:rsid w:val="0034141C"/>
    <w:rsid w:val="003417FF"/>
    <w:rsid w:val="00342C65"/>
    <w:rsid w:val="00342DF1"/>
    <w:rsid w:val="0035190A"/>
    <w:rsid w:val="003564C8"/>
    <w:rsid w:val="00357DD2"/>
    <w:rsid w:val="0036317F"/>
    <w:rsid w:val="003637D9"/>
    <w:rsid w:val="00366A75"/>
    <w:rsid w:val="0036793B"/>
    <w:rsid w:val="003718F3"/>
    <w:rsid w:val="00371AE5"/>
    <w:rsid w:val="00374106"/>
    <w:rsid w:val="00377C23"/>
    <w:rsid w:val="003803FB"/>
    <w:rsid w:val="003804B4"/>
    <w:rsid w:val="00380703"/>
    <w:rsid w:val="00382592"/>
    <w:rsid w:val="00382C75"/>
    <w:rsid w:val="00383DE1"/>
    <w:rsid w:val="003852BE"/>
    <w:rsid w:val="00385970"/>
    <w:rsid w:val="00392B78"/>
    <w:rsid w:val="00396D39"/>
    <w:rsid w:val="003A226B"/>
    <w:rsid w:val="003A39A5"/>
    <w:rsid w:val="003A46A6"/>
    <w:rsid w:val="003B0F3A"/>
    <w:rsid w:val="003B2220"/>
    <w:rsid w:val="003B41AC"/>
    <w:rsid w:val="003B79B5"/>
    <w:rsid w:val="003C45A8"/>
    <w:rsid w:val="003C4817"/>
    <w:rsid w:val="003C49DE"/>
    <w:rsid w:val="003C717F"/>
    <w:rsid w:val="003C797E"/>
    <w:rsid w:val="003D07CB"/>
    <w:rsid w:val="003D1784"/>
    <w:rsid w:val="003D2D60"/>
    <w:rsid w:val="003D3C54"/>
    <w:rsid w:val="003D63F0"/>
    <w:rsid w:val="003D748F"/>
    <w:rsid w:val="003E3567"/>
    <w:rsid w:val="003E595F"/>
    <w:rsid w:val="003E68B2"/>
    <w:rsid w:val="003E6D1B"/>
    <w:rsid w:val="003F0061"/>
    <w:rsid w:val="003F0ACD"/>
    <w:rsid w:val="003F4071"/>
    <w:rsid w:val="003F4F5F"/>
    <w:rsid w:val="003F5F1E"/>
    <w:rsid w:val="003F61B1"/>
    <w:rsid w:val="003F7065"/>
    <w:rsid w:val="00400751"/>
    <w:rsid w:val="00403F17"/>
    <w:rsid w:val="00412617"/>
    <w:rsid w:val="004154B6"/>
    <w:rsid w:val="004162E4"/>
    <w:rsid w:val="004203D7"/>
    <w:rsid w:val="004251AA"/>
    <w:rsid w:val="004254CE"/>
    <w:rsid w:val="00430489"/>
    <w:rsid w:val="004336A0"/>
    <w:rsid w:val="0043563E"/>
    <w:rsid w:val="00437C29"/>
    <w:rsid w:val="0044074D"/>
    <w:rsid w:val="00442770"/>
    <w:rsid w:val="00443769"/>
    <w:rsid w:val="0044435B"/>
    <w:rsid w:val="0045304C"/>
    <w:rsid w:val="00461090"/>
    <w:rsid w:val="00466725"/>
    <w:rsid w:val="00467109"/>
    <w:rsid w:val="0047008E"/>
    <w:rsid w:val="0047434C"/>
    <w:rsid w:val="004747E8"/>
    <w:rsid w:val="004750B3"/>
    <w:rsid w:val="00477327"/>
    <w:rsid w:val="004808C1"/>
    <w:rsid w:val="00484F35"/>
    <w:rsid w:val="0048613F"/>
    <w:rsid w:val="00487ADD"/>
    <w:rsid w:val="004902A2"/>
    <w:rsid w:val="00490A1C"/>
    <w:rsid w:val="00492D42"/>
    <w:rsid w:val="004941FA"/>
    <w:rsid w:val="0049667A"/>
    <w:rsid w:val="00496ED5"/>
    <w:rsid w:val="00497A43"/>
    <w:rsid w:val="004A1FE8"/>
    <w:rsid w:val="004B1C64"/>
    <w:rsid w:val="004B24F0"/>
    <w:rsid w:val="004B2A77"/>
    <w:rsid w:val="004C22E5"/>
    <w:rsid w:val="004C5780"/>
    <w:rsid w:val="004C63CF"/>
    <w:rsid w:val="004D00B6"/>
    <w:rsid w:val="004D2450"/>
    <w:rsid w:val="004D31DA"/>
    <w:rsid w:val="004D59E6"/>
    <w:rsid w:val="004D5E28"/>
    <w:rsid w:val="004D77F2"/>
    <w:rsid w:val="004E083F"/>
    <w:rsid w:val="004E229F"/>
    <w:rsid w:val="004E50BB"/>
    <w:rsid w:val="004E6570"/>
    <w:rsid w:val="004E6CE1"/>
    <w:rsid w:val="004F0A41"/>
    <w:rsid w:val="004F3AF7"/>
    <w:rsid w:val="004F43AB"/>
    <w:rsid w:val="004F4F6B"/>
    <w:rsid w:val="004F626F"/>
    <w:rsid w:val="004F69FE"/>
    <w:rsid w:val="00502E5B"/>
    <w:rsid w:val="005049AE"/>
    <w:rsid w:val="00506D9F"/>
    <w:rsid w:val="00507A92"/>
    <w:rsid w:val="00510782"/>
    <w:rsid w:val="00514750"/>
    <w:rsid w:val="00515BE1"/>
    <w:rsid w:val="00517B45"/>
    <w:rsid w:val="005221C0"/>
    <w:rsid w:val="00523B38"/>
    <w:rsid w:val="00524C9D"/>
    <w:rsid w:val="00526851"/>
    <w:rsid w:val="005274FC"/>
    <w:rsid w:val="00531955"/>
    <w:rsid w:val="00534EC2"/>
    <w:rsid w:val="00535A46"/>
    <w:rsid w:val="00540A71"/>
    <w:rsid w:val="005418FC"/>
    <w:rsid w:val="00544F4D"/>
    <w:rsid w:val="00546B05"/>
    <w:rsid w:val="005470CE"/>
    <w:rsid w:val="00551CD0"/>
    <w:rsid w:val="005528A2"/>
    <w:rsid w:val="005609B8"/>
    <w:rsid w:val="0056185C"/>
    <w:rsid w:val="005620EC"/>
    <w:rsid w:val="0056299A"/>
    <w:rsid w:val="005747CC"/>
    <w:rsid w:val="005819D9"/>
    <w:rsid w:val="00582698"/>
    <w:rsid w:val="00582B75"/>
    <w:rsid w:val="00590317"/>
    <w:rsid w:val="005915E5"/>
    <w:rsid w:val="005A074F"/>
    <w:rsid w:val="005A0857"/>
    <w:rsid w:val="005A085B"/>
    <w:rsid w:val="005A0D67"/>
    <w:rsid w:val="005A3111"/>
    <w:rsid w:val="005A36C8"/>
    <w:rsid w:val="005A5153"/>
    <w:rsid w:val="005A5B4A"/>
    <w:rsid w:val="005B6792"/>
    <w:rsid w:val="005C2038"/>
    <w:rsid w:val="005C396A"/>
    <w:rsid w:val="005C5390"/>
    <w:rsid w:val="005C6BD3"/>
    <w:rsid w:val="005C78E9"/>
    <w:rsid w:val="005D1B76"/>
    <w:rsid w:val="005D1FB9"/>
    <w:rsid w:val="005D4182"/>
    <w:rsid w:val="005D7224"/>
    <w:rsid w:val="005E04CF"/>
    <w:rsid w:val="005E17B8"/>
    <w:rsid w:val="005E19D5"/>
    <w:rsid w:val="005E533F"/>
    <w:rsid w:val="005E5BF5"/>
    <w:rsid w:val="005E65F7"/>
    <w:rsid w:val="005F1E3B"/>
    <w:rsid w:val="005F219F"/>
    <w:rsid w:val="005F5945"/>
    <w:rsid w:val="005F6D22"/>
    <w:rsid w:val="00600576"/>
    <w:rsid w:val="00600F58"/>
    <w:rsid w:val="00604027"/>
    <w:rsid w:val="00611236"/>
    <w:rsid w:val="006126E8"/>
    <w:rsid w:val="00614809"/>
    <w:rsid w:val="006152F0"/>
    <w:rsid w:val="00615415"/>
    <w:rsid w:val="00615F60"/>
    <w:rsid w:val="00616653"/>
    <w:rsid w:val="00617D3C"/>
    <w:rsid w:val="006216A4"/>
    <w:rsid w:val="00621724"/>
    <w:rsid w:val="006218F8"/>
    <w:rsid w:val="00621FD8"/>
    <w:rsid w:val="00622720"/>
    <w:rsid w:val="006252F6"/>
    <w:rsid w:val="00625F13"/>
    <w:rsid w:val="0062623C"/>
    <w:rsid w:val="006314D4"/>
    <w:rsid w:val="00637B0D"/>
    <w:rsid w:val="00641EC6"/>
    <w:rsid w:val="00643DDF"/>
    <w:rsid w:val="00645C00"/>
    <w:rsid w:val="0064634C"/>
    <w:rsid w:val="00646FCA"/>
    <w:rsid w:val="00650FB9"/>
    <w:rsid w:val="006547F2"/>
    <w:rsid w:val="0065569C"/>
    <w:rsid w:val="006562CB"/>
    <w:rsid w:val="006568CF"/>
    <w:rsid w:val="00657211"/>
    <w:rsid w:val="00663507"/>
    <w:rsid w:val="00664B61"/>
    <w:rsid w:val="0066721C"/>
    <w:rsid w:val="006679C2"/>
    <w:rsid w:val="00670DE5"/>
    <w:rsid w:val="006733A3"/>
    <w:rsid w:val="00674C02"/>
    <w:rsid w:val="00691A88"/>
    <w:rsid w:val="00691CD6"/>
    <w:rsid w:val="00694844"/>
    <w:rsid w:val="006950A8"/>
    <w:rsid w:val="00696212"/>
    <w:rsid w:val="006A1FE0"/>
    <w:rsid w:val="006A3684"/>
    <w:rsid w:val="006A6CD3"/>
    <w:rsid w:val="006B1014"/>
    <w:rsid w:val="006B29FC"/>
    <w:rsid w:val="006B4941"/>
    <w:rsid w:val="006B7F96"/>
    <w:rsid w:val="006C5F23"/>
    <w:rsid w:val="006C6A3D"/>
    <w:rsid w:val="006C7AE7"/>
    <w:rsid w:val="006D308F"/>
    <w:rsid w:val="006D4E59"/>
    <w:rsid w:val="006D5232"/>
    <w:rsid w:val="006D6D3E"/>
    <w:rsid w:val="006E0906"/>
    <w:rsid w:val="006E4209"/>
    <w:rsid w:val="006E4833"/>
    <w:rsid w:val="006E776A"/>
    <w:rsid w:val="006F08F5"/>
    <w:rsid w:val="006F103E"/>
    <w:rsid w:val="006F4CD6"/>
    <w:rsid w:val="006F5082"/>
    <w:rsid w:val="006F5C53"/>
    <w:rsid w:val="006F688A"/>
    <w:rsid w:val="00711212"/>
    <w:rsid w:val="00712475"/>
    <w:rsid w:val="00712902"/>
    <w:rsid w:val="0071640A"/>
    <w:rsid w:val="00717992"/>
    <w:rsid w:val="0072302F"/>
    <w:rsid w:val="00723B51"/>
    <w:rsid w:val="00725BDA"/>
    <w:rsid w:val="00725D20"/>
    <w:rsid w:val="00726CF0"/>
    <w:rsid w:val="00732A52"/>
    <w:rsid w:val="007337D4"/>
    <w:rsid w:val="00735B9B"/>
    <w:rsid w:val="00736DDA"/>
    <w:rsid w:val="007411BB"/>
    <w:rsid w:val="00741702"/>
    <w:rsid w:val="00751D00"/>
    <w:rsid w:val="00754106"/>
    <w:rsid w:val="00754EFC"/>
    <w:rsid w:val="00755095"/>
    <w:rsid w:val="0075568F"/>
    <w:rsid w:val="0075640F"/>
    <w:rsid w:val="00756D59"/>
    <w:rsid w:val="0076050A"/>
    <w:rsid w:val="00761AC0"/>
    <w:rsid w:val="00767E11"/>
    <w:rsid w:val="00771CB2"/>
    <w:rsid w:val="00775733"/>
    <w:rsid w:val="0077719E"/>
    <w:rsid w:val="00780171"/>
    <w:rsid w:val="0078198E"/>
    <w:rsid w:val="00781EA5"/>
    <w:rsid w:val="00781FC0"/>
    <w:rsid w:val="007851D0"/>
    <w:rsid w:val="00786BB5"/>
    <w:rsid w:val="007871B1"/>
    <w:rsid w:val="00790D21"/>
    <w:rsid w:val="0079168C"/>
    <w:rsid w:val="00793F1B"/>
    <w:rsid w:val="007948BD"/>
    <w:rsid w:val="00797453"/>
    <w:rsid w:val="007A642E"/>
    <w:rsid w:val="007B234F"/>
    <w:rsid w:val="007B45B4"/>
    <w:rsid w:val="007B5C43"/>
    <w:rsid w:val="007B75D2"/>
    <w:rsid w:val="007C09FF"/>
    <w:rsid w:val="007C0B29"/>
    <w:rsid w:val="007C331A"/>
    <w:rsid w:val="007C69B6"/>
    <w:rsid w:val="007C7E22"/>
    <w:rsid w:val="007D0C32"/>
    <w:rsid w:val="007D0CA7"/>
    <w:rsid w:val="007D5321"/>
    <w:rsid w:val="007E1C70"/>
    <w:rsid w:val="007E61D5"/>
    <w:rsid w:val="007E726E"/>
    <w:rsid w:val="008000DE"/>
    <w:rsid w:val="00800458"/>
    <w:rsid w:val="00801565"/>
    <w:rsid w:val="00801F9F"/>
    <w:rsid w:val="008023D0"/>
    <w:rsid w:val="00802D24"/>
    <w:rsid w:val="00803E02"/>
    <w:rsid w:val="00805648"/>
    <w:rsid w:val="0080785D"/>
    <w:rsid w:val="00811D9B"/>
    <w:rsid w:val="00817C46"/>
    <w:rsid w:val="00817C6B"/>
    <w:rsid w:val="00821569"/>
    <w:rsid w:val="008228E3"/>
    <w:rsid w:val="0082551C"/>
    <w:rsid w:val="00830E87"/>
    <w:rsid w:val="00840A11"/>
    <w:rsid w:val="0084324F"/>
    <w:rsid w:val="008447BB"/>
    <w:rsid w:val="00845E39"/>
    <w:rsid w:val="0084636B"/>
    <w:rsid w:val="00846A32"/>
    <w:rsid w:val="00847910"/>
    <w:rsid w:val="00855FD7"/>
    <w:rsid w:val="0086081E"/>
    <w:rsid w:val="008616AC"/>
    <w:rsid w:val="00861FEA"/>
    <w:rsid w:val="00862042"/>
    <w:rsid w:val="00864584"/>
    <w:rsid w:val="00865A4E"/>
    <w:rsid w:val="0086668F"/>
    <w:rsid w:val="00867768"/>
    <w:rsid w:val="00872B0D"/>
    <w:rsid w:val="0087485D"/>
    <w:rsid w:val="00884B51"/>
    <w:rsid w:val="00886631"/>
    <w:rsid w:val="00890759"/>
    <w:rsid w:val="008916D9"/>
    <w:rsid w:val="00895BEA"/>
    <w:rsid w:val="00896124"/>
    <w:rsid w:val="00897F3B"/>
    <w:rsid w:val="008A001B"/>
    <w:rsid w:val="008A0DB1"/>
    <w:rsid w:val="008A1E3B"/>
    <w:rsid w:val="008A704E"/>
    <w:rsid w:val="008B1DEC"/>
    <w:rsid w:val="008B34C3"/>
    <w:rsid w:val="008B53B9"/>
    <w:rsid w:val="008B6BF1"/>
    <w:rsid w:val="008C0897"/>
    <w:rsid w:val="008C245D"/>
    <w:rsid w:val="008C380F"/>
    <w:rsid w:val="008C41E7"/>
    <w:rsid w:val="008C6FD6"/>
    <w:rsid w:val="008C7D1D"/>
    <w:rsid w:val="008D01F2"/>
    <w:rsid w:val="008D063B"/>
    <w:rsid w:val="008D1D58"/>
    <w:rsid w:val="008D2B7B"/>
    <w:rsid w:val="008D418C"/>
    <w:rsid w:val="008D484F"/>
    <w:rsid w:val="008D4CAD"/>
    <w:rsid w:val="008D4FEC"/>
    <w:rsid w:val="008D56FA"/>
    <w:rsid w:val="008D66FE"/>
    <w:rsid w:val="008D79F8"/>
    <w:rsid w:val="008E015B"/>
    <w:rsid w:val="008E0B41"/>
    <w:rsid w:val="008E2858"/>
    <w:rsid w:val="008E68DD"/>
    <w:rsid w:val="008F26C0"/>
    <w:rsid w:val="008F39D9"/>
    <w:rsid w:val="008F6357"/>
    <w:rsid w:val="008F7F2D"/>
    <w:rsid w:val="00900A2C"/>
    <w:rsid w:val="00900D7F"/>
    <w:rsid w:val="009041F9"/>
    <w:rsid w:val="00904B42"/>
    <w:rsid w:val="00910C1F"/>
    <w:rsid w:val="009131FA"/>
    <w:rsid w:val="0091350B"/>
    <w:rsid w:val="00922491"/>
    <w:rsid w:val="009227F6"/>
    <w:rsid w:val="00930279"/>
    <w:rsid w:val="00934236"/>
    <w:rsid w:val="00934837"/>
    <w:rsid w:val="009364A8"/>
    <w:rsid w:val="0093699A"/>
    <w:rsid w:val="009419B2"/>
    <w:rsid w:val="00944217"/>
    <w:rsid w:val="0094481F"/>
    <w:rsid w:val="0094542A"/>
    <w:rsid w:val="00947CBC"/>
    <w:rsid w:val="00952B09"/>
    <w:rsid w:val="00954572"/>
    <w:rsid w:val="00961897"/>
    <w:rsid w:val="0096240F"/>
    <w:rsid w:val="009630E4"/>
    <w:rsid w:val="009636C8"/>
    <w:rsid w:val="00967749"/>
    <w:rsid w:val="0097008D"/>
    <w:rsid w:val="00970BDC"/>
    <w:rsid w:val="00973088"/>
    <w:rsid w:val="00973163"/>
    <w:rsid w:val="00974071"/>
    <w:rsid w:val="00975431"/>
    <w:rsid w:val="00977377"/>
    <w:rsid w:val="00980CCB"/>
    <w:rsid w:val="009828EA"/>
    <w:rsid w:val="00983840"/>
    <w:rsid w:val="00983A1E"/>
    <w:rsid w:val="00983F9D"/>
    <w:rsid w:val="009849B3"/>
    <w:rsid w:val="00986B70"/>
    <w:rsid w:val="0099021D"/>
    <w:rsid w:val="00992DD7"/>
    <w:rsid w:val="00995482"/>
    <w:rsid w:val="00995CDF"/>
    <w:rsid w:val="00997682"/>
    <w:rsid w:val="009A072C"/>
    <w:rsid w:val="009A38C0"/>
    <w:rsid w:val="009A7CEB"/>
    <w:rsid w:val="009B0171"/>
    <w:rsid w:val="009B3EB0"/>
    <w:rsid w:val="009B44F5"/>
    <w:rsid w:val="009B5797"/>
    <w:rsid w:val="009B6FCC"/>
    <w:rsid w:val="009C428A"/>
    <w:rsid w:val="009C4A9E"/>
    <w:rsid w:val="009C5D8B"/>
    <w:rsid w:val="009D1198"/>
    <w:rsid w:val="009D12F6"/>
    <w:rsid w:val="009D1687"/>
    <w:rsid w:val="009D240E"/>
    <w:rsid w:val="009D3104"/>
    <w:rsid w:val="009E278E"/>
    <w:rsid w:val="009E77E7"/>
    <w:rsid w:val="009F4886"/>
    <w:rsid w:val="009F71B0"/>
    <w:rsid w:val="00A011DD"/>
    <w:rsid w:val="00A019BC"/>
    <w:rsid w:val="00A12D87"/>
    <w:rsid w:val="00A15E5C"/>
    <w:rsid w:val="00A15F98"/>
    <w:rsid w:val="00A16AEA"/>
    <w:rsid w:val="00A23195"/>
    <w:rsid w:val="00A2628E"/>
    <w:rsid w:val="00A32BFB"/>
    <w:rsid w:val="00A41675"/>
    <w:rsid w:val="00A423A2"/>
    <w:rsid w:val="00A4445C"/>
    <w:rsid w:val="00A4455A"/>
    <w:rsid w:val="00A4464F"/>
    <w:rsid w:val="00A45ABC"/>
    <w:rsid w:val="00A45C26"/>
    <w:rsid w:val="00A47F4E"/>
    <w:rsid w:val="00A502A5"/>
    <w:rsid w:val="00A5076C"/>
    <w:rsid w:val="00A5395E"/>
    <w:rsid w:val="00A54A26"/>
    <w:rsid w:val="00A60D4B"/>
    <w:rsid w:val="00A678EB"/>
    <w:rsid w:val="00A709C0"/>
    <w:rsid w:val="00A817C0"/>
    <w:rsid w:val="00A81E4E"/>
    <w:rsid w:val="00A81E61"/>
    <w:rsid w:val="00A829E7"/>
    <w:rsid w:val="00A834F8"/>
    <w:rsid w:val="00A84651"/>
    <w:rsid w:val="00A84F8B"/>
    <w:rsid w:val="00A9022D"/>
    <w:rsid w:val="00A96175"/>
    <w:rsid w:val="00AA1438"/>
    <w:rsid w:val="00AA21E3"/>
    <w:rsid w:val="00AA293C"/>
    <w:rsid w:val="00AA32C5"/>
    <w:rsid w:val="00AA4992"/>
    <w:rsid w:val="00AA4C04"/>
    <w:rsid w:val="00AA5DB6"/>
    <w:rsid w:val="00AB134D"/>
    <w:rsid w:val="00AB1B15"/>
    <w:rsid w:val="00AB6A85"/>
    <w:rsid w:val="00AB6BD6"/>
    <w:rsid w:val="00AC1D66"/>
    <w:rsid w:val="00AC5354"/>
    <w:rsid w:val="00AD16C3"/>
    <w:rsid w:val="00AD3C94"/>
    <w:rsid w:val="00AD4310"/>
    <w:rsid w:val="00AD5029"/>
    <w:rsid w:val="00AD7F47"/>
    <w:rsid w:val="00AE203A"/>
    <w:rsid w:val="00AF09CA"/>
    <w:rsid w:val="00AF2284"/>
    <w:rsid w:val="00B03821"/>
    <w:rsid w:val="00B06799"/>
    <w:rsid w:val="00B07C3F"/>
    <w:rsid w:val="00B12286"/>
    <w:rsid w:val="00B137EF"/>
    <w:rsid w:val="00B14069"/>
    <w:rsid w:val="00B17BEE"/>
    <w:rsid w:val="00B21164"/>
    <w:rsid w:val="00B219E3"/>
    <w:rsid w:val="00B22AF8"/>
    <w:rsid w:val="00B22BDA"/>
    <w:rsid w:val="00B23A13"/>
    <w:rsid w:val="00B24096"/>
    <w:rsid w:val="00B24C5E"/>
    <w:rsid w:val="00B26FC6"/>
    <w:rsid w:val="00B27A87"/>
    <w:rsid w:val="00B30789"/>
    <w:rsid w:val="00B31278"/>
    <w:rsid w:val="00B32A9F"/>
    <w:rsid w:val="00B3543F"/>
    <w:rsid w:val="00B40051"/>
    <w:rsid w:val="00B40713"/>
    <w:rsid w:val="00B40737"/>
    <w:rsid w:val="00B427B9"/>
    <w:rsid w:val="00B43B51"/>
    <w:rsid w:val="00B43E0E"/>
    <w:rsid w:val="00B44B1F"/>
    <w:rsid w:val="00B47207"/>
    <w:rsid w:val="00B52144"/>
    <w:rsid w:val="00B56B4B"/>
    <w:rsid w:val="00B606F1"/>
    <w:rsid w:val="00B62F22"/>
    <w:rsid w:val="00B65B7C"/>
    <w:rsid w:val="00B66889"/>
    <w:rsid w:val="00B67F43"/>
    <w:rsid w:val="00B67FF8"/>
    <w:rsid w:val="00B737B8"/>
    <w:rsid w:val="00B74B5E"/>
    <w:rsid w:val="00B76788"/>
    <w:rsid w:val="00B87E4B"/>
    <w:rsid w:val="00B90815"/>
    <w:rsid w:val="00B90C34"/>
    <w:rsid w:val="00B9148A"/>
    <w:rsid w:val="00B939F4"/>
    <w:rsid w:val="00B97089"/>
    <w:rsid w:val="00B97576"/>
    <w:rsid w:val="00B97F93"/>
    <w:rsid w:val="00BA0034"/>
    <w:rsid w:val="00BA05D8"/>
    <w:rsid w:val="00BA24E5"/>
    <w:rsid w:val="00BA4309"/>
    <w:rsid w:val="00BA4DA5"/>
    <w:rsid w:val="00BA51DC"/>
    <w:rsid w:val="00BA567D"/>
    <w:rsid w:val="00BB0B76"/>
    <w:rsid w:val="00BB0BFF"/>
    <w:rsid w:val="00BB1707"/>
    <w:rsid w:val="00BB2652"/>
    <w:rsid w:val="00BB5BA4"/>
    <w:rsid w:val="00BC4D11"/>
    <w:rsid w:val="00BC54A0"/>
    <w:rsid w:val="00BC663F"/>
    <w:rsid w:val="00BD25CA"/>
    <w:rsid w:val="00BD43A6"/>
    <w:rsid w:val="00BD4750"/>
    <w:rsid w:val="00BE08CC"/>
    <w:rsid w:val="00BE1E26"/>
    <w:rsid w:val="00BE7C71"/>
    <w:rsid w:val="00BF0C49"/>
    <w:rsid w:val="00BF668A"/>
    <w:rsid w:val="00BF6B3A"/>
    <w:rsid w:val="00BF7395"/>
    <w:rsid w:val="00BF77FB"/>
    <w:rsid w:val="00C008A4"/>
    <w:rsid w:val="00C039AB"/>
    <w:rsid w:val="00C05F41"/>
    <w:rsid w:val="00C061B8"/>
    <w:rsid w:val="00C06AA6"/>
    <w:rsid w:val="00C07A84"/>
    <w:rsid w:val="00C12D1B"/>
    <w:rsid w:val="00C1320A"/>
    <w:rsid w:val="00C15340"/>
    <w:rsid w:val="00C163E4"/>
    <w:rsid w:val="00C165C4"/>
    <w:rsid w:val="00C20E16"/>
    <w:rsid w:val="00C235C1"/>
    <w:rsid w:val="00C237D2"/>
    <w:rsid w:val="00C24D16"/>
    <w:rsid w:val="00C260AE"/>
    <w:rsid w:val="00C265E5"/>
    <w:rsid w:val="00C266F0"/>
    <w:rsid w:val="00C300A3"/>
    <w:rsid w:val="00C30A99"/>
    <w:rsid w:val="00C3187E"/>
    <w:rsid w:val="00C32092"/>
    <w:rsid w:val="00C32473"/>
    <w:rsid w:val="00C32D21"/>
    <w:rsid w:val="00C332EB"/>
    <w:rsid w:val="00C34177"/>
    <w:rsid w:val="00C34ACA"/>
    <w:rsid w:val="00C43838"/>
    <w:rsid w:val="00C4654D"/>
    <w:rsid w:val="00C467BD"/>
    <w:rsid w:val="00C476D4"/>
    <w:rsid w:val="00C5253B"/>
    <w:rsid w:val="00C54E43"/>
    <w:rsid w:val="00C60531"/>
    <w:rsid w:val="00C670F6"/>
    <w:rsid w:val="00C67D2B"/>
    <w:rsid w:val="00C818A3"/>
    <w:rsid w:val="00C83215"/>
    <w:rsid w:val="00C84943"/>
    <w:rsid w:val="00C90FE3"/>
    <w:rsid w:val="00C914CF"/>
    <w:rsid w:val="00C92380"/>
    <w:rsid w:val="00C946F9"/>
    <w:rsid w:val="00C95E2B"/>
    <w:rsid w:val="00C967AC"/>
    <w:rsid w:val="00CA00D5"/>
    <w:rsid w:val="00CA16AD"/>
    <w:rsid w:val="00CA1DE4"/>
    <w:rsid w:val="00CA31E0"/>
    <w:rsid w:val="00CA3E89"/>
    <w:rsid w:val="00CA50A8"/>
    <w:rsid w:val="00CB1819"/>
    <w:rsid w:val="00CB1836"/>
    <w:rsid w:val="00CB512E"/>
    <w:rsid w:val="00CB565C"/>
    <w:rsid w:val="00CB5EF1"/>
    <w:rsid w:val="00CB6C2A"/>
    <w:rsid w:val="00CB7F7F"/>
    <w:rsid w:val="00CC44F0"/>
    <w:rsid w:val="00CC5DAF"/>
    <w:rsid w:val="00CC7CFD"/>
    <w:rsid w:val="00CD1A56"/>
    <w:rsid w:val="00CD7DF8"/>
    <w:rsid w:val="00CE2C57"/>
    <w:rsid w:val="00CE54ED"/>
    <w:rsid w:val="00CE5A95"/>
    <w:rsid w:val="00CE6039"/>
    <w:rsid w:val="00CE604B"/>
    <w:rsid w:val="00CE626A"/>
    <w:rsid w:val="00CF3353"/>
    <w:rsid w:val="00CF50D1"/>
    <w:rsid w:val="00CF6EFB"/>
    <w:rsid w:val="00D011EA"/>
    <w:rsid w:val="00D0176C"/>
    <w:rsid w:val="00D02687"/>
    <w:rsid w:val="00D06557"/>
    <w:rsid w:val="00D07B93"/>
    <w:rsid w:val="00D1189E"/>
    <w:rsid w:val="00D12BE0"/>
    <w:rsid w:val="00D13194"/>
    <w:rsid w:val="00D14D64"/>
    <w:rsid w:val="00D1650F"/>
    <w:rsid w:val="00D16868"/>
    <w:rsid w:val="00D1731F"/>
    <w:rsid w:val="00D21013"/>
    <w:rsid w:val="00D23F18"/>
    <w:rsid w:val="00D245AE"/>
    <w:rsid w:val="00D273E9"/>
    <w:rsid w:val="00D311CB"/>
    <w:rsid w:val="00D33115"/>
    <w:rsid w:val="00D34C3E"/>
    <w:rsid w:val="00D360D9"/>
    <w:rsid w:val="00D431F4"/>
    <w:rsid w:val="00D47B5C"/>
    <w:rsid w:val="00D532AF"/>
    <w:rsid w:val="00D533C0"/>
    <w:rsid w:val="00D6422A"/>
    <w:rsid w:val="00D65B80"/>
    <w:rsid w:val="00D67780"/>
    <w:rsid w:val="00D71862"/>
    <w:rsid w:val="00D75388"/>
    <w:rsid w:val="00D7559A"/>
    <w:rsid w:val="00D8038E"/>
    <w:rsid w:val="00D81808"/>
    <w:rsid w:val="00D83A97"/>
    <w:rsid w:val="00D85689"/>
    <w:rsid w:val="00D85EAF"/>
    <w:rsid w:val="00D87CB4"/>
    <w:rsid w:val="00D87CD4"/>
    <w:rsid w:val="00D90D0A"/>
    <w:rsid w:val="00D92212"/>
    <w:rsid w:val="00D92BB7"/>
    <w:rsid w:val="00D93E10"/>
    <w:rsid w:val="00D96903"/>
    <w:rsid w:val="00D96C57"/>
    <w:rsid w:val="00D97917"/>
    <w:rsid w:val="00DA4CC5"/>
    <w:rsid w:val="00DB0227"/>
    <w:rsid w:val="00DB4E12"/>
    <w:rsid w:val="00DB59BB"/>
    <w:rsid w:val="00DB79E1"/>
    <w:rsid w:val="00DC1D51"/>
    <w:rsid w:val="00DC590B"/>
    <w:rsid w:val="00DD18F9"/>
    <w:rsid w:val="00DD3D2A"/>
    <w:rsid w:val="00DD6800"/>
    <w:rsid w:val="00DD6B95"/>
    <w:rsid w:val="00DD7894"/>
    <w:rsid w:val="00DE48F4"/>
    <w:rsid w:val="00DE4E2E"/>
    <w:rsid w:val="00DE5DF5"/>
    <w:rsid w:val="00DE65D0"/>
    <w:rsid w:val="00DE695F"/>
    <w:rsid w:val="00DE7B9F"/>
    <w:rsid w:val="00DF12C3"/>
    <w:rsid w:val="00DF5110"/>
    <w:rsid w:val="00DF66A5"/>
    <w:rsid w:val="00DF68E6"/>
    <w:rsid w:val="00DF71EF"/>
    <w:rsid w:val="00E0119C"/>
    <w:rsid w:val="00E03F2D"/>
    <w:rsid w:val="00E04F1B"/>
    <w:rsid w:val="00E05931"/>
    <w:rsid w:val="00E079C6"/>
    <w:rsid w:val="00E21773"/>
    <w:rsid w:val="00E23F7D"/>
    <w:rsid w:val="00E240A3"/>
    <w:rsid w:val="00E25BB4"/>
    <w:rsid w:val="00E26CBB"/>
    <w:rsid w:val="00E31760"/>
    <w:rsid w:val="00E337E7"/>
    <w:rsid w:val="00E3615D"/>
    <w:rsid w:val="00E3775E"/>
    <w:rsid w:val="00E403A8"/>
    <w:rsid w:val="00E40454"/>
    <w:rsid w:val="00E4257F"/>
    <w:rsid w:val="00E51723"/>
    <w:rsid w:val="00E53475"/>
    <w:rsid w:val="00E551BE"/>
    <w:rsid w:val="00E553D3"/>
    <w:rsid w:val="00E555D9"/>
    <w:rsid w:val="00E640E3"/>
    <w:rsid w:val="00E66AD6"/>
    <w:rsid w:val="00E67198"/>
    <w:rsid w:val="00E67B72"/>
    <w:rsid w:val="00E7089B"/>
    <w:rsid w:val="00E72D4B"/>
    <w:rsid w:val="00E77222"/>
    <w:rsid w:val="00E77B94"/>
    <w:rsid w:val="00E85DA0"/>
    <w:rsid w:val="00E86DF8"/>
    <w:rsid w:val="00E8749E"/>
    <w:rsid w:val="00E971E1"/>
    <w:rsid w:val="00EA04FE"/>
    <w:rsid w:val="00EA1193"/>
    <w:rsid w:val="00EA32B7"/>
    <w:rsid w:val="00EA363E"/>
    <w:rsid w:val="00EA51B2"/>
    <w:rsid w:val="00EA533A"/>
    <w:rsid w:val="00EA6CC2"/>
    <w:rsid w:val="00EB05CC"/>
    <w:rsid w:val="00EB1BA5"/>
    <w:rsid w:val="00EB2529"/>
    <w:rsid w:val="00EC1070"/>
    <w:rsid w:val="00EC5A05"/>
    <w:rsid w:val="00ED2450"/>
    <w:rsid w:val="00ED5FE7"/>
    <w:rsid w:val="00ED69A8"/>
    <w:rsid w:val="00ED6C49"/>
    <w:rsid w:val="00EE4493"/>
    <w:rsid w:val="00EE758C"/>
    <w:rsid w:val="00EF1225"/>
    <w:rsid w:val="00EF1458"/>
    <w:rsid w:val="00EF2021"/>
    <w:rsid w:val="00EF7C02"/>
    <w:rsid w:val="00F00FDE"/>
    <w:rsid w:val="00F01878"/>
    <w:rsid w:val="00F02F23"/>
    <w:rsid w:val="00F03D40"/>
    <w:rsid w:val="00F04EB7"/>
    <w:rsid w:val="00F06CB8"/>
    <w:rsid w:val="00F074F0"/>
    <w:rsid w:val="00F10F37"/>
    <w:rsid w:val="00F137FD"/>
    <w:rsid w:val="00F2153D"/>
    <w:rsid w:val="00F23DCF"/>
    <w:rsid w:val="00F24796"/>
    <w:rsid w:val="00F3072F"/>
    <w:rsid w:val="00F31890"/>
    <w:rsid w:val="00F337A4"/>
    <w:rsid w:val="00F37913"/>
    <w:rsid w:val="00F4154B"/>
    <w:rsid w:val="00F422EA"/>
    <w:rsid w:val="00F432B8"/>
    <w:rsid w:val="00F43886"/>
    <w:rsid w:val="00F46738"/>
    <w:rsid w:val="00F50CA5"/>
    <w:rsid w:val="00F52BCC"/>
    <w:rsid w:val="00F5584C"/>
    <w:rsid w:val="00F635F3"/>
    <w:rsid w:val="00F654F4"/>
    <w:rsid w:val="00F65A08"/>
    <w:rsid w:val="00F67ADA"/>
    <w:rsid w:val="00F67E1C"/>
    <w:rsid w:val="00F704F4"/>
    <w:rsid w:val="00F7063C"/>
    <w:rsid w:val="00F72EE9"/>
    <w:rsid w:val="00F73881"/>
    <w:rsid w:val="00F745E1"/>
    <w:rsid w:val="00F772E3"/>
    <w:rsid w:val="00F7795D"/>
    <w:rsid w:val="00F81477"/>
    <w:rsid w:val="00F8340F"/>
    <w:rsid w:val="00F8436B"/>
    <w:rsid w:val="00F8669A"/>
    <w:rsid w:val="00F877DF"/>
    <w:rsid w:val="00F91C8C"/>
    <w:rsid w:val="00F9353D"/>
    <w:rsid w:val="00F9381B"/>
    <w:rsid w:val="00F963A4"/>
    <w:rsid w:val="00F97925"/>
    <w:rsid w:val="00FA0F46"/>
    <w:rsid w:val="00FA1CD2"/>
    <w:rsid w:val="00FB1216"/>
    <w:rsid w:val="00FB1D15"/>
    <w:rsid w:val="00FB1FB5"/>
    <w:rsid w:val="00FB213E"/>
    <w:rsid w:val="00FB246A"/>
    <w:rsid w:val="00FB558E"/>
    <w:rsid w:val="00FB576C"/>
    <w:rsid w:val="00FC0945"/>
    <w:rsid w:val="00FC0A12"/>
    <w:rsid w:val="00FC1B19"/>
    <w:rsid w:val="00FC29E4"/>
    <w:rsid w:val="00FC4B4C"/>
    <w:rsid w:val="00FC5828"/>
    <w:rsid w:val="00FC5A15"/>
    <w:rsid w:val="00FC5A35"/>
    <w:rsid w:val="00FD1DCB"/>
    <w:rsid w:val="00FD424B"/>
    <w:rsid w:val="00FD4D32"/>
    <w:rsid w:val="00FD7405"/>
    <w:rsid w:val="00FE2CB6"/>
    <w:rsid w:val="00FE5371"/>
    <w:rsid w:val="00FE73C9"/>
    <w:rsid w:val="00FE75CA"/>
    <w:rsid w:val="00FE75E1"/>
    <w:rsid w:val="00FE793F"/>
    <w:rsid w:val="00FF26D2"/>
    <w:rsid w:val="00FF56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6B3A39C"/>
  <w15:docId w15:val="{076DB977-7E13-4912-8A00-EC7CB8B6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0A99"/>
    <w:pPr>
      <w:widowControl w:val="0"/>
      <w:autoSpaceDE w:val="0"/>
      <w:autoSpaceDN w:val="0"/>
    </w:pPr>
    <w:rPr>
      <w:rFonts w:ascii="Times New Roman" w:eastAsia="Times New Roman" w:hAnsi="Times New Roman"/>
      <w:sz w:val="22"/>
      <w:szCs w:val="22"/>
    </w:rPr>
  </w:style>
  <w:style w:type="paragraph" w:styleId="Heading1">
    <w:name w:val="heading 1"/>
    <w:basedOn w:val="Normal"/>
    <w:next w:val="Normal"/>
    <w:qFormat/>
    <w:pPr>
      <w:keepNext/>
      <w:widowControl/>
      <w:autoSpaceDE/>
      <w:autoSpaceDN/>
      <w:outlineLvl w:val="0"/>
    </w:pPr>
    <w:rPr>
      <w:rFonts w:ascii="Times" w:eastAsia="Times" w:hAnsi="Times"/>
      <w:color w:val="000000"/>
      <w:sz w:val="28"/>
      <w:szCs w:val="20"/>
    </w:rPr>
  </w:style>
  <w:style w:type="paragraph" w:styleId="Heading2">
    <w:name w:val="heading 2"/>
    <w:basedOn w:val="Normal"/>
    <w:next w:val="Normal"/>
    <w:qFormat/>
    <w:pPr>
      <w:keepNext/>
      <w:adjustRightInd w:val="0"/>
      <w:jc w:val="both"/>
      <w:outlineLvl w:val="1"/>
    </w:pPr>
    <w:rPr>
      <w:rFonts w:ascii="FuturaBT-Book" w:hAnsi="FuturaBT-Book"/>
      <w:b/>
      <w:sz w:val="20"/>
      <w:szCs w:val="20"/>
    </w:rPr>
  </w:style>
  <w:style w:type="paragraph" w:styleId="Heading3">
    <w:name w:val="heading 3"/>
    <w:basedOn w:val="Normal"/>
    <w:next w:val="Normal"/>
    <w:link w:val="Heading3Char"/>
    <w:semiHidden/>
    <w:unhideWhenUsed/>
    <w:qFormat/>
    <w:rsid w:val="005268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pPr>
      <w:adjustRightInd w:val="0"/>
      <w:spacing w:line="288" w:lineRule="auto"/>
      <w:textAlignment w:val="center"/>
    </w:pPr>
    <w:rPr>
      <w:rFonts w:ascii="Times-Roman" w:hAnsi="Times-Roman"/>
      <w:color w:val="000000"/>
      <w:sz w:val="24"/>
      <w:szCs w:val="20"/>
    </w:rPr>
  </w:style>
  <w:style w:type="character" w:styleId="Hyperlink">
    <w:name w:val="Hyperlink"/>
    <w:uiPriority w:val="99"/>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BodyText">
    <w:name w:val="Body Text"/>
    <w:basedOn w:val="Normal"/>
    <w:pPr>
      <w:widowControl/>
      <w:autoSpaceDE/>
      <w:autoSpaceDN/>
      <w:jc w:val="both"/>
    </w:pPr>
    <w:rPr>
      <w:rFonts w:ascii="Times" w:eastAsia="Times" w:hAnsi="Times"/>
      <w:sz w:val="24"/>
      <w:szCs w:val="20"/>
    </w:rPr>
  </w:style>
  <w:style w:type="paragraph" w:styleId="BodyText2">
    <w:name w:val="Body Text 2"/>
    <w:basedOn w:val="Normal"/>
    <w:pPr>
      <w:widowControl/>
      <w:autoSpaceDE/>
      <w:autoSpaceDN/>
      <w:jc w:val="both"/>
    </w:pPr>
    <w:rPr>
      <w:rFonts w:ascii="Times" w:hAnsi="Times"/>
      <w:sz w:val="16"/>
      <w:szCs w:val="20"/>
    </w:rPr>
  </w:style>
  <w:style w:type="paragraph" w:styleId="BodyText3">
    <w:name w:val="Body Text 3"/>
    <w:basedOn w:val="Normal"/>
    <w:pPr>
      <w:adjustRightInd w:val="0"/>
      <w:jc w:val="both"/>
    </w:pPr>
    <w:rPr>
      <w:rFonts w:ascii="Times" w:eastAsia="Times" w:hAnsi="Times"/>
      <w:szCs w:val="20"/>
    </w:rPr>
  </w:style>
  <w:style w:type="character" w:styleId="FollowedHyperlink">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BodyTextIndent">
    <w:name w:val="Body Text Indent"/>
    <w:basedOn w:val="Normal"/>
    <w:pPr>
      <w:adjustRightInd w:val="0"/>
      <w:ind w:left="90"/>
    </w:pPr>
    <w:rPr>
      <w:rFonts w:ascii="Times" w:hAnsi="Times"/>
      <w:sz w:val="20"/>
      <w:szCs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widowControl/>
      <w:adjustRightInd w:val="0"/>
      <w:spacing w:line="241" w:lineRule="atLeast"/>
    </w:pPr>
    <w:rPr>
      <w:rFonts w:ascii="Futura Bk BT" w:eastAsia="Calibri" w:hAnsi="Futura Bk BT"/>
      <w:sz w:val="24"/>
      <w:szCs w:val="24"/>
    </w:rPr>
  </w:style>
  <w:style w:type="paragraph" w:customStyle="1" w:styleId="LightGrid-Accent31">
    <w:name w:val="Light Grid - Accent 31"/>
    <w:basedOn w:val="Normal"/>
    <w:uiPriority w:val="34"/>
    <w:qFormat/>
    <w:rsid w:val="00E726A9"/>
    <w:pPr>
      <w:widowControl/>
      <w:autoSpaceDE/>
      <w:autoSpaceDN/>
      <w:spacing w:after="200" w:line="276" w:lineRule="auto"/>
      <w:ind w:left="720"/>
      <w:contextualSpacing/>
    </w:pPr>
    <w:rPr>
      <w:rFonts w:ascii="Calibri" w:eastAsia="Calibri" w:hAnsi="Calibri"/>
    </w:rPr>
  </w:style>
  <w:style w:type="paragraph" w:styleId="BalloonText">
    <w:name w:val="Balloon Text"/>
    <w:basedOn w:val="Normal"/>
    <w:link w:val="BalloonTextChar"/>
    <w:rsid w:val="00947092"/>
    <w:pPr>
      <w:widowControl/>
      <w:autoSpaceDE/>
      <w:autoSpaceDN/>
    </w:pPr>
    <w:rPr>
      <w:rFonts w:ascii="Tahoma" w:eastAsia="Times" w:hAnsi="Tahoma"/>
      <w:sz w:val="16"/>
      <w:szCs w:val="16"/>
    </w:rPr>
  </w:style>
  <w:style w:type="character" w:customStyle="1" w:styleId="BalloonTextChar">
    <w:name w:val="Balloon Text Char"/>
    <w:link w:val="BalloonText"/>
    <w:rsid w:val="00947092"/>
    <w:rPr>
      <w:rFonts w:ascii="Tahoma" w:hAnsi="Tahoma" w:cs="Tahoma"/>
      <w:sz w:val="16"/>
      <w:szCs w:val="16"/>
    </w:rPr>
  </w:style>
  <w:style w:type="paragraph" w:styleId="NormalWeb">
    <w:name w:val="Normal (Web)"/>
    <w:basedOn w:val="Normal"/>
    <w:uiPriority w:val="99"/>
    <w:unhideWhenUsed/>
    <w:rsid w:val="002F41D3"/>
    <w:pPr>
      <w:widowControl/>
      <w:autoSpaceDE/>
      <w:autoSpaceDN/>
      <w:spacing w:before="100" w:beforeAutospacing="1" w:after="100" w:afterAutospacing="1"/>
    </w:pPr>
    <w:rPr>
      <w:sz w:val="24"/>
      <w:szCs w:val="24"/>
    </w:rPr>
  </w:style>
  <w:style w:type="character" w:styleId="Strong">
    <w:name w:val="Strong"/>
    <w:uiPriority w:val="22"/>
    <w:qFormat/>
    <w:rsid w:val="002F41D3"/>
    <w:rPr>
      <w:b/>
      <w:bCs/>
    </w:rPr>
  </w:style>
  <w:style w:type="paragraph" w:customStyle="1" w:styleId="ColorfulList-Accent11">
    <w:name w:val="Colorful List - Accent 11"/>
    <w:basedOn w:val="Normal"/>
    <w:uiPriority w:val="34"/>
    <w:qFormat/>
    <w:rsid w:val="00B319B4"/>
    <w:pPr>
      <w:widowControl/>
      <w:autoSpaceDE/>
      <w:autoSpaceDN/>
      <w:spacing w:after="200" w:line="276" w:lineRule="auto"/>
      <w:ind w:left="720"/>
      <w:contextualSpacing/>
    </w:pPr>
    <w:rPr>
      <w:rFonts w:ascii="Cambria" w:eastAsia="Cambria" w:hAnsi="Cambria"/>
    </w:rPr>
  </w:style>
  <w:style w:type="character" w:customStyle="1" w:styleId="view61">
    <w:name w:val="view61"/>
    <w:rsid w:val="00C50CDE"/>
    <w:rPr>
      <w:rFonts w:ascii="Verdana" w:hAnsi="Verdana" w:hint="default"/>
      <w:b w:val="0"/>
      <w:bCs w:val="0"/>
      <w:color w:val="000000"/>
      <w:sz w:val="17"/>
      <w:szCs w:val="17"/>
    </w:rPr>
  </w:style>
  <w:style w:type="paragraph" w:styleId="PlainText">
    <w:name w:val="Plain Text"/>
    <w:basedOn w:val="Normal"/>
    <w:link w:val="PlainTextChar"/>
    <w:uiPriority w:val="99"/>
    <w:unhideWhenUsed/>
    <w:rsid w:val="003B2220"/>
    <w:pPr>
      <w:widowControl/>
      <w:autoSpaceDE/>
      <w:autoSpaceDN/>
    </w:pPr>
    <w:rPr>
      <w:rFonts w:ascii="Calibri" w:eastAsia="Calibri" w:hAnsi="Calibri" w:cs="Consolas"/>
      <w:szCs w:val="21"/>
    </w:rPr>
  </w:style>
  <w:style w:type="character" w:customStyle="1" w:styleId="PlainTextChar">
    <w:name w:val="Plain Text Char"/>
    <w:link w:val="PlainTex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ListParagraph">
    <w:name w:val="List Paragraph"/>
    <w:basedOn w:val="Normal"/>
    <w:uiPriority w:val="34"/>
    <w:qFormat/>
    <w:rsid w:val="009B3EB0"/>
    <w:pPr>
      <w:widowControl/>
      <w:autoSpaceDE/>
      <w:autoSpaceDN/>
      <w:spacing w:after="200" w:line="276" w:lineRule="auto"/>
      <w:ind w:left="720"/>
      <w:contextualSpacing/>
    </w:pPr>
    <w:rPr>
      <w:rFonts w:ascii="Calibri" w:eastAsia="Calibri" w:hAnsi="Calibri"/>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TableGrid">
    <w:name w:val="Table Grid"/>
    <w:basedOn w:val="TableNormal"/>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NoSpacing">
    <w:name w:val="No Spacing"/>
    <w:uiPriority w:val="1"/>
    <w:qFormat/>
    <w:rsid w:val="00005DC1"/>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AC1D66"/>
    <w:rPr>
      <w:sz w:val="16"/>
      <w:szCs w:val="16"/>
    </w:rPr>
  </w:style>
  <w:style w:type="paragraph" w:styleId="CommentText">
    <w:name w:val="annotation text"/>
    <w:basedOn w:val="Normal"/>
    <w:link w:val="CommentTextChar"/>
    <w:uiPriority w:val="99"/>
    <w:semiHidden/>
    <w:unhideWhenUsed/>
    <w:rsid w:val="00AC1D66"/>
    <w:pPr>
      <w:widowControl/>
      <w:autoSpaceDE/>
      <w:autoSpaceDN/>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C1D66"/>
    <w:rPr>
      <w:rFonts w:asciiTheme="minorHAnsi" w:eastAsiaTheme="minorHAnsi" w:hAnsiTheme="minorHAnsi" w:cstheme="minorBidi"/>
    </w:rPr>
  </w:style>
  <w:style w:type="paragraph" w:customStyle="1" w:styleId="p1">
    <w:name w:val="p1"/>
    <w:basedOn w:val="Normal"/>
    <w:rsid w:val="000A6B0B"/>
    <w:pPr>
      <w:widowControl/>
      <w:autoSpaceDE/>
      <w:autoSpaceDN/>
    </w:pPr>
    <w:rPr>
      <w:rFonts w:ascii="Times" w:eastAsia="Times" w:hAnsi="Times"/>
      <w:sz w:val="18"/>
      <w:szCs w:val="18"/>
    </w:rPr>
  </w:style>
  <w:style w:type="paragraph" w:styleId="Header">
    <w:name w:val="header"/>
    <w:basedOn w:val="Normal"/>
    <w:link w:val="Header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HeaderChar">
    <w:name w:val="Header Char"/>
    <w:basedOn w:val="DefaultParagraphFont"/>
    <w:link w:val="Header"/>
    <w:rsid w:val="00637B0D"/>
    <w:rPr>
      <w:sz w:val="24"/>
    </w:rPr>
  </w:style>
  <w:style w:type="paragraph" w:styleId="Footer">
    <w:name w:val="footer"/>
    <w:basedOn w:val="Normal"/>
    <w:link w:val="Footer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FooterChar">
    <w:name w:val="Footer Char"/>
    <w:basedOn w:val="DefaultParagraphFont"/>
    <w:link w:val="Footer"/>
    <w:rsid w:val="00637B0D"/>
    <w:rPr>
      <w:sz w:val="24"/>
    </w:rPr>
  </w:style>
  <w:style w:type="paragraph" w:customStyle="1" w:styleId="Pa0">
    <w:name w:val="Pa0"/>
    <w:basedOn w:val="Normal"/>
    <w:next w:val="Normal"/>
    <w:uiPriority w:val="99"/>
    <w:rsid w:val="006B1014"/>
    <w:pPr>
      <w:widowControl/>
      <w:adjustRightInd w:val="0"/>
      <w:spacing w:line="241" w:lineRule="atLeast"/>
    </w:pPr>
    <w:rPr>
      <w:rFonts w:ascii="Open Sans" w:eastAsiaTheme="minorHAnsi" w:hAnsi="Open Sans" w:cstheme="minorBidi"/>
      <w:sz w:val="24"/>
      <w:szCs w:val="24"/>
    </w:rPr>
  </w:style>
  <w:style w:type="character" w:customStyle="1" w:styleId="A2">
    <w:name w:val="A2"/>
    <w:uiPriority w:val="99"/>
    <w:rsid w:val="006B1014"/>
    <w:rPr>
      <w:rFonts w:cs="Open Sans"/>
      <w:color w:val="000000"/>
      <w:sz w:val="11"/>
      <w:szCs w:val="11"/>
    </w:rPr>
  </w:style>
  <w:style w:type="character" w:customStyle="1" w:styleId="A0">
    <w:name w:val="A0"/>
    <w:uiPriority w:val="99"/>
    <w:rsid w:val="00EB05CC"/>
    <w:rPr>
      <w:b/>
      <w:bCs/>
      <w:color w:val="000000"/>
      <w:sz w:val="18"/>
      <w:szCs w:val="18"/>
    </w:rPr>
  </w:style>
  <w:style w:type="character" w:customStyle="1" w:styleId="UnresolvedMention1">
    <w:name w:val="Unresolved Mention1"/>
    <w:basedOn w:val="DefaultParagraphFont"/>
    <w:uiPriority w:val="99"/>
    <w:semiHidden/>
    <w:unhideWhenUsed/>
    <w:rsid w:val="00C20E16"/>
    <w:rPr>
      <w:color w:val="605E5C"/>
      <w:shd w:val="clear" w:color="auto" w:fill="E1DFDD"/>
    </w:rPr>
  </w:style>
  <w:style w:type="character" w:styleId="UnresolvedMention">
    <w:name w:val="Unresolved Mention"/>
    <w:basedOn w:val="DefaultParagraphFont"/>
    <w:uiPriority w:val="99"/>
    <w:semiHidden/>
    <w:unhideWhenUsed/>
    <w:rsid w:val="00771CB2"/>
    <w:rPr>
      <w:color w:val="605E5C"/>
      <w:shd w:val="clear" w:color="auto" w:fill="E1DFDD"/>
    </w:rPr>
  </w:style>
  <w:style w:type="character" w:customStyle="1" w:styleId="Heading3Char">
    <w:name w:val="Heading 3 Char"/>
    <w:basedOn w:val="DefaultParagraphFont"/>
    <w:link w:val="Heading3"/>
    <w:semiHidden/>
    <w:rsid w:val="005268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170875429">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489247367">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658966025">
      <w:bodyDiv w:val="1"/>
      <w:marLeft w:val="0"/>
      <w:marRight w:val="0"/>
      <w:marTop w:val="0"/>
      <w:marBottom w:val="0"/>
      <w:divBdr>
        <w:top w:val="none" w:sz="0" w:space="0" w:color="auto"/>
        <w:left w:val="none" w:sz="0" w:space="0" w:color="auto"/>
        <w:bottom w:val="none" w:sz="0" w:space="0" w:color="auto"/>
        <w:right w:val="none" w:sz="0" w:space="0" w:color="auto"/>
      </w:divBdr>
    </w:div>
    <w:div w:id="943615845">
      <w:bodyDiv w:val="1"/>
      <w:marLeft w:val="0"/>
      <w:marRight w:val="0"/>
      <w:marTop w:val="0"/>
      <w:marBottom w:val="0"/>
      <w:divBdr>
        <w:top w:val="none" w:sz="0" w:space="0" w:color="auto"/>
        <w:left w:val="none" w:sz="0" w:space="0" w:color="auto"/>
        <w:bottom w:val="none" w:sz="0" w:space="0" w:color="auto"/>
        <w:right w:val="none" w:sz="0" w:space="0" w:color="auto"/>
      </w:divBdr>
    </w:div>
    <w:div w:id="1049378233">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858426113">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2114936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cocortec.hr/eng/brochur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ortecvci.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ana.juraga@ecocortec.hr" TargetMode="External"/><Relationship Id="rId14" Type="http://schemas.openxmlformats.org/officeDocument/2006/relationships/image" Target="media/image7.png"/><Relationship Id="rId22" Type="http://schemas.openxmlformats.org/officeDocument/2006/relationships/hyperlink" Target="http://www.cortecadvertisin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49979-1F91-46D7-A0BA-659356D0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5704</Characters>
  <Application>Microsoft Office Word</Application>
  <DocSecurity>0</DocSecurity>
  <Lines>47</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6691</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creator>Cortec Employee</dc:creator>
  <cp:lastModifiedBy>Miroslav Graovac</cp:lastModifiedBy>
  <cp:revision>2</cp:revision>
  <cp:lastPrinted>2025-11-13T12:16:00Z</cp:lastPrinted>
  <dcterms:created xsi:type="dcterms:W3CDTF">2025-12-03T12:06:00Z</dcterms:created>
  <dcterms:modified xsi:type="dcterms:W3CDTF">2025-12-03T12:06:00Z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0b58e368-7b6d-41db-b2e8-8eb6dca1aeae</vt:lpwstr>
  </property>
</Properties>
</file>