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C978" w14:textId="4622CE30" w:rsidR="0092716B" w:rsidRPr="00570FC2" w:rsidRDefault="0092716B" w:rsidP="00A5400D">
      <w:pPr>
        <w:keepNext/>
        <w:tabs>
          <w:tab w:val="left" w:pos="3402"/>
          <w:tab w:val="left" w:pos="6804"/>
          <w:tab w:val="left" w:pos="7371"/>
        </w:tabs>
        <w:spacing w:line="320" w:lineRule="atLeast"/>
        <w:ind w:right="170"/>
        <w:jc w:val="both"/>
        <w:outlineLvl w:val="1"/>
        <w:rPr>
          <w:rFonts w:ascii="Arial" w:hAnsi="Arial" w:cs="Arial"/>
          <w:sz w:val="20"/>
          <w:lang w:val="en-GB" w:eastAsia="en-US"/>
        </w:rPr>
      </w:pPr>
      <w:r w:rsidRPr="00570FC2">
        <w:rPr>
          <w:rFonts w:ascii="Arial" w:hAnsi="Arial" w:cs="Arial"/>
          <w:sz w:val="20"/>
          <w:lang w:val="en-GB" w:eastAsia="en-US"/>
        </w:rPr>
        <w:t>Press</w:t>
      </w:r>
      <w:r w:rsidR="00570FC2" w:rsidRPr="00570FC2">
        <w:rPr>
          <w:rFonts w:ascii="Arial" w:hAnsi="Arial" w:cs="Arial"/>
          <w:sz w:val="20"/>
          <w:lang w:val="en-GB" w:eastAsia="en-US"/>
        </w:rPr>
        <w:t xml:space="preserve"> Release</w:t>
      </w:r>
      <w:r w:rsidRPr="00570FC2">
        <w:rPr>
          <w:rFonts w:ascii="Arial" w:hAnsi="Arial" w:cs="Arial"/>
          <w:sz w:val="20"/>
          <w:lang w:val="en-GB" w:eastAsia="en-US"/>
        </w:rPr>
        <w:t xml:space="preserve">, </w:t>
      </w:r>
      <w:r w:rsidR="00A5400D" w:rsidRPr="00570FC2">
        <w:rPr>
          <w:rFonts w:ascii="Arial" w:hAnsi="Arial" w:cs="Arial"/>
          <w:sz w:val="20"/>
          <w:lang w:val="en-GB" w:eastAsia="en-US"/>
        </w:rPr>
        <w:t>9</w:t>
      </w:r>
      <w:r w:rsidRPr="00570FC2">
        <w:rPr>
          <w:rFonts w:ascii="Arial" w:hAnsi="Arial" w:cs="Arial"/>
          <w:sz w:val="20"/>
          <w:lang w:val="en-GB" w:eastAsia="en-US"/>
        </w:rPr>
        <w:t xml:space="preserve">. </w:t>
      </w:r>
      <w:r w:rsidR="00A5400D" w:rsidRPr="00570FC2">
        <w:rPr>
          <w:rFonts w:ascii="Arial" w:hAnsi="Arial" w:cs="Arial"/>
          <w:sz w:val="20"/>
          <w:lang w:val="en-GB" w:eastAsia="en-US"/>
        </w:rPr>
        <w:t>De</w:t>
      </w:r>
      <w:r w:rsidR="00570FC2" w:rsidRPr="00570FC2">
        <w:rPr>
          <w:rFonts w:ascii="Arial" w:hAnsi="Arial" w:cs="Arial"/>
          <w:sz w:val="20"/>
          <w:lang w:val="en-GB" w:eastAsia="en-US"/>
        </w:rPr>
        <w:t>c</w:t>
      </w:r>
      <w:r w:rsidR="00A5400D" w:rsidRPr="00570FC2">
        <w:rPr>
          <w:rFonts w:ascii="Arial" w:hAnsi="Arial" w:cs="Arial"/>
          <w:sz w:val="20"/>
          <w:lang w:val="en-GB" w:eastAsia="en-US"/>
        </w:rPr>
        <w:t>ember</w:t>
      </w:r>
      <w:r w:rsidRPr="00570FC2">
        <w:rPr>
          <w:rFonts w:ascii="Arial" w:hAnsi="Arial" w:cs="Arial"/>
          <w:sz w:val="20"/>
          <w:lang w:val="en-GB" w:eastAsia="en-US"/>
        </w:rPr>
        <w:t xml:space="preserve"> 2025</w:t>
      </w:r>
    </w:p>
    <w:p w14:paraId="0F94C502" w14:textId="77777777" w:rsidR="0092716B" w:rsidRPr="00570FC2" w:rsidRDefault="0092716B" w:rsidP="00A5400D">
      <w:pPr>
        <w:pStyle w:val="Textkrper"/>
        <w:tabs>
          <w:tab w:val="left" w:pos="6804"/>
        </w:tabs>
        <w:spacing w:after="0" w:line="320" w:lineRule="atLeast"/>
        <w:ind w:right="170"/>
        <w:rPr>
          <w:rFonts w:ascii="Arial" w:hAnsi="Arial" w:cs="Arial"/>
          <w:b/>
          <w:bCs/>
          <w:sz w:val="22"/>
          <w:szCs w:val="22"/>
          <w:u w:val="single"/>
          <w:lang w:val="en-GB"/>
        </w:rPr>
      </w:pPr>
    </w:p>
    <w:p w14:paraId="3331615A" w14:textId="42282D50" w:rsidR="001468E8" w:rsidRPr="00570FC2" w:rsidRDefault="00570FC2" w:rsidP="00A5400D">
      <w:pPr>
        <w:tabs>
          <w:tab w:val="left" w:pos="6804"/>
        </w:tabs>
        <w:spacing w:line="320" w:lineRule="atLeast"/>
        <w:ind w:right="170"/>
        <w:rPr>
          <w:rFonts w:ascii="Arial" w:hAnsi="Arial" w:cs="Arial"/>
          <w:b/>
          <w:sz w:val="28"/>
          <w:szCs w:val="28"/>
          <w:lang w:val="en-GB"/>
        </w:rPr>
      </w:pPr>
      <w:r w:rsidRPr="00570FC2">
        <w:rPr>
          <w:rFonts w:ascii="Arial" w:hAnsi="Arial" w:cs="Arial"/>
          <w:b/>
          <w:sz w:val="28"/>
          <w:szCs w:val="28"/>
          <w:lang w:val="en-GB"/>
        </w:rPr>
        <w:t xml:space="preserve">New name and clear direction for a growth region: pacprocess MEA </w:t>
      </w:r>
      <w:r w:rsidR="00D2521D">
        <w:rPr>
          <w:rFonts w:ascii="Arial" w:hAnsi="Arial" w:cs="Arial"/>
          <w:b/>
          <w:sz w:val="28"/>
          <w:szCs w:val="28"/>
          <w:lang w:val="en-GB"/>
        </w:rPr>
        <w:t>to</w:t>
      </w:r>
      <w:r w:rsidRPr="00570FC2">
        <w:rPr>
          <w:rFonts w:ascii="Arial" w:hAnsi="Arial" w:cs="Arial"/>
          <w:b/>
          <w:sz w:val="28"/>
          <w:szCs w:val="28"/>
          <w:lang w:val="en-GB"/>
        </w:rPr>
        <w:t xml:space="preserve"> becom</w:t>
      </w:r>
      <w:r w:rsidR="00D2521D">
        <w:rPr>
          <w:rFonts w:ascii="Arial" w:hAnsi="Arial" w:cs="Arial"/>
          <w:b/>
          <w:sz w:val="28"/>
          <w:szCs w:val="28"/>
          <w:lang w:val="en-GB"/>
        </w:rPr>
        <w:t>e</w:t>
      </w:r>
      <w:r w:rsidRPr="00570FC2">
        <w:rPr>
          <w:rFonts w:ascii="Arial" w:hAnsi="Arial" w:cs="Arial"/>
          <w:b/>
          <w:sz w:val="28"/>
          <w:szCs w:val="28"/>
          <w:lang w:val="en-GB"/>
        </w:rPr>
        <w:t xml:space="preserve"> interpack MEA</w:t>
      </w:r>
    </w:p>
    <w:p w14:paraId="681EB44B" w14:textId="77777777" w:rsidR="0092716B" w:rsidRPr="00570FC2" w:rsidRDefault="0092716B" w:rsidP="00A5400D">
      <w:pPr>
        <w:tabs>
          <w:tab w:val="left" w:pos="6804"/>
        </w:tabs>
        <w:spacing w:line="320" w:lineRule="atLeast"/>
        <w:ind w:right="170"/>
        <w:rPr>
          <w:rFonts w:ascii="Arial" w:hAnsi="Arial" w:cs="Arial"/>
          <w:b/>
          <w:sz w:val="28"/>
          <w:szCs w:val="28"/>
          <w:lang w:val="en-GB"/>
        </w:rPr>
      </w:pPr>
    </w:p>
    <w:p w14:paraId="5EC6F299" w14:textId="50FC2299" w:rsidR="0092716B" w:rsidRDefault="00960C67" w:rsidP="00A5400D">
      <w:pPr>
        <w:tabs>
          <w:tab w:val="left" w:pos="6804"/>
        </w:tabs>
        <w:spacing w:line="320" w:lineRule="atLeast"/>
        <w:ind w:right="170"/>
        <w:rPr>
          <w:rFonts w:ascii="Arial" w:hAnsi="Arial" w:cs="Arial"/>
          <w:b/>
          <w:i/>
          <w:szCs w:val="22"/>
          <w:lang w:val="en-GB"/>
        </w:rPr>
      </w:pPr>
      <w:r w:rsidRPr="00960C67">
        <w:rPr>
          <w:rFonts w:ascii="Arial" w:hAnsi="Arial" w:cs="Arial"/>
          <w:b/>
          <w:i/>
          <w:szCs w:val="22"/>
          <w:lang w:val="en-GB"/>
        </w:rPr>
        <w:t>pacprocess MEA will be known as interpack MEA in future and will continue to expand its role within the interpack alliance network. Messe Düsseldorf is thus strategically developing the event and strengthening its presence in the region. interpack MEA will continue to be held alongside Food Africa, creating additional opportunities for exhibitors and visitors to connect.</w:t>
      </w:r>
    </w:p>
    <w:p w14:paraId="400447FC" w14:textId="77777777" w:rsidR="00960C67" w:rsidRPr="00960C67" w:rsidRDefault="00960C67" w:rsidP="00A5400D">
      <w:pPr>
        <w:tabs>
          <w:tab w:val="left" w:pos="6804"/>
        </w:tabs>
        <w:spacing w:line="320" w:lineRule="atLeast"/>
        <w:ind w:right="170"/>
        <w:rPr>
          <w:rFonts w:ascii="Arial" w:hAnsi="Arial" w:cs="Arial"/>
          <w:bCs/>
          <w:i/>
          <w:szCs w:val="22"/>
          <w:lang w:val="en-GB"/>
        </w:rPr>
      </w:pPr>
    </w:p>
    <w:p w14:paraId="33997EFA" w14:textId="5E9DF0C4" w:rsidR="00A5400D" w:rsidRDefault="00960C67" w:rsidP="00A5400D">
      <w:pPr>
        <w:pStyle w:val="Textkrper"/>
        <w:tabs>
          <w:tab w:val="left" w:pos="6804"/>
        </w:tabs>
        <w:spacing w:after="0" w:line="320" w:lineRule="atLeast"/>
        <w:ind w:right="170"/>
        <w:jc w:val="both"/>
        <w:rPr>
          <w:rFonts w:ascii="Arial" w:hAnsi="Arial" w:cs="Arial"/>
          <w:bCs/>
          <w:sz w:val="22"/>
          <w:szCs w:val="22"/>
          <w:lang w:val="en-GB"/>
        </w:rPr>
      </w:pPr>
      <w:r w:rsidRPr="00960C67">
        <w:rPr>
          <w:rFonts w:ascii="Arial" w:hAnsi="Arial" w:cs="Arial"/>
          <w:bCs/>
          <w:sz w:val="22"/>
          <w:szCs w:val="22"/>
          <w:lang w:val="en-GB"/>
        </w:rPr>
        <w:t xml:space="preserve">From 2026, there will be an interpack MEA. Six years after its inception, the former pacprocess MEA is thus focusing even more strongly on the international markets in the region. ‘The new name positions the trade fair as the central hub for the processing and packaging industry in the Middle East and Africa,’ says Thomas Dohse, Director of interpack and </w:t>
      </w:r>
      <w:r w:rsidR="00020B96">
        <w:rPr>
          <w:rFonts w:ascii="Arial" w:hAnsi="Arial" w:cs="Arial"/>
          <w:bCs/>
          <w:sz w:val="22"/>
          <w:szCs w:val="22"/>
          <w:lang w:val="en-GB"/>
        </w:rPr>
        <w:t xml:space="preserve">the </w:t>
      </w:r>
      <w:r w:rsidRPr="00960C67">
        <w:rPr>
          <w:rFonts w:ascii="Arial" w:hAnsi="Arial" w:cs="Arial"/>
          <w:bCs/>
          <w:sz w:val="22"/>
          <w:szCs w:val="22"/>
          <w:lang w:val="en-GB"/>
        </w:rPr>
        <w:t>interpack alliance. ‘It reflects the dynamic development of the industry and firmly anchors the event in our global network.’</w:t>
      </w:r>
    </w:p>
    <w:p w14:paraId="071127E6" w14:textId="77777777" w:rsidR="00960C67" w:rsidRPr="00960C67" w:rsidRDefault="00960C67" w:rsidP="00A5400D">
      <w:pPr>
        <w:pStyle w:val="Textkrper"/>
        <w:tabs>
          <w:tab w:val="left" w:pos="6804"/>
        </w:tabs>
        <w:spacing w:after="0" w:line="320" w:lineRule="atLeast"/>
        <w:ind w:right="170"/>
        <w:jc w:val="both"/>
        <w:rPr>
          <w:rFonts w:ascii="Arial" w:hAnsi="Arial" w:cs="Arial"/>
          <w:bCs/>
          <w:sz w:val="22"/>
          <w:szCs w:val="22"/>
          <w:lang w:val="en-GB"/>
        </w:rPr>
      </w:pPr>
    </w:p>
    <w:p w14:paraId="4C781BD3" w14:textId="661C900D" w:rsidR="00A5400D" w:rsidRDefault="00960C67" w:rsidP="00A5400D">
      <w:pPr>
        <w:pStyle w:val="Textkrper"/>
        <w:tabs>
          <w:tab w:val="left" w:pos="6804"/>
        </w:tabs>
        <w:spacing w:after="0" w:line="320" w:lineRule="atLeast"/>
        <w:ind w:right="170"/>
        <w:jc w:val="both"/>
        <w:rPr>
          <w:rFonts w:ascii="Arial" w:hAnsi="Arial" w:cs="Arial"/>
          <w:bCs/>
          <w:sz w:val="22"/>
          <w:szCs w:val="22"/>
          <w:lang w:val="en-GB"/>
        </w:rPr>
      </w:pPr>
      <w:r w:rsidRPr="00960C67">
        <w:rPr>
          <w:rFonts w:ascii="Arial" w:hAnsi="Arial" w:cs="Arial"/>
          <w:bCs/>
          <w:sz w:val="22"/>
          <w:szCs w:val="22"/>
          <w:lang w:val="en-GB"/>
        </w:rPr>
        <w:t>This was announced during the opening ceremony of pacprocess MEA and the parallel event Food Africa, Africa's most important food trade fair, which is also part of the interpack alliance. The trade fair duo will take place from 9 to 12 December 2025 at the Egypt International Exhibition Centre in Cairo. More than 1,200 exhibitors from 45 countries will be present, the exhibition grounds are fully booked, and numerous key players are on board. Both events also benefit from the support of the local business community, authorities, associations and Egyptian government organisations. The opening ceremony was attended by the Minister of Industry, the Minister of Investment and Foreign Trade, the Minister of Supply and Internal Trade, and the Minister of Agriculture and Land Reclamation, among others.</w:t>
      </w:r>
    </w:p>
    <w:p w14:paraId="65AC5A3E" w14:textId="77777777" w:rsidR="00960C67" w:rsidRPr="00960C67" w:rsidRDefault="00960C67" w:rsidP="00A5400D">
      <w:pPr>
        <w:pStyle w:val="Textkrper"/>
        <w:tabs>
          <w:tab w:val="left" w:pos="6804"/>
        </w:tabs>
        <w:spacing w:after="0" w:line="320" w:lineRule="atLeast"/>
        <w:ind w:right="170"/>
        <w:jc w:val="both"/>
        <w:rPr>
          <w:rFonts w:ascii="Arial" w:hAnsi="Arial" w:cs="Arial"/>
          <w:bCs/>
          <w:sz w:val="22"/>
          <w:szCs w:val="22"/>
          <w:lang w:val="en-GB"/>
        </w:rPr>
      </w:pPr>
    </w:p>
    <w:p w14:paraId="2E495D60" w14:textId="77777777" w:rsidR="00960C67" w:rsidRPr="000F6831" w:rsidRDefault="00960C67" w:rsidP="00A5400D">
      <w:pPr>
        <w:pStyle w:val="Textkrper"/>
        <w:tabs>
          <w:tab w:val="left" w:pos="6804"/>
        </w:tabs>
        <w:spacing w:after="0" w:line="320" w:lineRule="atLeast"/>
        <w:ind w:right="170"/>
        <w:jc w:val="both"/>
        <w:rPr>
          <w:rFonts w:ascii="Arial" w:hAnsi="Arial" w:cs="Arial"/>
          <w:b/>
          <w:sz w:val="22"/>
          <w:szCs w:val="22"/>
          <w:lang w:val="en-US"/>
        </w:rPr>
      </w:pPr>
      <w:r w:rsidRPr="000F6831">
        <w:rPr>
          <w:rFonts w:ascii="Arial" w:hAnsi="Arial" w:cs="Arial"/>
          <w:b/>
          <w:sz w:val="22"/>
          <w:szCs w:val="22"/>
          <w:lang w:val="en-US"/>
        </w:rPr>
        <w:t xml:space="preserve">Strong partnership combines expertise </w:t>
      </w:r>
    </w:p>
    <w:p w14:paraId="38593C33" w14:textId="77777777" w:rsidR="00960C67" w:rsidRPr="00960C67" w:rsidRDefault="00960C67" w:rsidP="00960C67">
      <w:pPr>
        <w:pStyle w:val="Textkrper"/>
        <w:tabs>
          <w:tab w:val="left" w:pos="6804"/>
        </w:tabs>
        <w:spacing w:line="320" w:lineRule="atLeast"/>
        <w:ind w:right="170"/>
        <w:jc w:val="both"/>
        <w:rPr>
          <w:rFonts w:ascii="Arial" w:hAnsi="Arial" w:cs="Arial"/>
          <w:bCs/>
          <w:sz w:val="22"/>
          <w:szCs w:val="22"/>
          <w:lang w:val="en-GB"/>
        </w:rPr>
      </w:pPr>
      <w:r w:rsidRPr="00960C67">
        <w:rPr>
          <w:rFonts w:ascii="Arial" w:hAnsi="Arial" w:cs="Arial"/>
          <w:bCs/>
          <w:sz w:val="22"/>
          <w:szCs w:val="22"/>
          <w:lang w:val="en-GB"/>
        </w:rPr>
        <w:t>Food Africa and the future interpack MEA are organised by Messe Düsseldorf in collaboration with its local partners IFP Group and Konzept. Both contribute in-depth market knowledge, many years of experience and a strong network – a combination that creates optimal conditions for exhibitors and trade visitors.</w:t>
      </w:r>
    </w:p>
    <w:p w14:paraId="526746C5" w14:textId="77777777" w:rsidR="00960C67" w:rsidRPr="00960C67" w:rsidRDefault="00960C67" w:rsidP="00960C67">
      <w:pPr>
        <w:pStyle w:val="Textkrper"/>
        <w:tabs>
          <w:tab w:val="left" w:pos="6804"/>
        </w:tabs>
        <w:spacing w:line="320" w:lineRule="atLeast"/>
        <w:ind w:right="170"/>
        <w:jc w:val="both"/>
        <w:rPr>
          <w:rFonts w:ascii="Arial" w:hAnsi="Arial" w:cs="Arial"/>
          <w:bCs/>
          <w:sz w:val="22"/>
          <w:szCs w:val="22"/>
          <w:lang w:val="en-GB"/>
        </w:rPr>
      </w:pPr>
    </w:p>
    <w:p w14:paraId="03E6799C" w14:textId="5F12D007" w:rsidR="00CE5379" w:rsidRDefault="00960C67" w:rsidP="00960C67">
      <w:pPr>
        <w:pStyle w:val="Textkrper"/>
        <w:tabs>
          <w:tab w:val="left" w:pos="6804"/>
        </w:tabs>
        <w:spacing w:after="0" w:line="320" w:lineRule="atLeast"/>
        <w:ind w:right="170"/>
        <w:jc w:val="both"/>
        <w:rPr>
          <w:rFonts w:ascii="Arial" w:hAnsi="Arial" w:cs="Arial"/>
          <w:bCs/>
          <w:sz w:val="22"/>
          <w:szCs w:val="22"/>
          <w:lang w:val="en-GB"/>
        </w:rPr>
      </w:pPr>
      <w:r w:rsidRPr="00960C67">
        <w:rPr>
          <w:rFonts w:ascii="Arial" w:hAnsi="Arial" w:cs="Arial"/>
          <w:bCs/>
          <w:sz w:val="22"/>
          <w:szCs w:val="22"/>
          <w:lang w:val="en-GB"/>
        </w:rPr>
        <w:lastRenderedPageBreak/>
        <w:t>‘Industry in Egypt and the entire MEA region is investing heavily in efficiency, automation and quality standards. With the new interpack MEA brand, we are creating a link between this growing demand and international solutions that will enable the next step in development,’ says Tamer Safwat, Managing Director at Konzept - Exhibitions &amp; Event Management. ‘With interpack MEA, we offer companies in the region exactly the platform they need for their growth course. We support them in investing more quickly, tapping into new technologies and positioning themselves more successfully in the market,’ says Albert Aoun, Chairman &amp; CEO of IFP Group.</w:t>
      </w:r>
    </w:p>
    <w:p w14:paraId="567D388B" w14:textId="77777777" w:rsidR="00960C67" w:rsidRPr="00960C67" w:rsidRDefault="00960C67" w:rsidP="00960C67">
      <w:pPr>
        <w:pStyle w:val="Textkrper"/>
        <w:tabs>
          <w:tab w:val="left" w:pos="6804"/>
        </w:tabs>
        <w:spacing w:after="0" w:line="320" w:lineRule="atLeast"/>
        <w:ind w:right="170"/>
        <w:jc w:val="both"/>
        <w:rPr>
          <w:rFonts w:ascii="Arial" w:hAnsi="Arial" w:cs="Arial"/>
          <w:bCs/>
          <w:sz w:val="22"/>
          <w:szCs w:val="22"/>
          <w:lang w:val="en-GB"/>
        </w:rPr>
      </w:pPr>
    </w:p>
    <w:p w14:paraId="05F0738A" w14:textId="77777777" w:rsidR="00D2521D" w:rsidRPr="000F6831" w:rsidRDefault="00D2521D" w:rsidP="00A5400D">
      <w:pPr>
        <w:pStyle w:val="Textkrper"/>
        <w:tabs>
          <w:tab w:val="left" w:pos="6804"/>
        </w:tabs>
        <w:spacing w:after="0" w:line="320" w:lineRule="atLeast"/>
        <w:ind w:right="170"/>
        <w:jc w:val="both"/>
        <w:rPr>
          <w:rFonts w:ascii="Arial" w:hAnsi="Arial" w:cs="Arial"/>
          <w:b/>
          <w:sz w:val="22"/>
          <w:szCs w:val="22"/>
          <w:lang w:val="en-US"/>
        </w:rPr>
      </w:pPr>
      <w:r w:rsidRPr="000F6831">
        <w:rPr>
          <w:rFonts w:ascii="Arial" w:hAnsi="Arial" w:cs="Arial"/>
          <w:b/>
          <w:sz w:val="22"/>
          <w:szCs w:val="22"/>
          <w:lang w:val="en-US"/>
        </w:rPr>
        <w:t>A location of strategic importance</w:t>
      </w:r>
    </w:p>
    <w:p w14:paraId="14E03198" w14:textId="53E2BFD7" w:rsidR="00A5400D" w:rsidRPr="00D2521D" w:rsidRDefault="00D2521D" w:rsidP="00A5400D">
      <w:pPr>
        <w:pStyle w:val="Textkrper"/>
        <w:tabs>
          <w:tab w:val="left" w:pos="6804"/>
        </w:tabs>
        <w:spacing w:after="0" w:line="320" w:lineRule="atLeast"/>
        <w:ind w:right="170"/>
        <w:jc w:val="both"/>
        <w:rPr>
          <w:rFonts w:ascii="Arial" w:hAnsi="Arial" w:cs="Arial"/>
          <w:bCs/>
          <w:sz w:val="22"/>
          <w:szCs w:val="22"/>
          <w:lang w:val="en-GB"/>
        </w:rPr>
      </w:pPr>
      <w:r w:rsidRPr="00D2521D">
        <w:rPr>
          <w:rFonts w:ascii="Arial" w:hAnsi="Arial" w:cs="Arial"/>
          <w:bCs/>
          <w:sz w:val="22"/>
          <w:szCs w:val="22"/>
          <w:lang w:val="en-GB"/>
        </w:rPr>
        <w:t>The markets in the Middle East and Africa are among the fastest-growing regions in the global processing and packaging industry. The food packaging market here was worth around 23 billion US dollars in 2024 and is set to grow to more than 33 billion US dollars by 2032. Egypt plays a key role in this: the country is investing heavily in packaging and processing, establishing new production zones and modernising existing facilities. International brands are expanding their capacities, while local companies are professionalising their processes. With an expected market volume of around 4.9 billion US dollars in 2030, Egypt's packaging market is one of the fastest growing in the world. This creates significant opportunities for innovation, market entry and investment for technology providers, machine manufacturers and material producers.</w:t>
      </w:r>
    </w:p>
    <w:p w14:paraId="77DB4F2F" w14:textId="77777777" w:rsidR="00A5400D" w:rsidRPr="00D2521D" w:rsidRDefault="00A5400D" w:rsidP="00A5400D">
      <w:pPr>
        <w:pStyle w:val="Textkrper"/>
        <w:tabs>
          <w:tab w:val="left" w:pos="6804"/>
        </w:tabs>
        <w:spacing w:after="0" w:line="320" w:lineRule="atLeast"/>
        <w:ind w:right="170"/>
        <w:jc w:val="both"/>
        <w:rPr>
          <w:rFonts w:ascii="Arial" w:hAnsi="Arial" w:cs="Arial"/>
          <w:bCs/>
          <w:sz w:val="22"/>
          <w:szCs w:val="22"/>
          <w:lang w:val="en-GB"/>
        </w:rPr>
      </w:pPr>
    </w:p>
    <w:p w14:paraId="603D9ED9" w14:textId="47C74CF1" w:rsidR="00A5400D" w:rsidRDefault="00D2521D" w:rsidP="00A5400D">
      <w:pPr>
        <w:pStyle w:val="Textkrper"/>
        <w:tabs>
          <w:tab w:val="left" w:pos="6804"/>
        </w:tabs>
        <w:spacing w:after="0" w:line="320" w:lineRule="atLeast"/>
        <w:ind w:right="170"/>
        <w:jc w:val="both"/>
        <w:rPr>
          <w:rFonts w:ascii="Arial" w:hAnsi="Arial" w:cs="Arial"/>
          <w:bCs/>
          <w:sz w:val="22"/>
          <w:szCs w:val="22"/>
          <w:lang w:val="en-GB"/>
        </w:rPr>
      </w:pPr>
      <w:r w:rsidRPr="00D2521D">
        <w:rPr>
          <w:rFonts w:ascii="Arial" w:hAnsi="Arial" w:cs="Arial"/>
          <w:bCs/>
          <w:sz w:val="22"/>
          <w:szCs w:val="22"/>
          <w:lang w:val="en-GB"/>
        </w:rPr>
        <w:t>As interpack MEA, the trade fair continues to gain international appeal – supported by the continuity, trust and global recognition that have characterised the interpack brand for decades. It offers exactly the platform that this growth region needs to translate its potential into concrete projects and partnerships.</w:t>
      </w:r>
    </w:p>
    <w:p w14:paraId="26E6DB1B" w14:textId="77777777" w:rsidR="00D2521D" w:rsidRPr="00D2521D" w:rsidRDefault="00D2521D" w:rsidP="00A5400D">
      <w:pPr>
        <w:pStyle w:val="Textkrper"/>
        <w:tabs>
          <w:tab w:val="left" w:pos="6804"/>
        </w:tabs>
        <w:spacing w:after="0" w:line="320" w:lineRule="atLeast"/>
        <w:ind w:right="170"/>
        <w:jc w:val="both"/>
        <w:rPr>
          <w:rFonts w:ascii="Arial" w:hAnsi="Arial" w:cs="Arial"/>
          <w:bCs/>
          <w:sz w:val="22"/>
          <w:szCs w:val="22"/>
          <w:lang w:val="en-GB"/>
        </w:rPr>
      </w:pPr>
    </w:p>
    <w:p w14:paraId="3703C618" w14:textId="2B13ACFB" w:rsidR="00A5400D" w:rsidRPr="00D2521D" w:rsidRDefault="00D2521D" w:rsidP="00A5400D">
      <w:pPr>
        <w:pStyle w:val="Textkrper"/>
        <w:tabs>
          <w:tab w:val="left" w:pos="6804"/>
        </w:tabs>
        <w:spacing w:after="0" w:line="320" w:lineRule="atLeast"/>
        <w:ind w:right="170"/>
        <w:jc w:val="both"/>
        <w:rPr>
          <w:rFonts w:ascii="Arial" w:hAnsi="Arial" w:cs="Arial"/>
          <w:bCs/>
          <w:sz w:val="22"/>
          <w:szCs w:val="22"/>
          <w:lang w:val="en-GB"/>
        </w:rPr>
      </w:pPr>
      <w:r w:rsidRPr="00D2521D">
        <w:rPr>
          <w:rFonts w:ascii="Arial" w:hAnsi="Arial" w:cs="Arial"/>
          <w:bCs/>
          <w:sz w:val="22"/>
          <w:szCs w:val="22"/>
          <w:lang w:val="en-GB"/>
        </w:rPr>
        <w:t>The first interpack MEA will take place from 7 to 10 December 2026.</w:t>
      </w:r>
    </w:p>
    <w:p w14:paraId="585B3AC0" w14:textId="26D369B3" w:rsidR="001468E8" w:rsidRPr="00D2521D" w:rsidRDefault="001468E8" w:rsidP="00A5400D">
      <w:pPr>
        <w:pStyle w:val="Textkrper"/>
        <w:tabs>
          <w:tab w:val="left" w:pos="6804"/>
        </w:tabs>
        <w:spacing w:after="0" w:line="320" w:lineRule="atLeast"/>
        <w:ind w:right="170"/>
        <w:jc w:val="both"/>
        <w:rPr>
          <w:rFonts w:ascii="Arial" w:hAnsi="Arial" w:cs="Arial"/>
          <w:bCs/>
          <w:sz w:val="22"/>
          <w:szCs w:val="22"/>
          <w:lang w:val="en-GB"/>
        </w:rPr>
      </w:pPr>
    </w:p>
    <w:p w14:paraId="256BA9BF" w14:textId="3962D31D" w:rsidR="001468E8" w:rsidRPr="00D2521D" w:rsidRDefault="00D2521D" w:rsidP="00A5400D">
      <w:pPr>
        <w:pStyle w:val="Textkrper"/>
        <w:tabs>
          <w:tab w:val="left" w:pos="6804"/>
        </w:tabs>
        <w:spacing w:after="0" w:line="320" w:lineRule="atLeast"/>
        <w:ind w:right="170"/>
        <w:jc w:val="both"/>
        <w:rPr>
          <w:rFonts w:ascii="Arial" w:hAnsi="Arial" w:cs="Arial"/>
          <w:b/>
          <w:sz w:val="20"/>
          <w:lang w:val="en-GB"/>
        </w:rPr>
      </w:pPr>
      <w:r w:rsidRPr="00D2521D">
        <w:rPr>
          <w:rFonts w:ascii="Arial" w:hAnsi="Arial" w:cs="Arial"/>
          <w:b/>
          <w:sz w:val="20"/>
          <w:lang w:val="en-GB"/>
        </w:rPr>
        <w:t>About the</w:t>
      </w:r>
      <w:r w:rsidR="001468E8" w:rsidRPr="00D2521D">
        <w:rPr>
          <w:rFonts w:ascii="Arial" w:hAnsi="Arial" w:cs="Arial"/>
          <w:b/>
          <w:sz w:val="20"/>
          <w:lang w:val="en-GB"/>
        </w:rPr>
        <w:t xml:space="preserve"> interpack alliance</w:t>
      </w:r>
    </w:p>
    <w:p w14:paraId="635B2CF3" w14:textId="32E67518" w:rsidR="001468E8" w:rsidRPr="00D2521D" w:rsidRDefault="00D2521D" w:rsidP="00A5400D">
      <w:pPr>
        <w:pStyle w:val="Textkrper"/>
        <w:tabs>
          <w:tab w:val="left" w:pos="6804"/>
        </w:tabs>
        <w:spacing w:after="0" w:line="320" w:lineRule="atLeast"/>
        <w:ind w:right="170"/>
        <w:jc w:val="both"/>
        <w:rPr>
          <w:rFonts w:ascii="Arial" w:hAnsi="Arial" w:cs="Arial"/>
          <w:bCs/>
          <w:sz w:val="22"/>
          <w:szCs w:val="22"/>
          <w:lang w:val="en-GB"/>
        </w:rPr>
      </w:pPr>
      <w:r w:rsidRPr="00D2521D">
        <w:rPr>
          <w:rFonts w:ascii="Arial" w:hAnsi="Arial" w:cs="Arial"/>
          <w:bCs/>
          <w:sz w:val="20"/>
          <w:lang w:val="en-GB"/>
        </w:rPr>
        <w:t>The interpack alliance comprises all events organised by Messe Düsseldorf that belong to the Processing &amp; Packaging portfolio. In addition to the flagship interpack trade fair in Düsseldorf, which gives the alliance its name, this also includes events in China, Egypt, Saudi Arabia and India. The interpack alliance targets the food, beverage, confectionery and bakery, pharmaceutical, cosmetics, non-food consumer goods and industrial goods sectors in key growth markets, with different focuses depending on the event.</w:t>
      </w:r>
    </w:p>
    <w:p w14:paraId="27627866" w14:textId="77777777" w:rsidR="00D2521D" w:rsidRPr="00D2521D" w:rsidRDefault="00D2521D" w:rsidP="00D2521D">
      <w:pPr>
        <w:tabs>
          <w:tab w:val="left" w:pos="6804"/>
        </w:tabs>
        <w:spacing w:line="320" w:lineRule="atLeast"/>
        <w:ind w:right="170"/>
        <w:jc w:val="both"/>
        <w:rPr>
          <w:rFonts w:ascii="Arial" w:hAnsi="Arial" w:cs="Arial"/>
          <w:b/>
          <w:color w:val="222222"/>
          <w:sz w:val="20"/>
          <w:lang w:val="en-GB"/>
        </w:rPr>
      </w:pPr>
      <w:r w:rsidRPr="00D2521D">
        <w:rPr>
          <w:rFonts w:ascii="Arial" w:hAnsi="Arial"/>
          <w:b/>
          <w:color w:val="222222"/>
          <w:sz w:val="20"/>
          <w:lang w:val="en-GB"/>
        </w:rPr>
        <w:lastRenderedPageBreak/>
        <w:t xml:space="preserve">About IFP EGYPT </w:t>
      </w:r>
    </w:p>
    <w:p w14:paraId="61B512B7" w14:textId="271F9116" w:rsidR="00485ECD" w:rsidRPr="00485ECD" w:rsidRDefault="00485ECD" w:rsidP="00485ECD">
      <w:pPr>
        <w:tabs>
          <w:tab w:val="left" w:pos="6804"/>
        </w:tabs>
        <w:spacing w:line="320" w:lineRule="atLeast"/>
        <w:ind w:right="170"/>
        <w:jc w:val="both"/>
        <w:rPr>
          <w:rFonts w:ascii="Arial" w:hAnsi="Arial" w:cs="Arial"/>
          <w:sz w:val="20"/>
          <w:lang w:val="en-GB"/>
        </w:rPr>
      </w:pPr>
      <w:r w:rsidRPr="00485ECD">
        <w:rPr>
          <w:rFonts w:ascii="Arial" w:hAnsi="Arial"/>
          <w:sz w:val="20"/>
          <w:lang w:val="en-GB"/>
        </w:rPr>
        <w:t xml:space="preserve">IFP Egypt is part of the IFP Group, one of the </w:t>
      </w:r>
      <w:proofErr w:type="gramStart"/>
      <w:r w:rsidRPr="00485ECD">
        <w:rPr>
          <w:rFonts w:ascii="Arial" w:hAnsi="Arial"/>
          <w:sz w:val="20"/>
          <w:lang w:val="en-GB"/>
        </w:rPr>
        <w:t>best known</w:t>
      </w:r>
      <w:proofErr w:type="gramEnd"/>
      <w:r w:rsidRPr="00485ECD">
        <w:rPr>
          <w:rFonts w:ascii="Arial" w:hAnsi="Arial"/>
          <w:sz w:val="20"/>
          <w:lang w:val="en-GB"/>
        </w:rPr>
        <w:t xml:space="preserve"> organisers in the Middle </w:t>
      </w:r>
      <w:proofErr w:type="gramStart"/>
      <w:r w:rsidRPr="00485ECD">
        <w:rPr>
          <w:rFonts w:ascii="Arial" w:hAnsi="Arial"/>
          <w:sz w:val="20"/>
          <w:lang w:val="en-GB"/>
        </w:rPr>
        <w:t>East,</w:t>
      </w:r>
      <w:r w:rsidR="001A4F47">
        <w:rPr>
          <w:rFonts w:ascii="Arial" w:hAnsi="Arial"/>
          <w:sz w:val="20"/>
          <w:lang w:val="en-GB"/>
        </w:rPr>
        <w:t xml:space="preserve"> </w:t>
      </w:r>
      <w:r w:rsidRPr="00485ECD">
        <w:rPr>
          <w:rFonts w:ascii="Arial" w:hAnsi="Arial"/>
          <w:sz w:val="20"/>
          <w:lang w:val="en-GB"/>
        </w:rPr>
        <w:t>and</w:t>
      </w:r>
      <w:proofErr w:type="gramEnd"/>
      <w:r w:rsidRPr="00485ECD">
        <w:rPr>
          <w:rFonts w:ascii="Arial" w:hAnsi="Arial"/>
          <w:sz w:val="20"/>
          <w:lang w:val="en-GB"/>
        </w:rPr>
        <w:t xml:space="preserve"> can look back on over 45 years of experience and more than 700 internationally recognised trade fairs and conferences. The IFP Group hosts some of the region’s leading trade shows, which are ideal platforms for international and domestic companies doing business in the GCC, Near East and Africa to introduce themselves to key buyers and decision-makers in the region.</w:t>
      </w:r>
    </w:p>
    <w:p w14:paraId="448D40B4" w14:textId="77777777" w:rsidR="00D2521D" w:rsidRPr="00D2521D" w:rsidRDefault="00D2521D" w:rsidP="00D2521D">
      <w:pPr>
        <w:tabs>
          <w:tab w:val="left" w:pos="6804"/>
        </w:tabs>
        <w:spacing w:line="320" w:lineRule="atLeast"/>
        <w:ind w:right="170"/>
        <w:jc w:val="both"/>
        <w:rPr>
          <w:rFonts w:ascii="Arial" w:hAnsi="Arial" w:cs="Arial"/>
          <w:color w:val="222222"/>
          <w:sz w:val="20"/>
          <w:lang w:val="en-GB"/>
        </w:rPr>
      </w:pPr>
    </w:p>
    <w:p w14:paraId="79F822BD" w14:textId="77777777" w:rsidR="00D2521D" w:rsidRPr="00D2521D" w:rsidRDefault="00D2521D" w:rsidP="00D2521D">
      <w:pPr>
        <w:tabs>
          <w:tab w:val="left" w:pos="6804"/>
        </w:tabs>
        <w:spacing w:line="320" w:lineRule="atLeast"/>
        <w:ind w:right="170"/>
        <w:jc w:val="both"/>
        <w:rPr>
          <w:rFonts w:ascii="Arial" w:hAnsi="Arial" w:cs="Arial"/>
          <w:b/>
          <w:color w:val="222222"/>
          <w:sz w:val="20"/>
          <w:lang w:val="en-GB"/>
        </w:rPr>
      </w:pPr>
      <w:r w:rsidRPr="00D2521D">
        <w:rPr>
          <w:rFonts w:ascii="Arial" w:hAnsi="Arial"/>
          <w:b/>
          <w:color w:val="222222"/>
          <w:sz w:val="20"/>
          <w:lang w:val="en-GB"/>
        </w:rPr>
        <w:t xml:space="preserve">About Konzept </w:t>
      </w:r>
    </w:p>
    <w:p w14:paraId="3F599556" w14:textId="50B8F2D4" w:rsidR="00D2521D" w:rsidRPr="00D2521D" w:rsidRDefault="00D2521D" w:rsidP="00D2521D">
      <w:pPr>
        <w:tabs>
          <w:tab w:val="left" w:pos="6804"/>
        </w:tabs>
        <w:spacing w:line="320" w:lineRule="atLeast"/>
        <w:ind w:right="170"/>
        <w:jc w:val="both"/>
        <w:rPr>
          <w:rFonts w:ascii="Arial" w:hAnsi="Arial" w:cs="Arial"/>
          <w:color w:val="222222"/>
          <w:sz w:val="20"/>
          <w:lang w:val="en-GB"/>
        </w:rPr>
      </w:pPr>
      <w:r w:rsidRPr="00D2521D">
        <w:rPr>
          <w:rFonts w:ascii="Arial" w:hAnsi="Arial"/>
          <w:color w:val="222222"/>
          <w:sz w:val="20"/>
          <w:lang w:val="en-GB"/>
        </w:rPr>
        <w:t xml:space="preserve">Konzept is a trade fair and event management company in Cairo. The company has more than </w:t>
      </w:r>
      <w:r w:rsidR="000F6831">
        <w:rPr>
          <w:rFonts w:ascii="Arial" w:hAnsi="Arial"/>
          <w:color w:val="222222"/>
          <w:sz w:val="20"/>
          <w:lang w:val="en-GB"/>
        </w:rPr>
        <w:t>30</w:t>
      </w:r>
      <w:r w:rsidRPr="00D2521D">
        <w:rPr>
          <w:rFonts w:ascii="Arial" w:hAnsi="Arial"/>
          <w:color w:val="222222"/>
          <w:sz w:val="20"/>
          <w:lang w:val="en-GB"/>
        </w:rPr>
        <w:t> years of experience and specialises in first-class marketing, network and information solutions for high-quality industries in both developed and aspiring markets. Its service package includes organisation, logistics and integrated marketing and PR campaigns for single exhibitors, national participations, corporate events and conferences.</w:t>
      </w:r>
    </w:p>
    <w:p w14:paraId="4888240E" w14:textId="77777777" w:rsidR="00A5400D" w:rsidRPr="00D2521D" w:rsidRDefault="00A5400D" w:rsidP="00A5400D">
      <w:pPr>
        <w:spacing w:line="320" w:lineRule="atLeast"/>
        <w:jc w:val="both"/>
        <w:rPr>
          <w:rFonts w:ascii="Arial" w:hAnsi="Arial" w:cs="Arial"/>
          <w:lang w:val="en-GB"/>
        </w:rPr>
      </w:pPr>
    </w:p>
    <w:p w14:paraId="29DC19CF" w14:textId="77777777" w:rsidR="00A5400D" w:rsidRPr="00D2521D" w:rsidRDefault="00A5400D" w:rsidP="00A5400D">
      <w:pPr>
        <w:spacing w:line="320" w:lineRule="atLeast"/>
        <w:jc w:val="both"/>
        <w:rPr>
          <w:rFonts w:ascii="Arial" w:hAnsi="Arial" w:cs="Arial"/>
          <w:lang w:val="en-GB"/>
        </w:rPr>
      </w:pPr>
    </w:p>
    <w:p w14:paraId="4330AD58" w14:textId="1475276E" w:rsidR="00A5400D" w:rsidRPr="00A5400D" w:rsidRDefault="00A5400D" w:rsidP="00A5400D">
      <w:pPr>
        <w:pStyle w:val="Default"/>
        <w:spacing w:line="320" w:lineRule="atLeast"/>
        <w:jc w:val="both"/>
        <w:rPr>
          <w:b/>
          <w:sz w:val="20"/>
          <w:lang w:val="en-US" w:eastAsia="en-US"/>
        </w:rPr>
      </w:pPr>
      <w:r w:rsidRPr="00A5400D">
        <w:rPr>
          <w:b/>
          <w:sz w:val="20"/>
          <w:lang w:val="en-US" w:eastAsia="en-US"/>
        </w:rPr>
        <w:t>Pres</w:t>
      </w:r>
      <w:r w:rsidR="00D2521D">
        <w:rPr>
          <w:b/>
          <w:sz w:val="20"/>
          <w:lang w:val="en-US" w:eastAsia="en-US"/>
        </w:rPr>
        <w:t xml:space="preserve">s </w:t>
      </w:r>
      <w:r w:rsidRPr="00A5400D">
        <w:rPr>
          <w:b/>
          <w:sz w:val="20"/>
          <w:lang w:val="en-US" w:eastAsia="en-US"/>
        </w:rPr>
        <w:t>Team interpack</w:t>
      </w:r>
      <w:r>
        <w:rPr>
          <w:b/>
          <w:sz w:val="20"/>
          <w:lang w:val="en-US" w:eastAsia="en-US"/>
        </w:rPr>
        <w:t xml:space="preserve"> alliance </w:t>
      </w:r>
    </w:p>
    <w:p w14:paraId="3D76E2F5" w14:textId="77777777" w:rsidR="00A5400D" w:rsidRPr="00A5400D" w:rsidRDefault="00A5400D" w:rsidP="00A5400D">
      <w:pPr>
        <w:pStyle w:val="Default"/>
        <w:spacing w:line="320" w:lineRule="atLeast"/>
        <w:rPr>
          <w:bCs/>
          <w:color w:val="auto"/>
          <w:sz w:val="20"/>
          <w:szCs w:val="20"/>
          <w:lang w:val="en-US"/>
        </w:rPr>
      </w:pPr>
      <w:r w:rsidRPr="00A5400D">
        <w:rPr>
          <w:bCs/>
          <w:color w:val="auto"/>
          <w:sz w:val="20"/>
          <w:szCs w:val="20"/>
          <w:lang w:val="en-US"/>
        </w:rPr>
        <w:t xml:space="preserve">Cornelia Tautenhahn (Senior Manager Press &amp; PR) </w:t>
      </w:r>
      <w:r w:rsidRPr="00A5400D">
        <w:rPr>
          <w:bCs/>
          <w:color w:val="auto"/>
          <w:sz w:val="20"/>
          <w:szCs w:val="20"/>
          <w:lang w:val="en-US"/>
        </w:rPr>
        <w:br/>
        <w:t xml:space="preserve">Apostolos Hatzigiannidis (Manager MarCom) </w:t>
      </w:r>
    </w:p>
    <w:p w14:paraId="14EDB09E" w14:textId="77777777" w:rsidR="00A5400D" w:rsidRPr="0094447D" w:rsidRDefault="00A5400D" w:rsidP="00A5400D">
      <w:pPr>
        <w:pStyle w:val="Default"/>
        <w:spacing w:line="320" w:lineRule="atLeast"/>
        <w:rPr>
          <w:bCs/>
          <w:color w:val="auto"/>
          <w:sz w:val="20"/>
          <w:szCs w:val="20"/>
        </w:rPr>
      </w:pPr>
      <w:r w:rsidRPr="0094447D">
        <w:rPr>
          <w:bCs/>
          <w:color w:val="auto"/>
          <w:sz w:val="20"/>
          <w:szCs w:val="20"/>
        </w:rPr>
        <w:t>Theresa Oswald (Junior Manager MarCom)</w:t>
      </w:r>
    </w:p>
    <w:p w14:paraId="7D9D482E" w14:textId="77777777" w:rsidR="00A5400D" w:rsidRPr="0094447D" w:rsidRDefault="00A5400D" w:rsidP="00A5400D">
      <w:pPr>
        <w:pStyle w:val="Default"/>
        <w:spacing w:line="320" w:lineRule="atLeast"/>
        <w:rPr>
          <w:bCs/>
          <w:color w:val="auto"/>
          <w:sz w:val="20"/>
          <w:szCs w:val="20"/>
        </w:rPr>
      </w:pPr>
      <w:r w:rsidRPr="0094447D">
        <w:rPr>
          <w:bCs/>
          <w:color w:val="auto"/>
          <w:sz w:val="20"/>
          <w:szCs w:val="20"/>
        </w:rPr>
        <w:t>Tel.: +49 (0) 211/4560-588/-</w:t>
      </w:r>
      <w:r>
        <w:rPr>
          <w:bCs/>
          <w:color w:val="auto"/>
          <w:sz w:val="20"/>
          <w:szCs w:val="20"/>
        </w:rPr>
        <w:t>544</w:t>
      </w:r>
      <w:r w:rsidRPr="0094447D">
        <w:rPr>
          <w:bCs/>
          <w:color w:val="auto"/>
          <w:sz w:val="20"/>
          <w:szCs w:val="20"/>
        </w:rPr>
        <w:t>/-153</w:t>
      </w:r>
    </w:p>
    <w:p w14:paraId="15E7020D" w14:textId="77777777" w:rsidR="00A5400D" w:rsidRDefault="00A5400D" w:rsidP="00A5400D">
      <w:pPr>
        <w:pStyle w:val="Default"/>
        <w:spacing w:line="320" w:lineRule="atLeast"/>
      </w:pPr>
      <w:r w:rsidRPr="0094447D">
        <w:rPr>
          <w:bCs/>
          <w:color w:val="auto"/>
          <w:sz w:val="20"/>
          <w:szCs w:val="20"/>
        </w:rPr>
        <w:t xml:space="preserve">Email: </w:t>
      </w:r>
      <w:hyperlink r:id="rId7" w:history="1">
        <w:r w:rsidRPr="0094447D">
          <w:rPr>
            <w:bCs/>
            <w:color w:val="auto"/>
            <w:sz w:val="20"/>
            <w:szCs w:val="20"/>
          </w:rPr>
          <w:t>TautenhahnC@messe-duesseldorf.de</w:t>
        </w:r>
      </w:hyperlink>
      <w:r w:rsidRPr="0094447D">
        <w:rPr>
          <w:bCs/>
          <w:color w:val="auto"/>
          <w:sz w:val="20"/>
          <w:szCs w:val="20"/>
        </w:rPr>
        <w:br/>
      </w:r>
      <w:hyperlink r:id="rId8" w:history="1">
        <w:r>
          <w:rPr>
            <w:color w:val="auto"/>
            <w:sz w:val="20"/>
            <w:szCs w:val="20"/>
          </w:rPr>
          <w:t>H</w:t>
        </w:r>
        <w:r w:rsidRPr="00F2466D">
          <w:rPr>
            <w:color w:val="auto"/>
            <w:sz w:val="20"/>
            <w:szCs w:val="20"/>
          </w:rPr>
          <w:t>atzigiannis</w:t>
        </w:r>
        <w:r>
          <w:rPr>
            <w:color w:val="auto"/>
            <w:sz w:val="20"/>
            <w:szCs w:val="20"/>
          </w:rPr>
          <w:t>A</w:t>
        </w:r>
        <w:r w:rsidRPr="00F2466D">
          <w:rPr>
            <w:color w:val="auto"/>
            <w:sz w:val="20"/>
            <w:szCs w:val="20"/>
          </w:rPr>
          <w:t>@messe-duesseldorf.de</w:t>
        </w:r>
      </w:hyperlink>
    </w:p>
    <w:p w14:paraId="5A467195" w14:textId="77777777" w:rsidR="00A5400D" w:rsidRPr="00DD54FC" w:rsidRDefault="00A5400D" w:rsidP="00A5400D">
      <w:pPr>
        <w:pStyle w:val="Default"/>
        <w:spacing w:line="320" w:lineRule="atLeast"/>
        <w:rPr>
          <w:bCs/>
          <w:color w:val="auto"/>
          <w:sz w:val="20"/>
          <w:szCs w:val="20"/>
          <w:lang w:val="en-US"/>
        </w:rPr>
      </w:pPr>
      <w:hyperlink r:id="rId9" w:history="1">
        <w:r w:rsidRPr="00DD54FC">
          <w:rPr>
            <w:bCs/>
            <w:color w:val="auto"/>
            <w:sz w:val="20"/>
            <w:szCs w:val="20"/>
            <w:lang w:val="en-US"/>
          </w:rPr>
          <w:t>OswaldT@messe-duesseldorf.de</w:t>
        </w:r>
      </w:hyperlink>
      <w:r w:rsidRPr="00DD54FC">
        <w:rPr>
          <w:bCs/>
          <w:color w:val="auto"/>
          <w:sz w:val="20"/>
          <w:szCs w:val="20"/>
          <w:lang w:val="en-US"/>
        </w:rPr>
        <w:t xml:space="preserve"> </w:t>
      </w:r>
    </w:p>
    <w:p w14:paraId="5B803832" w14:textId="77777777" w:rsidR="00A5400D" w:rsidRPr="00D17082" w:rsidRDefault="00A5400D" w:rsidP="00A5400D">
      <w:pPr>
        <w:spacing w:line="320" w:lineRule="atLeast"/>
        <w:ind w:right="-31"/>
        <w:jc w:val="both"/>
        <w:rPr>
          <w:rFonts w:ascii="Arial" w:hAnsi="Arial" w:cs="Arial"/>
          <w:color w:val="222222"/>
          <w:szCs w:val="22"/>
          <w:lang w:val="en-US"/>
        </w:rPr>
      </w:pPr>
    </w:p>
    <w:p w14:paraId="07FB420B" w14:textId="77777777" w:rsidR="00A5400D" w:rsidRPr="0044060F" w:rsidRDefault="00A5400D" w:rsidP="00A5400D">
      <w:pPr>
        <w:ind w:right="-31"/>
        <w:jc w:val="both"/>
        <w:rPr>
          <w:rFonts w:ascii="Arial" w:hAnsi="Arial" w:cs="Arial"/>
          <w:color w:val="222222"/>
          <w:sz w:val="20"/>
          <w:lang w:val="en-US"/>
        </w:rPr>
      </w:pPr>
    </w:p>
    <w:p w14:paraId="3583D975" w14:textId="77777777" w:rsidR="001468E8" w:rsidRPr="00A5400D" w:rsidRDefault="001468E8" w:rsidP="00A5400D">
      <w:pPr>
        <w:pStyle w:val="Textkrper"/>
        <w:tabs>
          <w:tab w:val="left" w:pos="6804"/>
        </w:tabs>
        <w:spacing w:after="0" w:line="320" w:lineRule="atLeast"/>
        <w:ind w:right="170"/>
        <w:jc w:val="both"/>
        <w:rPr>
          <w:rFonts w:ascii="Arial" w:hAnsi="Arial" w:cs="Arial"/>
          <w:bCs/>
          <w:sz w:val="22"/>
          <w:szCs w:val="22"/>
          <w:lang w:val="en-US"/>
        </w:rPr>
      </w:pPr>
    </w:p>
    <w:p w14:paraId="5C7C4CB2" w14:textId="77777777" w:rsidR="001468E8" w:rsidRPr="00A5400D" w:rsidRDefault="001468E8" w:rsidP="00A5400D">
      <w:pPr>
        <w:pStyle w:val="Textkrper"/>
        <w:tabs>
          <w:tab w:val="left" w:pos="6804"/>
        </w:tabs>
        <w:spacing w:after="0" w:line="320" w:lineRule="atLeast"/>
        <w:ind w:right="170"/>
        <w:jc w:val="both"/>
        <w:rPr>
          <w:rFonts w:ascii="Arial" w:hAnsi="Arial" w:cs="Arial"/>
          <w:bCs/>
          <w:sz w:val="22"/>
          <w:szCs w:val="22"/>
          <w:lang w:val="en-US"/>
        </w:rPr>
      </w:pPr>
    </w:p>
    <w:sectPr w:rsidR="001468E8" w:rsidRPr="00A5400D" w:rsidSect="0092716B">
      <w:headerReference w:type="even" r:id="rId10"/>
      <w:headerReference w:type="default" r:id="rId11"/>
      <w:footerReference w:type="even" r:id="rId12"/>
      <w:footerReference w:type="default" r:id="rId13"/>
      <w:headerReference w:type="first" r:id="rId14"/>
      <w:footerReference w:type="first" r:id="rId15"/>
      <w:pgSz w:w="11906" w:h="16838" w:code="9"/>
      <w:pgMar w:top="2521" w:right="3259" w:bottom="851" w:left="1531" w:header="720" w:footer="2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4203" w14:textId="77777777" w:rsidR="006C7045" w:rsidRDefault="006C7045">
      <w:r>
        <w:separator/>
      </w:r>
    </w:p>
  </w:endnote>
  <w:endnote w:type="continuationSeparator" w:id="0">
    <w:p w14:paraId="53B7293E" w14:textId="77777777" w:rsidR="006C7045" w:rsidRDefault="006C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TC Officina Sans Book">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A01E" w14:textId="77777777" w:rsidR="00561CB1" w:rsidRDefault="00561C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0A1C" w14:textId="51849095" w:rsidR="002F2C42" w:rsidRDefault="00E679E1">
    <w:pPr>
      <w:pStyle w:val="Fuzeile"/>
      <w:tabs>
        <w:tab w:val="clear" w:pos="9072"/>
        <w:tab w:val="left" w:pos="7513"/>
      </w:tabs>
      <w:jc w:val="right"/>
      <w:rPr>
        <w:rFonts w:ascii="Arial" w:hAnsi="Arial" w:cs="Arial"/>
        <w:sz w:val="20"/>
      </w:rPr>
    </w:pPr>
    <w:r>
      <w:rPr>
        <w:rFonts w:ascii="Arial" w:hAnsi="Arial" w:cs="Arial"/>
        <w:spacing w:val="4"/>
        <w:sz w:val="20"/>
      </w:rPr>
      <w:fldChar w:fldCharType="begin"/>
    </w:r>
    <w:r w:rsidR="002F2C42">
      <w:rPr>
        <w:rFonts w:ascii="Arial" w:hAnsi="Arial" w:cs="Arial"/>
        <w:spacing w:val="4"/>
        <w:sz w:val="20"/>
      </w:rPr>
      <w:instrText xml:space="preserve"> IF </w:instrText>
    </w:r>
    <w:r>
      <w:rPr>
        <w:rFonts w:ascii="Arial" w:hAnsi="Arial" w:cs="Arial"/>
        <w:spacing w:val="4"/>
        <w:sz w:val="20"/>
      </w:rPr>
      <w:fldChar w:fldCharType="begin"/>
    </w:r>
    <w:r w:rsidR="002F2C42">
      <w:rPr>
        <w:rFonts w:ascii="Arial" w:hAnsi="Arial" w:cs="Arial"/>
        <w:spacing w:val="4"/>
        <w:sz w:val="20"/>
      </w:rPr>
      <w:instrText xml:space="preserve"> PAGE  \* MERGEFORMAT </w:instrText>
    </w:r>
    <w:r>
      <w:rPr>
        <w:rFonts w:ascii="Arial" w:hAnsi="Arial" w:cs="Arial"/>
        <w:spacing w:val="4"/>
        <w:sz w:val="20"/>
      </w:rPr>
      <w:fldChar w:fldCharType="separate"/>
    </w:r>
    <w:r w:rsidR="00561CB1">
      <w:rPr>
        <w:rFonts w:ascii="Arial" w:hAnsi="Arial" w:cs="Arial"/>
        <w:noProof/>
        <w:spacing w:val="4"/>
        <w:sz w:val="20"/>
      </w:rPr>
      <w:instrText>2</w:instrText>
    </w:r>
    <w:r>
      <w:rPr>
        <w:rFonts w:ascii="Arial" w:hAnsi="Arial" w:cs="Arial"/>
        <w:spacing w:val="4"/>
        <w:sz w:val="20"/>
      </w:rPr>
      <w:fldChar w:fldCharType="end"/>
    </w:r>
    <w:r w:rsidR="002F2C42">
      <w:rPr>
        <w:rFonts w:ascii="Arial" w:hAnsi="Arial" w:cs="Arial"/>
        <w:spacing w:val="4"/>
        <w:sz w:val="20"/>
      </w:rPr>
      <w:instrText xml:space="preserve"> &lt;</w:instrText>
    </w:r>
    <w:r w:rsidR="003A0A9D">
      <w:rPr>
        <w:rFonts w:ascii="Arial" w:hAnsi="Arial" w:cs="Arial"/>
        <w:noProof/>
        <w:spacing w:val="4"/>
        <w:sz w:val="20"/>
      </w:rPr>
      <w:fldChar w:fldCharType="begin"/>
    </w:r>
    <w:r w:rsidR="003A0A9D">
      <w:rPr>
        <w:rFonts w:ascii="Arial" w:hAnsi="Arial" w:cs="Arial"/>
        <w:noProof/>
        <w:spacing w:val="4"/>
        <w:sz w:val="20"/>
      </w:rPr>
      <w:instrText xml:space="preserve"> NUMPAGES  \* MERGEFORMAT </w:instrText>
    </w:r>
    <w:r w:rsidR="003A0A9D">
      <w:rPr>
        <w:rFonts w:ascii="Arial" w:hAnsi="Arial" w:cs="Arial"/>
        <w:noProof/>
        <w:spacing w:val="4"/>
        <w:sz w:val="20"/>
      </w:rPr>
      <w:fldChar w:fldCharType="separate"/>
    </w:r>
    <w:r w:rsidR="00561CB1">
      <w:rPr>
        <w:rFonts w:ascii="Arial" w:hAnsi="Arial" w:cs="Arial"/>
        <w:noProof/>
        <w:spacing w:val="4"/>
        <w:sz w:val="20"/>
      </w:rPr>
      <w:instrText>3</w:instrText>
    </w:r>
    <w:r w:rsidR="003A0A9D">
      <w:rPr>
        <w:rFonts w:ascii="Arial" w:hAnsi="Arial" w:cs="Arial"/>
        <w:noProof/>
        <w:spacing w:val="4"/>
        <w:sz w:val="20"/>
      </w:rPr>
      <w:fldChar w:fldCharType="end"/>
    </w:r>
    <w:r w:rsidR="002F2C42">
      <w:rPr>
        <w:rFonts w:ascii="Arial" w:hAnsi="Arial" w:cs="Arial"/>
        <w:spacing w:val="4"/>
        <w:sz w:val="20"/>
      </w:rPr>
      <w:instrText xml:space="preserve"> „/</w:instrText>
    </w:r>
    <w:r>
      <w:rPr>
        <w:rFonts w:ascii="Arial" w:hAnsi="Arial" w:cs="Arial"/>
        <w:spacing w:val="4"/>
        <w:sz w:val="20"/>
      </w:rPr>
      <w:fldChar w:fldCharType="begin"/>
    </w:r>
    <w:r w:rsidR="002F2C42">
      <w:rPr>
        <w:rFonts w:ascii="Arial" w:hAnsi="Arial" w:cs="Arial"/>
        <w:spacing w:val="4"/>
        <w:sz w:val="20"/>
      </w:rPr>
      <w:instrText xml:space="preserve">= </w:instrText>
    </w:r>
    <w:r>
      <w:rPr>
        <w:rFonts w:ascii="Arial" w:hAnsi="Arial" w:cs="Arial"/>
        <w:spacing w:val="4"/>
        <w:sz w:val="20"/>
      </w:rPr>
      <w:fldChar w:fldCharType="begin"/>
    </w:r>
    <w:r w:rsidR="002F2C42">
      <w:rPr>
        <w:rFonts w:ascii="Arial" w:hAnsi="Arial" w:cs="Arial"/>
        <w:spacing w:val="4"/>
        <w:sz w:val="20"/>
      </w:rPr>
      <w:instrText xml:space="preserve"> PAGE  \* MERGEFORMAT </w:instrText>
    </w:r>
    <w:r>
      <w:rPr>
        <w:rFonts w:ascii="Arial" w:hAnsi="Arial" w:cs="Arial"/>
        <w:spacing w:val="4"/>
        <w:sz w:val="20"/>
      </w:rPr>
      <w:fldChar w:fldCharType="separate"/>
    </w:r>
    <w:r w:rsidR="00561CB1">
      <w:rPr>
        <w:rFonts w:ascii="Arial" w:hAnsi="Arial" w:cs="Arial"/>
        <w:noProof/>
        <w:spacing w:val="4"/>
        <w:sz w:val="20"/>
      </w:rPr>
      <w:instrText>2</w:instrText>
    </w:r>
    <w:r>
      <w:rPr>
        <w:rFonts w:ascii="Arial" w:hAnsi="Arial" w:cs="Arial"/>
        <w:spacing w:val="4"/>
        <w:sz w:val="20"/>
      </w:rPr>
      <w:fldChar w:fldCharType="end"/>
    </w:r>
    <w:r w:rsidR="002F2C42">
      <w:rPr>
        <w:rFonts w:ascii="Arial" w:hAnsi="Arial" w:cs="Arial"/>
        <w:spacing w:val="4"/>
        <w:sz w:val="20"/>
      </w:rPr>
      <w:instrText xml:space="preserve">+1 </w:instrText>
    </w:r>
    <w:r>
      <w:rPr>
        <w:rFonts w:ascii="Arial" w:hAnsi="Arial" w:cs="Arial"/>
        <w:spacing w:val="4"/>
        <w:sz w:val="20"/>
      </w:rPr>
      <w:fldChar w:fldCharType="separate"/>
    </w:r>
    <w:r w:rsidR="00561CB1">
      <w:rPr>
        <w:rFonts w:ascii="Arial" w:hAnsi="Arial" w:cs="Arial"/>
        <w:noProof/>
        <w:spacing w:val="4"/>
        <w:sz w:val="20"/>
      </w:rPr>
      <w:instrText>3</w:instrText>
    </w:r>
    <w:r>
      <w:rPr>
        <w:rFonts w:ascii="Arial" w:hAnsi="Arial" w:cs="Arial"/>
        <w:spacing w:val="4"/>
        <w:sz w:val="20"/>
      </w:rPr>
      <w:fldChar w:fldCharType="end"/>
    </w:r>
    <w:r w:rsidR="002F2C42">
      <w:rPr>
        <w:rFonts w:ascii="Arial" w:hAnsi="Arial" w:cs="Arial"/>
        <w:spacing w:val="4"/>
        <w:sz w:val="20"/>
      </w:rPr>
      <w:instrText>“</w:instrText>
    </w:r>
    <w:r w:rsidR="00561CB1">
      <w:rPr>
        <w:rFonts w:ascii="Arial" w:hAnsi="Arial" w:cs="Arial"/>
        <w:spacing w:val="4"/>
        <w:sz w:val="20"/>
      </w:rPr>
      <w:fldChar w:fldCharType="separate"/>
    </w:r>
    <w:r w:rsidR="00561CB1">
      <w:rPr>
        <w:rFonts w:ascii="Arial" w:hAnsi="Arial" w:cs="Arial"/>
        <w:noProof/>
        <w:spacing w:val="4"/>
        <w:sz w:val="20"/>
      </w:rPr>
      <w:t>/3</w:t>
    </w:r>
    <w:r>
      <w:rPr>
        <w:rFonts w:ascii="Arial" w:hAnsi="Arial" w:cs="Arial"/>
        <w:spacing w:val="4"/>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A175" w14:textId="4A54C8F1" w:rsidR="002F2C42" w:rsidRDefault="00E679E1">
    <w:pPr>
      <w:pStyle w:val="Fuzeile"/>
      <w:jc w:val="right"/>
      <w:rPr>
        <w:rFonts w:ascii="Arial" w:hAnsi="Arial" w:cs="Arial"/>
        <w:sz w:val="20"/>
      </w:rPr>
    </w:pPr>
    <w:r>
      <w:rPr>
        <w:rFonts w:ascii="Arial" w:hAnsi="Arial" w:cs="Arial"/>
        <w:spacing w:val="4"/>
        <w:sz w:val="20"/>
      </w:rPr>
      <w:fldChar w:fldCharType="begin"/>
    </w:r>
    <w:r w:rsidR="002F2C42">
      <w:rPr>
        <w:rFonts w:ascii="Arial" w:hAnsi="Arial" w:cs="Arial"/>
        <w:spacing w:val="4"/>
        <w:sz w:val="20"/>
      </w:rPr>
      <w:instrText xml:space="preserve"> IF </w:instrText>
    </w:r>
    <w:r>
      <w:rPr>
        <w:rFonts w:ascii="Arial" w:hAnsi="Arial" w:cs="Arial"/>
        <w:spacing w:val="4"/>
        <w:sz w:val="20"/>
      </w:rPr>
      <w:fldChar w:fldCharType="begin"/>
    </w:r>
    <w:r w:rsidR="002F2C42">
      <w:rPr>
        <w:rFonts w:ascii="Arial" w:hAnsi="Arial" w:cs="Arial"/>
        <w:spacing w:val="4"/>
        <w:sz w:val="20"/>
      </w:rPr>
      <w:instrText xml:space="preserve"> PAGE  \* MERGEFORMAT </w:instrText>
    </w:r>
    <w:r>
      <w:rPr>
        <w:rFonts w:ascii="Arial" w:hAnsi="Arial" w:cs="Arial"/>
        <w:spacing w:val="4"/>
        <w:sz w:val="20"/>
      </w:rPr>
      <w:fldChar w:fldCharType="separate"/>
    </w:r>
    <w:r w:rsidR="00561CB1">
      <w:rPr>
        <w:rFonts w:ascii="Arial" w:hAnsi="Arial" w:cs="Arial"/>
        <w:noProof/>
        <w:spacing w:val="4"/>
        <w:sz w:val="20"/>
      </w:rPr>
      <w:instrText>1</w:instrText>
    </w:r>
    <w:r>
      <w:rPr>
        <w:rFonts w:ascii="Arial" w:hAnsi="Arial" w:cs="Arial"/>
        <w:spacing w:val="4"/>
        <w:sz w:val="20"/>
      </w:rPr>
      <w:fldChar w:fldCharType="end"/>
    </w:r>
    <w:r w:rsidR="002F2C42">
      <w:rPr>
        <w:rFonts w:ascii="Arial" w:hAnsi="Arial" w:cs="Arial"/>
        <w:spacing w:val="4"/>
        <w:sz w:val="20"/>
      </w:rPr>
      <w:instrText xml:space="preserve"> &lt;</w:instrText>
    </w:r>
    <w:r w:rsidR="003A0A9D">
      <w:rPr>
        <w:rFonts w:ascii="Arial" w:hAnsi="Arial" w:cs="Arial"/>
        <w:noProof/>
        <w:spacing w:val="4"/>
        <w:sz w:val="20"/>
      </w:rPr>
      <w:fldChar w:fldCharType="begin"/>
    </w:r>
    <w:r w:rsidR="003A0A9D">
      <w:rPr>
        <w:rFonts w:ascii="Arial" w:hAnsi="Arial" w:cs="Arial"/>
        <w:noProof/>
        <w:spacing w:val="4"/>
        <w:sz w:val="20"/>
      </w:rPr>
      <w:instrText xml:space="preserve"> NUMPAGES  \* MERGEFORMAT </w:instrText>
    </w:r>
    <w:r w:rsidR="003A0A9D">
      <w:rPr>
        <w:rFonts w:ascii="Arial" w:hAnsi="Arial" w:cs="Arial"/>
        <w:noProof/>
        <w:spacing w:val="4"/>
        <w:sz w:val="20"/>
      </w:rPr>
      <w:fldChar w:fldCharType="separate"/>
    </w:r>
    <w:r w:rsidR="00561CB1">
      <w:rPr>
        <w:rFonts w:ascii="Arial" w:hAnsi="Arial" w:cs="Arial"/>
        <w:noProof/>
        <w:spacing w:val="4"/>
        <w:sz w:val="20"/>
      </w:rPr>
      <w:instrText>3</w:instrText>
    </w:r>
    <w:r w:rsidR="003A0A9D">
      <w:rPr>
        <w:rFonts w:ascii="Arial" w:hAnsi="Arial" w:cs="Arial"/>
        <w:noProof/>
        <w:spacing w:val="4"/>
        <w:sz w:val="20"/>
      </w:rPr>
      <w:fldChar w:fldCharType="end"/>
    </w:r>
    <w:r w:rsidR="002F2C42">
      <w:rPr>
        <w:rFonts w:ascii="Arial" w:hAnsi="Arial" w:cs="Arial"/>
        <w:spacing w:val="4"/>
        <w:sz w:val="20"/>
      </w:rPr>
      <w:instrText xml:space="preserve"> „/</w:instrText>
    </w:r>
    <w:r>
      <w:rPr>
        <w:rFonts w:ascii="Arial" w:hAnsi="Arial" w:cs="Arial"/>
        <w:spacing w:val="4"/>
        <w:sz w:val="20"/>
      </w:rPr>
      <w:fldChar w:fldCharType="begin"/>
    </w:r>
    <w:r w:rsidR="002F2C42">
      <w:rPr>
        <w:rFonts w:ascii="Arial" w:hAnsi="Arial" w:cs="Arial"/>
        <w:spacing w:val="4"/>
        <w:sz w:val="20"/>
      </w:rPr>
      <w:instrText xml:space="preserve">= </w:instrText>
    </w:r>
    <w:r>
      <w:rPr>
        <w:rFonts w:ascii="Arial" w:hAnsi="Arial" w:cs="Arial"/>
        <w:spacing w:val="4"/>
        <w:sz w:val="20"/>
      </w:rPr>
      <w:fldChar w:fldCharType="begin"/>
    </w:r>
    <w:r w:rsidR="002F2C42">
      <w:rPr>
        <w:rFonts w:ascii="Arial" w:hAnsi="Arial" w:cs="Arial"/>
        <w:spacing w:val="4"/>
        <w:sz w:val="20"/>
      </w:rPr>
      <w:instrText xml:space="preserve"> PAGE  \* MERGEFORMAT </w:instrText>
    </w:r>
    <w:r>
      <w:rPr>
        <w:rFonts w:ascii="Arial" w:hAnsi="Arial" w:cs="Arial"/>
        <w:spacing w:val="4"/>
        <w:sz w:val="20"/>
      </w:rPr>
      <w:fldChar w:fldCharType="separate"/>
    </w:r>
    <w:r w:rsidR="00561CB1">
      <w:rPr>
        <w:rFonts w:ascii="Arial" w:hAnsi="Arial" w:cs="Arial"/>
        <w:noProof/>
        <w:spacing w:val="4"/>
        <w:sz w:val="20"/>
      </w:rPr>
      <w:instrText>1</w:instrText>
    </w:r>
    <w:r>
      <w:rPr>
        <w:rFonts w:ascii="Arial" w:hAnsi="Arial" w:cs="Arial"/>
        <w:spacing w:val="4"/>
        <w:sz w:val="20"/>
      </w:rPr>
      <w:fldChar w:fldCharType="end"/>
    </w:r>
    <w:r w:rsidR="002F2C42">
      <w:rPr>
        <w:rFonts w:ascii="Arial" w:hAnsi="Arial" w:cs="Arial"/>
        <w:spacing w:val="4"/>
        <w:sz w:val="20"/>
      </w:rPr>
      <w:instrText xml:space="preserve">+1 </w:instrText>
    </w:r>
    <w:r>
      <w:rPr>
        <w:rFonts w:ascii="Arial" w:hAnsi="Arial" w:cs="Arial"/>
        <w:spacing w:val="4"/>
        <w:sz w:val="20"/>
      </w:rPr>
      <w:fldChar w:fldCharType="separate"/>
    </w:r>
    <w:r w:rsidR="00561CB1">
      <w:rPr>
        <w:rFonts w:ascii="Arial" w:hAnsi="Arial" w:cs="Arial"/>
        <w:noProof/>
        <w:spacing w:val="4"/>
        <w:sz w:val="20"/>
      </w:rPr>
      <w:instrText>2</w:instrText>
    </w:r>
    <w:r>
      <w:rPr>
        <w:rFonts w:ascii="Arial" w:hAnsi="Arial" w:cs="Arial"/>
        <w:spacing w:val="4"/>
        <w:sz w:val="20"/>
      </w:rPr>
      <w:fldChar w:fldCharType="end"/>
    </w:r>
    <w:r w:rsidR="002F2C42">
      <w:rPr>
        <w:rFonts w:ascii="Arial" w:hAnsi="Arial" w:cs="Arial"/>
        <w:spacing w:val="4"/>
        <w:sz w:val="20"/>
      </w:rPr>
      <w:instrText>“</w:instrText>
    </w:r>
    <w:r>
      <w:rPr>
        <w:rFonts w:ascii="Arial" w:hAnsi="Arial" w:cs="Arial"/>
        <w:spacing w:val="4"/>
        <w:sz w:val="20"/>
      </w:rPr>
      <w:fldChar w:fldCharType="separate"/>
    </w:r>
    <w:r w:rsidR="00561CB1">
      <w:rPr>
        <w:rFonts w:ascii="Arial" w:hAnsi="Arial" w:cs="Arial"/>
        <w:noProof/>
        <w:spacing w:val="4"/>
        <w:sz w:val="20"/>
      </w:rPr>
      <w:t>/2</w:t>
    </w:r>
    <w:r>
      <w:rPr>
        <w:rFonts w:ascii="Arial" w:hAnsi="Arial" w:cs="Arial"/>
        <w:spacing w:val="4"/>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DE4D" w14:textId="77777777" w:rsidR="006C7045" w:rsidRDefault="006C7045">
      <w:r>
        <w:separator/>
      </w:r>
    </w:p>
  </w:footnote>
  <w:footnote w:type="continuationSeparator" w:id="0">
    <w:p w14:paraId="21FADEBF" w14:textId="77777777" w:rsidR="006C7045" w:rsidRDefault="006C7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70C3" w14:textId="77777777" w:rsidR="00561CB1" w:rsidRDefault="00561CB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AB4C" w14:textId="6F05B6E6" w:rsidR="00B83676" w:rsidRDefault="003478F5">
    <w:pPr>
      <w:rPr>
        <w:rFonts w:ascii="Arial" w:hAnsi="Arial" w:cs="Arial"/>
      </w:rPr>
    </w:pPr>
    <w:r>
      <w:rPr>
        <w:rFonts w:ascii="Arial" w:hAnsi="Arial" w:cs="Arial"/>
      </w:rPr>
      <w:t xml:space="preserve"> </w:t>
    </w:r>
  </w:p>
  <w:p w14:paraId="60D16CEE" w14:textId="0FFDBA27" w:rsidR="002F2C42" w:rsidRDefault="00B83676" w:rsidP="00866188">
    <w:pPr>
      <w:pStyle w:val="Fuzeile"/>
      <w:spacing w:before="360"/>
      <w:jc w:val="center"/>
      <w:rPr>
        <w:rFonts w:ascii="Arial" w:hAnsi="Arial" w:cs="Arial"/>
      </w:rPr>
    </w:pPr>
    <w:r>
      <w:rPr>
        <w:rFonts w:ascii="Arial" w:hAnsi="Arial" w:cs="Arial"/>
        <w:spacing w:val="4"/>
        <w:sz w:val="20"/>
      </w:rPr>
      <w:t xml:space="preserve">- </w:t>
    </w:r>
    <w:r w:rsidR="00E679E1">
      <w:rPr>
        <w:rFonts w:ascii="Arial" w:hAnsi="Arial" w:cs="Arial"/>
        <w:spacing w:val="4"/>
        <w:sz w:val="20"/>
      </w:rPr>
      <w:fldChar w:fldCharType="begin"/>
    </w:r>
    <w:r>
      <w:rPr>
        <w:rFonts w:ascii="Arial" w:hAnsi="Arial" w:cs="Arial"/>
        <w:spacing w:val="4"/>
        <w:sz w:val="20"/>
      </w:rPr>
      <w:instrText xml:space="preserve"> PAGE  \* MERGEFORMAT </w:instrText>
    </w:r>
    <w:r w:rsidR="00E679E1">
      <w:rPr>
        <w:rFonts w:ascii="Arial" w:hAnsi="Arial" w:cs="Arial"/>
        <w:spacing w:val="4"/>
        <w:sz w:val="20"/>
      </w:rPr>
      <w:fldChar w:fldCharType="separate"/>
    </w:r>
    <w:r w:rsidR="001F28E2">
      <w:rPr>
        <w:rFonts w:ascii="Arial" w:hAnsi="Arial" w:cs="Arial"/>
        <w:noProof/>
        <w:spacing w:val="4"/>
        <w:sz w:val="20"/>
      </w:rPr>
      <w:t>2</w:t>
    </w:r>
    <w:r w:rsidR="00E679E1">
      <w:rPr>
        <w:rFonts w:ascii="Arial" w:hAnsi="Arial" w:cs="Arial"/>
        <w:spacing w:val="4"/>
        <w:sz w:val="20"/>
      </w:rPr>
      <w:fldChar w:fldCharType="end"/>
    </w:r>
    <w:r>
      <w:rPr>
        <w:rFonts w:ascii="Arial" w:hAnsi="Arial" w:cs="Arial"/>
        <w:spacing w:val="4"/>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22C4" w14:textId="75C2DC8E" w:rsidR="002F2C42" w:rsidRDefault="002F2C42">
    <w:pP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C7045"/>
    <w:rsid w:val="0000065C"/>
    <w:rsid w:val="00007BB3"/>
    <w:rsid w:val="00020B96"/>
    <w:rsid w:val="00064D81"/>
    <w:rsid w:val="000D5A0C"/>
    <w:rsid w:val="000E0ED5"/>
    <w:rsid w:val="000F658C"/>
    <w:rsid w:val="000F6831"/>
    <w:rsid w:val="001021AD"/>
    <w:rsid w:val="00113B94"/>
    <w:rsid w:val="001407EA"/>
    <w:rsid w:val="00141435"/>
    <w:rsid w:val="001468E8"/>
    <w:rsid w:val="001505F1"/>
    <w:rsid w:val="0016471E"/>
    <w:rsid w:val="001663D3"/>
    <w:rsid w:val="00177077"/>
    <w:rsid w:val="001A4F47"/>
    <w:rsid w:val="001E091D"/>
    <w:rsid w:val="001F28E2"/>
    <w:rsid w:val="0023084A"/>
    <w:rsid w:val="002574CF"/>
    <w:rsid w:val="00260DDC"/>
    <w:rsid w:val="0026113D"/>
    <w:rsid w:val="002666A5"/>
    <w:rsid w:val="002A16CB"/>
    <w:rsid w:val="002B5384"/>
    <w:rsid w:val="002C4066"/>
    <w:rsid w:val="002F1D3C"/>
    <w:rsid w:val="002F2C42"/>
    <w:rsid w:val="00335F8F"/>
    <w:rsid w:val="003478F5"/>
    <w:rsid w:val="00384181"/>
    <w:rsid w:val="003A0A9D"/>
    <w:rsid w:val="003B4E81"/>
    <w:rsid w:val="00412F1A"/>
    <w:rsid w:val="00452AE7"/>
    <w:rsid w:val="00485D0E"/>
    <w:rsid w:val="00485ECD"/>
    <w:rsid w:val="004A679D"/>
    <w:rsid w:val="004C6DB4"/>
    <w:rsid w:val="004D43D3"/>
    <w:rsid w:val="004F220D"/>
    <w:rsid w:val="00501498"/>
    <w:rsid w:val="005300EF"/>
    <w:rsid w:val="0053583C"/>
    <w:rsid w:val="00543A15"/>
    <w:rsid w:val="00561CB1"/>
    <w:rsid w:val="00570FC2"/>
    <w:rsid w:val="005718BF"/>
    <w:rsid w:val="00573DCB"/>
    <w:rsid w:val="005A1A21"/>
    <w:rsid w:val="00600868"/>
    <w:rsid w:val="00603848"/>
    <w:rsid w:val="00604DDB"/>
    <w:rsid w:val="00605DC0"/>
    <w:rsid w:val="00615DF6"/>
    <w:rsid w:val="00620857"/>
    <w:rsid w:val="00622D34"/>
    <w:rsid w:val="006329CC"/>
    <w:rsid w:val="006400AE"/>
    <w:rsid w:val="00643CD7"/>
    <w:rsid w:val="00643D5A"/>
    <w:rsid w:val="006531FB"/>
    <w:rsid w:val="00654197"/>
    <w:rsid w:val="00654F51"/>
    <w:rsid w:val="0065758D"/>
    <w:rsid w:val="006943CD"/>
    <w:rsid w:val="006B5668"/>
    <w:rsid w:val="006C7045"/>
    <w:rsid w:val="00715BE8"/>
    <w:rsid w:val="007332B7"/>
    <w:rsid w:val="007347C6"/>
    <w:rsid w:val="00746097"/>
    <w:rsid w:val="00753086"/>
    <w:rsid w:val="00777E7E"/>
    <w:rsid w:val="0078532B"/>
    <w:rsid w:val="00787866"/>
    <w:rsid w:val="007955A1"/>
    <w:rsid w:val="007B28F1"/>
    <w:rsid w:val="00816234"/>
    <w:rsid w:val="00841407"/>
    <w:rsid w:val="008544CC"/>
    <w:rsid w:val="00861A51"/>
    <w:rsid w:val="00866188"/>
    <w:rsid w:val="0087247C"/>
    <w:rsid w:val="008E4FD1"/>
    <w:rsid w:val="008E7065"/>
    <w:rsid w:val="008F71AB"/>
    <w:rsid w:val="00917673"/>
    <w:rsid w:val="0092716B"/>
    <w:rsid w:val="0094142E"/>
    <w:rsid w:val="009510EE"/>
    <w:rsid w:val="00960C67"/>
    <w:rsid w:val="00970AB5"/>
    <w:rsid w:val="009867A8"/>
    <w:rsid w:val="0099586E"/>
    <w:rsid w:val="00997458"/>
    <w:rsid w:val="009B14DD"/>
    <w:rsid w:val="00A2242E"/>
    <w:rsid w:val="00A531CD"/>
    <w:rsid w:val="00A5400D"/>
    <w:rsid w:val="00AB72E2"/>
    <w:rsid w:val="00AE71F6"/>
    <w:rsid w:val="00AF6506"/>
    <w:rsid w:val="00B53D9B"/>
    <w:rsid w:val="00B619D0"/>
    <w:rsid w:val="00B63EC9"/>
    <w:rsid w:val="00B701C8"/>
    <w:rsid w:val="00B83676"/>
    <w:rsid w:val="00B91DB9"/>
    <w:rsid w:val="00B93CC7"/>
    <w:rsid w:val="00BA4FD8"/>
    <w:rsid w:val="00BA50AE"/>
    <w:rsid w:val="00BB1E72"/>
    <w:rsid w:val="00BB3C3B"/>
    <w:rsid w:val="00BD58E6"/>
    <w:rsid w:val="00BF235F"/>
    <w:rsid w:val="00C233C4"/>
    <w:rsid w:val="00C304D7"/>
    <w:rsid w:val="00C86815"/>
    <w:rsid w:val="00CD7DEB"/>
    <w:rsid w:val="00CE46CA"/>
    <w:rsid w:val="00CE5379"/>
    <w:rsid w:val="00D00A2E"/>
    <w:rsid w:val="00D2521D"/>
    <w:rsid w:val="00D26FC1"/>
    <w:rsid w:val="00D331CE"/>
    <w:rsid w:val="00D768B2"/>
    <w:rsid w:val="00DF35B4"/>
    <w:rsid w:val="00E07E35"/>
    <w:rsid w:val="00E334E4"/>
    <w:rsid w:val="00E34F9E"/>
    <w:rsid w:val="00E513A0"/>
    <w:rsid w:val="00E679E1"/>
    <w:rsid w:val="00E87721"/>
    <w:rsid w:val="00F167C9"/>
    <w:rsid w:val="00F3070C"/>
    <w:rsid w:val="00F52DCE"/>
    <w:rsid w:val="00F75C4D"/>
    <w:rsid w:val="00FB4A01"/>
    <w:rsid w:val="00FC18F7"/>
    <w:rsid w:val="00FE13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38809C2"/>
  <w15:docId w15:val="{AEB597DF-F7C8-4641-8EBE-F5E1F9DB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716B"/>
    <w:rPr>
      <w:rFonts w:ascii="ITC Officina Sans Book" w:hAnsi="ITC Officina Sans Book"/>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5A1A21"/>
    <w:pPr>
      <w:tabs>
        <w:tab w:val="center" w:pos="4536"/>
        <w:tab w:val="right" w:pos="9072"/>
      </w:tabs>
    </w:pPr>
  </w:style>
  <w:style w:type="paragraph" w:styleId="Textkrper">
    <w:name w:val="Body Text"/>
    <w:basedOn w:val="Standard"/>
    <w:link w:val="TextkrperZchn"/>
    <w:semiHidden/>
    <w:rsid w:val="005A1A21"/>
    <w:pPr>
      <w:spacing w:after="160" w:line="170" w:lineRule="exact"/>
    </w:pPr>
    <w:rPr>
      <w:sz w:val="13"/>
    </w:rPr>
  </w:style>
  <w:style w:type="paragraph" w:styleId="Fuzeile">
    <w:name w:val="footer"/>
    <w:basedOn w:val="Standard"/>
    <w:semiHidden/>
    <w:rsid w:val="005A1A21"/>
    <w:pPr>
      <w:tabs>
        <w:tab w:val="center" w:pos="4536"/>
        <w:tab w:val="right" w:pos="9072"/>
      </w:tabs>
    </w:pPr>
  </w:style>
  <w:style w:type="paragraph" w:styleId="Sprechblasentext">
    <w:name w:val="Balloon Text"/>
    <w:basedOn w:val="Standard"/>
    <w:link w:val="SprechblasentextZchn"/>
    <w:uiPriority w:val="99"/>
    <w:semiHidden/>
    <w:unhideWhenUsed/>
    <w:rsid w:val="00654F5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4F51"/>
    <w:rPr>
      <w:rFonts w:ascii="Tahoma" w:hAnsi="Tahoma" w:cs="Tahoma"/>
      <w:sz w:val="16"/>
      <w:szCs w:val="16"/>
    </w:rPr>
  </w:style>
  <w:style w:type="character" w:customStyle="1" w:styleId="TextkrperZchn">
    <w:name w:val="Textkörper Zchn"/>
    <w:basedOn w:val="Absatz-Standardschriftart"/>
    <w:link w:val="Textkrper"/>
    <w:semiHidden/>
    <w:rsid w:val="0092716B"/>
    <w:rPr>
      <w:rFonts w:ascii="ITC Officina Sans Book" w:hAnsi="ITC Officina Sans Book"/>
      <w:sz w:val="13"/>
    </w:rPr>
  </w:style>
  <w:style w:type="character" w:styleId="Hyperlink">
    <w:name w:val="Hyperlink"/>
    <w:basedOn w:val="Absatz-Standardschriftart"/>
    <w:uiPriority w:val="99"/>
    <w:unhideWhenUsed/>
    <w:rsid w:val="0092716B"/>
    <w:rPr>
      <w:rFonts w:ascii="Times New Roman" w:hAnsi="Times New Roman" w:cs="Times New Roman" w:hint="default"/>
      <w:color w:val="0000FF"/>
      <w:u w:val="single"/>
    </w:rPr>
  </w:style>
  <w:style w:type="paragraph" w:customStyle="1" w:styleId="Default">
    <w:name w:val="Default"/>
    <w:rsid w:val="0092716B"/>
    <w:pPr>
      <w:autoSpaceDE w:val="0"/>
      <w:autoSpaceDN w:val="0"/>
      <w:adjustRightInd w:val="0"/>
    </w:pPr>
    <w:rPr>
      <w:rFonts w:ascii="Arial" w:eastAsia="MS Mincho" w:hAnsi="Arial" w:cs="Arial"/>
      <w:color w:val="000000"/>
      <w:sz w:val="24"/>
      <w:szCs w:val="24"/>
      <w:lang w:val="en-GB" w:eastAsia="ja-JP"/>
    </w:rPr>
  </w:style>
  <w:style w:type="character" w:styleId="NichtaufgelsteErwhnung">
    <w:name w:val="Unresolved Mention"/>
    <w:basedOn w:val="Absatz-Standardschriftart"/>
    <w:uiPriority w:val="99"/>
    <w:semiHidden/>
    <w:unhideWhenUsed/>
    <w:rsid w:val="00927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3385">
      <w:bodyDiv w:val="1"/>
      <w:marLeft w:val="0"/>
      <w:marRight w:val="0"/>
      <w:marTop w:val="0"/>
      <w:marBottom w:val="0"/>
      <w:divBdr>
        <w:top w:val="none" w:sz="0" w:space="0" w:color="auto"/>
        <w:left w:val="none" w:sz="0" w:space="0" w:color="auto"/>
        <w:bottom w:val="none" w:sz="0" w:space="0" w:color="auto"/>
        <w:right w:val="none" w:sz="0" w:space="0" w:color="auto"/>
      </w:divBdr>
    </w:div>
    <w:div w:id="54626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tzigiannisa@messe-duesseldorf.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autenhahnC@messe-duesseldorf.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swaldT@messe-duesseldorf.d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orlagen_Office\NOWEA\PRESSEBOGEN\interpack%20alliance.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49AE7-1939-460F-A1E3-C227A7CFA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interpack alliance</Template>
  <TotalTime>0</TotalTime>
  <Pages>3</Pages>
  <Words>903</Words>
  <Characters>5112</Characters>
  <Application>Microsoft Office Word</Application>
  <DocSecurity>0</DocSecurity>
  <Lines>116</Lines>
  <Paragraphs>29</Paragraphs>
  <ScaleCrop>false</ScaleCrop>
  <HeadingPairs>
    <vt:vector size="2" baseType="variant">
      <vt:variant>
        <vt:lpstr>Titel</vt:lpstr>
      </vt:variant>
      <vt:variant>
        <vt:i4>1</vt:i4>
      </vt:variant>
    </vt:vector>
  </HeadingPairs>
  <TitlesOfParts>
    <vt:vector size="1" baseType="lpstr">
      <vt:lpstr/>
    </vt:vector>
  </TitlesOfParts>
  <Company>Messe Düsseldorf</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Tautenhahn, Cornelia</dc:creator>
  <cp:lastModifiedBy>Oswald, Theresa</cp:lastModifiedBy>
  <cp:revision>2</cp:revision>
  <cp:lastPrinted>2025-12-02T06:50:00Z</cp:lastPrinted>
  <dcterms:created xsi:type="dcterms:W3CDTF">2025-12-02T06:51:00Z</dcterms:created>
  <dcterms:modified xsi:type="dcterms:W3CDTF">2025-12-02T06:51:00Z</dcterms:modified>
</cp:coreProperties>
</file>