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236F" w14:textId="1212916D" w:rsidR="007B1574" w:rsidRPr="00520C8E" w:rsidRDefault="00900116" w:rsidP="007B1574">
      <w:pPr>
        <w:tabs>
          <w:tab w:val="left" w:pos="9180"/>
        </w:tabs>
        <w:ind w:left="-720" w:right="450"/>
        <w:jc w:val="center"/>
        <w:rPr>
          <w:rFonts w:ascii="Verdana" w:hAnsi="Verdana"/>
          <w:noProof/>
        </w:rPr>
      </w:pPr>
      <w:r>
        <w:rPr>
          <w:rFonts w:ascii="Verdana" w:hAnsi="Verdana"/>
          <w:noProof/>
        </w:rPr>
        <mc:AlternateContent>
          <mc:Choice Requires="wps">
            <w:drawing>
              <wp:anchor distT="0" distB="0" distL="114300" distR="114300" simplePos="0" relativeHeight="251657216" behindDoc="0" locked="0" layoutInCell="1" allowOverlap="1" wp14:anchorId="3D98F975" wp14:editId="012418CD">
                <wp:simplePos x="0" y="0"/>
                <wp:positionH relativeFrom="column">
                  <wp:posOffset>-652780</wp:posOffset>
                </wp:positionH>
                <wp:positionV relativeFrom="paragraph">
                  <wp:posOffset>0</wp:posOffset>
                </wp:positionV>
                <wp:extent cx="2871470" cy="488950"/>
                <wp:effectExtent l="0" t="0" r="0" b="63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1470" cy="488950"/>
                        </a:xfrm>
                        <a:prstGeom prst="rect">
                          <a:avLst/>
                        </a:prstGeom>
                        <a:noFill/>
                        <a:ln>
                          <a:noFill/>
                        </a:ln>
                        <a:effectLst/>
                        <a:extLst>
                          <a:ext uri="{C572A759-6A51-4108-AA02-DFA0A04FC94B}"/>
                        </a:extLst>
                      </wps:spPr>
                      <wps:txbx>
                        <w:txbxContent>
                          <w:p w14:paraId="083DEE66" w14:textId="77777777" w:rsidR="007B1574" w:rsidRPr="00CD589B" w:rsidRDefault="007B1574" w:rsidP="007B1574">
                            <w:pPr>
                              <w:rPr>
                                <w:rFonts w:ascii="Arial" w:hAnsi="Arial"/>
                                <w:color w:val="A6A6A6"/>
                                <w:sz w:val="64"/>
                                <w:szCs w:val="64"/>
                              </w:rPr>
                            </w:pPr>
                            <w:r w:rsidRPr="00CD589B">
                              <w:rPr>
                                <w:rFonts w:ascii="Arial" w:hAnsi="Arial"/>
                                <w:color w:val="808080"/>
                                <w:sz w:val="64"/>
                                <w:szCs w:val="64"/>
                              </w:rPr>
                              <w:t xml:space="preserve">News </w:t>
                            </w:r>
                            <w:r w:rsidRPr="00CD589B">
                              <w:rPr>
                                <w:rFonts w:ascii="Arial" w:hAnsi="Arial"/>
                                <w:color w:val="A6A6A6"/>
                                <w:sz w:val="64"/>
                                <w:szCs w:val="64"/>
                              </w:rPr>
                              <w:t>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8F975" id="_x0000_t202" coordsize="21600,21600" o:spt="202" path="m,l,21600r21600,l21600,xe">
                <v:stroke joinstyle="miter"/>
                <v:path gradientshapeok="t" o:connecttype="rect"/>
              </v:shapetype>
              <v:shape id="Text Box 5" o:spid="_x0000_s1026" type="#_x0000_t202" style="position:absolute;left:0;text-align:left;margin-left:-51.4pt;margin-top:0;width:226.1pt;height: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" filled="f" stroked="f">
                <v:textbox>
                  <w:txbxContent>
                    <w:p w14:paraId="083DEE66" w14:textId="77777777" w:rsidR="007B1574" w:rsidRPr="00CD589B" w:rsidRDefault="007B1574" w:rsidP="007B1574">
                      <w:pPr>
                        <w:rPr>
                          <w:rFonts w:ascii="Arial" w:hAnsi="Arial"/>
                          <w:color w:val="A6A6A6"/>
                          <w:sz w:val="64"/>
                          <w:szCs w:val="64"/>
                        </w:rPr>
                      </w:pPr>
                      <w:r w:rsidRPr="00CD589B">
                        <w:rPr>
                          <w:rFonts w:ascii="Arial" w:hAnsi="Arial"/>
                          <w:color w:val="808080"/>
                          <w:sz w:val="64"/>
                          <w:szCs w:val="64"/>
                        </w:rPr>
                        <w:t xml:space="preserve">News </w:t>
                      </w:r>
                      <w:r w:rsidRPr="00CD589B">
                        <w:rPr>
                          <w:rFonts w:ascii="Arial" w:hAnsi="Arial"/>
                          <w:color w:val="A6A6A6"/>
                          <w:sz w:val="64"/>
                          <w:szCs w:val="64"/>
                        </w:rPr>
                        <w:t>Release</w:t>
                      </w:r>
                    </w:p>
                  </w:txbxContent>
                </v:textbox>
                <w10:wrap type="square"/>
              </v:shape>
            </w:pict>
          </mc:Fallback>
        </mc:AlternateContent>
      </w:r>
    </w:p>
    <w:p w14:paraId="152848F8" w14:textId="2814BC05" w:rsidR="007B1574" w:rsidRPr="00520C8E" w:rsidRDefault="00772FEE" w:rsidP="007B1574">
      <w:pPr>
        <w:rPr>
          <w:rFonts w:ascii="Verdana" w:hAnsi="Verdana"/>
        </w:rPr>
      </w:pPr>
      <w:r>
        <w:rPr>
          <w:rFonts w:ascii="Verdana" w:hAnsi="Verdana"/>
          <w:noProof/>
        </w:rPr>
        <mc:AlternateContent>
          <mc:Choice Requires="wps">
            <w:drawing>
              <wp:anchor distT="0" distB="0" distL="114300" distR="114300" simplePos="0" relativeHeight="251659264" behindDoc="0" locked="0" layoutInCell="1" allowOverlap="1" wp14:anchorId="1F797E1C" wp14:editId="2E391FED">
                <wp:simplePos x="0" y="0"/>
                <wp:positionH relativeFrom="column">
                  <wp:posOffset>-600075</wp:posOffset>
                </wp:positionH>
                <wp:positionV relativeFrom="paragraph">
                  <wp:posOffset>273050</wp:posOffset>
                </wp:positionV>
                <wp:extent cx="1110615" cy="604520"/>
                <wp:effectExtent l="0" t="0" r="0"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0615" cy="604520"/>
                        </a:xfrm>
                        <a:prstGeom prst="rect">
                          <a:avLst/>
                        </a:prstGeom>
                        <a:noFill/>
                        <a:ln>
                          <a:noFill/>
                        </a:ln>
                        <a:effectLst/>
                        <a:extLst>
                          <a:ext uri="{C572A759-6A51-4108-AA02-DFA0A04FC94B}"/>
                        </a:extLst>
                      </wps:spPr>
                      <wps:txbx>
                        <w:txbxContent>
                          <w:p w14:paraId="609C0AF9" w14:textId="77777777" w:rsidR="007B1574" w:rsidRPr="00CD589B" w:rsidRDefault="007B1574" w:rsidP="007B1574">
                            <w:pPr>
                              <w:spacing w:after="0" w:line="240" w:lineRule="auto"/>
                              <w:rPr>
                                <w:rFonts w:ascii="Arial" w:hAnsi="Arial" w:cs="Arial"/>
                                <w:color w:val="A6A6A6"/>
                                <w:sz w:val="16"/>
                                <w:szCs w:val="16"/>
                              </w:rPr>
                            </w:pPr>
                            <w:r w:rsidRPr="00CD589B">
                              <w:rPr>
                                <w:rFonts w:ascii="Arial" w:hAnsi="Arial" w:cs="Arial"/>
                                <w:color w:val="A6A6A6"/>
                                <w:sz w:val="16"/>
                                <w:szCs w:val="16"/>
                              </w:rPr>
                              <w:t>9 Law Drive</w:t>
                            </w:r>
                          </w:p>
                          <w:p w14:paraId="5D5DCA59" w14:textId="77777777" w:rsidR="007B1574" w:rsidRPr="00CD589B" w:rsidRDefault="007B1574" w:rsidP="007B1574">
                            <w:pPr>
                              <w:spacing w:after="0" w:line="240" w:lineRule="auto"/>
                              <w:rPr>
                                <w:rFonts w:ascii="Arial" w:hAnsi="Arial" w:cs="Arial"/>
                                <w:color w:val="A6A6A6"/>
                                <w:sz w:val="16"/>
                                <w:szCs w:val="16"/>
                              </w:rPr>
                            </w:pPr>
                            <w:r w:rsidRPr="00CD589B">
                              <w:rPr>
                                <w:rFonts w:ascii="Arial" w:hAnsi="Arial" w:cs="Arial"/>
                                <w:color w:val="A6A6A6"/>
                                <w:sz w:val="16"/>
                                <w:szCs w:val="16"/>
                              </w:rPr>
                              <w:t>Fairfield, NJ 07004</w:t>
                            </w:r>
                          </w:p>
                          <w:p w14:paraId="722894A4" w14:textId="77777777" w:rsidR="007B1574" w:rsidRPr="00CD589B" w:rsidRDefault="007B1574" w:rsidP="007B1574">
                            <w:pPr>
                              <w:spacing w:after="0" w:line="240" w:lineRule="auto"/>
                              <w:rPr>
                                <w:rFonts w:ascii="Arial" w:hAnsi="Arial" w:cs="Arial"/>
                                <w:color w:val="A6A6A6"/>
                                <w:sz w:val="16"/>
                                <w:szCs w:val="16"/>
                              </w:rPr>
                            </w:pPr>
                            <w:r w:rsidRPr="00CD589B">
                              <w:rPr>
                                <w:rFonts w:ascii="Arial" w:hAnsi="Arial" w:cs="Arial"/>
                                <w:color w:val="A6A6A6"/>
                                <w:sz w:val="16"/>
                                <w:szCs w:val="16"/>
                              </w:rPr>
                              <w:t>973.227.8080</w:t>
                            </w:r>
                          </w:p>
                          <w:p w14:paraId="19DB4F64" w14:textId="77777777" w:rsidR="007B1574" w:rsidRDefault="007B1574" w:rsidP="007B1574">
                            <w:pPr>
                              <w:spacing w:after="0"/>
                              <w:rPr>
                                <w:rFonts w:ascii="Arial" w:hAnsi="Arial" w:cs="Arial"/>
                                <w:sz w:val="8"/>
                                <w:szCs w:val="8"/>
                              </w:rPr>
                            </w:pPr>
                          </w:p>
                          <w:p w14:paraId="0D8173E4" w14:textId="77777777" w:rsidR="007B1574" w:rsidRDefault="007B1574" w:rsidP="007B1574">
                            <w:pPr>
                              <w:spacing w:after="0"/>
                              <w:rPr>
                                <w:rFonts w:ascii="Arial" w:hAnsi="Arial" w:cs="Arial"/>
                                <w:color w:val="DE252F"/>
                                <w:sz w:val="16"/>
                                <w:szCs w:val="16"/>
                              </w:rPr>
                            </w:pPr>
                            <w:r>
                              <w:rPr>
                                <w:rFonts w:ascii="Arial" w:hAnsi="Arial" w:cs="Arial"/>
                                <w:color w:val="DE252F"/>
                                <w:sz w:val="16"/>
                                <w:szCs w:val="16"/>
                              </w:rPr>
                              <w:t>turchette.com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97E1C" id="Text Box 2" o:spid="_x0000_s1027" type="#_x0000_t202" style="position:absolute;margin-left:-47.25pt;margin-top:21.5pt;width:87.45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" filled="f" stroked="f">
                <v:textbox>
                  <w:txbxContent>
                    <w:p w14:paraId="609C0AF9" w14:textId="77777777" w:rsidR="007B1574" w:rsidRPr="00CD589B" w:rsidRDefault="007B1574" w:rsidP="007B1574">
                      <w:pPr>
                        <w:spacing w:after="0" w:line="240" w:lineRule="auto"/>
                        <w:rPr>
                          <w:rFonts w:ascii="Arial" w:hAnsi="Arial" w:cs="Arial"/>
                          <w:color w:val="A6A6A6"/>
                          <w:sz w:val="16"/>
                          <w:szCs w:val="16"/>
                        </w:rPr>
                      </w:pPr>
                      <w:r w:rsidRPr="00CD589B">
                        <w:rPr>
                          <w:rFonts w:ascii="Arial" w:hAnsi="Arial" w:cs="Arial"/>
                          <w:color w:val="A6A6A6"/>
                          <w:sz w:val="16"/>
                          <w:szCs w:val="16"/>
                        </w:rPr>
                        <w:t>9 Law Drive</w:t>
                      </w:r>
                    </w:p>
                    <w:p w14:paraId="5D5DCA59" w14:textId="77777777" w:rsidR="007B1574" w:rsidRPr="00CD589B" w:rsidRDefault="007B1574" w:rsidP="007B1574">
                      <w:pPr>
                        <w:spacing w:after="0" w:line="240" w:lineRule="auto"/>
                        <w:rPr>
                          <w:rFonts w:ascii="Arial" w:hAnsi="Arial" w:cs="Arial"/>
                          <w:color w:val="A6A6A6"/>
                          <w:sz w:val="16"/>
                          <w:szCs w:val="16"/>
                        </w:rPr>
                      </w:pPr>
                      <w:r w:rsidRPr="00CD589B">
                        <w:rPr>
                          <w:rFonts w:ascii="Arial" w:hAnsi="Arial" w:cs="Arial"/>
                          <w:color w:val="A6A6A6"/>
                          <w:sz w:val="16"/>
                          <w:szCs w:val="16"/>
                        </w:rPr>
                        <w:t>Fairfield, NJ 07004</w:t>
                      </w:r>
                    </w:p>
                    <w:p w14:paraId="722894A4" w14:textId="77777777" w:rsidR="007B1574" w:rsidRPr="00CD589B" w:rsidRDefault="007B1574" w:rsidP="007B1574">
                      <w:pPr>
                        <w:spacing w:after="0" w:line="240" w:lineRule="auto"/>
                        <w:rPr>
                          <w:rFonts w:ascii="Arial" w:hAnsi="Arial" w:cs="Arial"/>
                          <w:color w:val="A6A6A6"/>
                          <w:sz w:val="16"/>
                          <w:szCs w:val="16"/>
                        </w:rPr>
                      </w:pPr>
                      <w:r w:rsidRPr="00CD589B">
                        <w:rPr>
                          <w:rFonts w:ascii="Arial" w:hAnsi="Arial" w:cs="Arial"/>
                          <w:color w:val="A6A6A6"/>
                          <w:sz w:val="16"/>
                          <w:szCs w:val="16"/>
                        </w:rPr>
                        <w:t>973.227.8080</w:t>
                      </w:r>
                    </w:p>
                    <w:p w14:paraId="19DB4F64" w14:textId="77777777" w:rsidR="007B1574" w:rsidRDefault="007B1574" w:rsidP="007B1574">
                      <w:pPr>
                        <w:spacing w:after="0"/>
                        <w:rPr>
                          <w:rFonts w:ascii="Arial" w:hAnsi="Arial" w:cs="Arial"/>
                          <w:sz w:val="8"/>
                          <w:szCs w:val="8"/>
                        </w:rPr>
                      </w:pPr>
                    </w:p>
                    <w:p w14:paraId="0D8173E4" w14:textId="77777777" w:rsidR="007B1574" w:rsidRDefault="007B1574" w:rsidP="007B1574">
                      <w:pPr>
                        <w:spacing w:after="0"/>
                        <w:rPr>
                          <w:rFonts w:ascii="Arial" w:hAnsi="Arial" w:cs="Arial"/>
                          <w:color w:val="DE252F"/>
                          <w:sz w:val="16"/>
                          <w:szCs w:val="16"/>
                        </w:rPr>
                      </w:pPr>
                      <w:r>
                        <w:rPr>
                          <w:rFonts w:ascii="Arial" w:hAnsi="Arial" w:cs="Arial"/>
                          <w:color w:val="DE252F"/>
                          <w:sz w:val="16"/>
                          <w:szCs w:val="16"/>
                        </w:rPr>
                        <w:t>turchette.com</w:t>
                      </w:r>
                    </w:p>
                  </w:txbxContent>
                </v:textbox>
                <w10:wrap type="square"/>
              </v:shape>
            </w:pict>
          </mc:Fallback>
        </mc:AlternateContent>
      </w:r>
      <w:r>
        <w:rPr>
          <w:rFonts w:ascii="Verdana" w:hAnsi="Verdana"/>
          <w:noProof/>
        </w:rPr>
        <mc:AlternateContent>
          <mc:Choice Requires="wps">
            <w:drawing>
              <wp:anchor distT="4294967295" distB="4294967295" distL="114300" distR="114300" simplePos="0" relativeHeight="251658240" behindDoc="0" locked="0" layoutInCell="1" allowOverlap="1" wp14:anchorId="0C6393DA" wp14:editId="42E883BC">
                <wp:simplePos x="0" y="0"/>
                <wp:positionH relativeFrom="column">
                  <wp:posOffset>-590550</wp:posOffset>
                </wp:positionH>
                <wp:positionV relativeFrom="paragraph">
                  <wp:posOffset>233363</wp:posOffset>
                </wp:positionV>
                <wp:extent cx="6821170" cy="0"/>
                <wp:effectExtent l="38100" t="38100" r="7493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1170" cy="0"/>
                        </a:xfrm>
                        <a:prstGeom prst="line">
                          <a:avLst/>
                        </a:prstGeom>
                        <a:noFill/>
                        <a:ln w="6350" cap="flat" cmpd="sng" algn="ctr">
                          <a:solidFill>
                            <a:sysClr val="window" lastClr="FFFFFF">
                              <a:lumMod val="50000"/>
                            </a:sysClr>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F9F0B6E"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8.4pt" to="490.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" strokecolor="#7f7f7f" strokeweight=".5pt">
                <v:shadow on="t" color="black" opacity="24903f" origin=",.5" offset="0,.55556mm"/>
                <o:lock v:ext="edit" shapetype="f"/>
              </v:line>
            </w:pict>
          </mc:Fallback>
        </mc:AlternateContent>
      </w:r>
      <w:r w:rsidR="007B1574" w:rsidRPr="00520C8E">
        <w:rPr>
          <w:rFonts w:ascii="Verdana" w:hAnsi="Verdana"/>
        </w:rPr>
        <w:t xml:space="preserve"> </w:t>
      </w:r>
      <w:r w:rsidR="007B1574" w:rsidRPr="00520C8E">
        <w:rPr>
          <w:rFonts w:ascii="Verdana" w:hAnsi="Verdana"/>
          <w:noProof/>
        </w:rPr>
        <w:t xml:space="preserve"> </w:t>
      </w:r>
    </w:p>
    <w:p w14:paraId="45841E4C" w14:textId="634E2BF4" w:rsidR="007B1574" w:rsidRPr="00520C8E" w:rsidRDefault="00772FEE" w:rsidP="007B1574">
      <w:pPr>
        <w:tabs>
          <w:tab w:val="left" w:pos="9180"/>
        </w:tabs>
        <w:ind w:left="-720" w:right="450"/>
        <w:jc w:val="center"/>
        <w:rPr>
          <w:rFonts w:ascii="Verdana" w:hAnsi="Verdana"/>
          <w:noProof/>
        </w:rPr>
      </w:pPr>
      <w:r>
        <w:rPr>
          <w:rFonts w:ascii="Verdana" w:hAnsi="Verdana"/>
          <w:noProof/>
        </w:rPr>
        <w:drawing>
          <wp:anchor distT="0" distB="0" distL="114300" distR="114300" simplePos="0" relativeHeight="251656192" behindDoc="0" locked="0" layoutInCell="1" allowOverlap="1" wp14:anchorId="5EEFB71C" wp14:editId="5C560596">
            <wp:simplePos x="0" y="0"/>
            <wp:positionH relativeFrom="column">
              <wp:posOffset>4481830</wp:posOffset>
            </wp:positionH>
            <wp:positionV relativeFrom="paragraph">
              <wp:posOffset>36195</wp:posOffset>
            </wp:positionV>
            <wp:extent cx="1731645" cy="367030"/>
            <wp:effectExtent l="0" t="0" r="1905" b="0"/>
            <wp:wrapThrough wrapText="bothSides">
              <wp:wrapPolygon edited="0">
                <wp:start x="0" y="0"/>
                <wp:lineTo x="0" y="20180"/>
                <wp:lineTo x="21386" y="20180"/>
                <wp:lineTo x="21386" y="0"/>
                <wp:lineTo x="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1645" cy="36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8B1908" w14:textId="77777777" w:rsidR="007B1574" w:rsidRPr="00520C8E" w:rsidRDefault="007B1574" w:rsidP="007B1574">
      <w:pPr>
        <w:tabs>
          <w:tab w:val="left" w:pos="360"/>
          <w:tab w:val="left" w:pos="9180"/>
        </w:tabs>
        <w:spacing w:before="200" w:after="0" w:line="240" w:lineRule="auto"/>
        <w:ind w:left="-720" w:right="446"/>
        <w:rPr>
          <w:rFonts w:ascii="Verdana" w:eastAsia="Times New Roman" w:hAnsi="Verdana"/>
          <w:color w:val="999999"/>
          <w:szCs w:val="24"/>
          <w:lang w:val="en-GB"/>
        </w:rPr>
      </w:pPr>
    </w:p>
    <w:p w14:paraId="0B4C366E" w14:textId="0751B650" w:rsidR="007B1574" w:rsidRDefault="007B1574" w:rsidP="007B1574">
      <w:pPr>
        <w:tabs>
          <w:tab w:val="left" w:pos="360"/>
          <w:tab w:val="left" w:pos="9180"/>
        </w:tabs>
        <w:spacing w:after="0" w:line="240" w:lineRule="auto"/>
        <w:ind w:left="-720" w:right="446"/>
        <w:rPr>
          <w:rFonts w:ascii="Verdana" w:eastAsia="Times New Roman" w:hAnsi="Verdana"/>
          <w:color w:val="999999"/>
          <w:szCs w:val="24"/>
          <w:lang w:val="en-GB"/>
        </w:rPr>
      </w:pPr>
    </w:p>
    <w:p w14:paraId="64CBCE89" w14:textId="77777777" w:rsidR="00772FEE" w:rsidRPr="00520C8E" w:rsidRDefault="00772FEE" w:rsidP="007B1574">
      <w:pPr>
        <w:tabs>
          <w:tab w:val="left" w:pos="360"/>
          <w:tab w:val="left" w:pos="9180"/>
        </w:tabs>
        <w:spacing w:after="0" w:line="240" w:lineRule="auto"/>
        <w:ind w:left="-720" w:right="446"/>
        <w:rPr>
          <w:rFonts w:ascii="Verdana" w:eastAsia="Times New Roman" w:hAnsi="Verdana"/>
          <w:color w:val="999999"/>
          <w:szCs w:val="24"/>
          <w:lang w:val="en-GB"/>
        </w:rPr>
      </w:pPr>
    </w:p>
    <w:p w14:paraId="682A95A2" w14:textId="0F76A2A3" w:rsidR="006D4509" w:rsidRPr="00520C8E" w:rsidRDefault="006D4509" w:rsidP="006D4509">
      <w:pPr>
        <w:tabs>
          <w:tab w:val="left" w:pos="360"/>
          <w:tab w:val="left" w:pos="9180"/>
        </w:tabs>
        <w:spacing w:after="0" w:line="240" w:lineRule="auto"/>
        <w:ind w:left="-720" w:right="446"/>
        <w:rPr>
          <w:rFonts w:ascii="Verdana" w:eastAsia="Times New Roman" w:hAnsi="Verdana"/>
          <w:color w:val="000000"/>
          <w:szCs w:val="24"/>
          <w:lang w:val="en-GB"/>
        </w:rPr>
      </w:pPr>
      <w:r w:rsidRPr="00520C8E">
        <w:rPr>
          <w:rFonts w:ascii="Verdana" w:eastAsia="Times New Roman" w:hAnsi="Verdana"/>
          <w:b/>
          <w:color w:val="999999"/>
          <w:szCs w:val="24"/>
          <w:lang w:val="en-GB"/>
        </w:rPr>
        <w:t>client:</w:t>
      </w:r>
      <w:r w:rsidRPr="00520C8E">
        <w:rPr>
          <w:rFonts w:ascii="Verdana" w:eastAsia="Times New Roman" w:hAnsi="Verdana"/>
          <w:color w:val="000000"/>
          <w:szCs w:val="24"/>
          <w:lang w:val="en-GB"/>
        </w:rPr>
        <w:tab/>
      </w:r>
      <w:r w:rsidR="00B534CD">
        <w:rPr>
          <w:rFonts w:ascii="Verdana" w:eastAsia="Times New Roman" w:hAnsi="Verdana"/>
          <w:b/>
          <w:color w:val="000000"/>
          <w:szCs w:val="24"/>
          <w:lang w:val="en-GB"/>
        </w:rPr>
        <w:t>IL Group</w:t>
      </w:r>
    </w:p>
    <w:p w14:paraId="47263FFA" w14:textId="0622B55A" w:rsidR="00EF752A" w:rsidRDefault="006D4509" w:rsidP="00EF752A">
      <w:pPr>
        <w:tabs>
          <w:tab w:val="left" w:pos="360"/>
          <w:tab w:val="left" w:pos="9180"/>
        </w:tabs>
        <w:spacing w:before="180" w:after="0" w:line="264" w:lineRule="auto"/>
        <w:ind w:left="-720" w:right="446"/>
        <w:rPr>
          <w:rFonts w:ascii="Verdana" w:eastAsia="Times New Roman" w:hAnsi="Verdana"/>
          <w:color w:val="000000"/>
          <w:szCs w:val="24"/>
        </w:rPr>
      </w:pPr>
      <w:r w:rsidRPr="00570D4E">
        <w:rPr>
          <w:rFonts w:ascii="Verdana" w:eastAsia="Times New Roman" w:hAnsi="Verdana"/>
          <w:b/>
          <w:color w:val="999999"/>
          <w:szCs w:val="24"/>
        </w:rPr>
        <w:t>contact:</w:t>
      </w:r>
      <w:r>
        <w:rPr>
          <w:rFonts w:ascii="Verdana" w:eastAsia="Times New Roman" w:hAnsi="Verdana"/>
          <w:color w:val="000000"/>
          <w:szCs w:val="24"/>
        </w:rPr>
        <w:tab/>
      </w:r>
      <w:r w:rsidR="004D064C">
        <w:rPr>
          <w:rFonts w:ascii="Verdana" w:eastAsia="Times New Roman" w:hAnsi="Verdana"/>
          <w:color w:val="000000"/>
          <w:szCs w:val="24"/>
        </w:rPr>
        <w:t>Caitlin Bishop</w:t>
      </w:r>
    </w:p>
    <w:p w14:paraId="44BB5180" w14:textId="5C936181" w:rsidR="006D4509" w:rsidRPr="00EF752A" w:rsidRDefault="00EF752A" w:rsidP="00EF752A">
      <w:pPr>
        <w:tabs>
          <w:tab w:val="left" w:pos="360"/>
          <w:tab w:val="left" w:pos="9180"/>
        </w:tabs>
        <w:spacing w:after="0" w:line="264" w:lineRule="auto"/>
        <w:ind w:left="-720" w:right="446"/>
        <w:rPr>
          <w:rFonts w:ascii="Verdana" w:eastAsia="Times New Roman" w:hAnsi="Verdana"/>
          <w:color w:val="000000"/>
          <w:szCs w:val="24"/>
        </w:rPr>
      </w:pPr>
      <w:r>
        <w:rPr>
          <w:rFonts w:ascii="Verdana" w:eastAsia="Times New Roman" w:hAnsi="Verdana"/>
          <w:b/>
          <w:color w:val="999999"/>
          <w:szCs w:val="24"/>
        </w:rPr>
        <w:tab/>
      </w:r>
      <w:r w:rsidR="006D4509" w:rsidRPr="00520C8E">
        <w:rPr>
          <w:rFonts w:ascii="Verdana" w:eastAsia="Times New Roman" w:hAnsi="Verdana"/>
          <w:szCs w:val="24"/>
        </w:rPr>
        <w:t>Turchette Agency</w:t>
      </w:r>
    </w:p>
    <w:p w14:paraId="32FB4030" w14:textId="055B4631" w:rsidR="00EF752A" w:rsidRPr="00E22E30" w:rsidRDefault="006D4509" w:rsidP="006D4509">
      <w:pPr>
        <w:tabs>
          <w:tab w:val="left" w:pos="360"/>
          <w:tab w:val="left" w:pos="9180"/>
        </w:tabs>
        <w:spacing w:after="0" w:line="264" w:lineRule="auto"/>
        <w:ind w:left="-720" w:right="450"/>
        <w:rPr>
          <w:rFonts w:ascii="Verdana" w:eastAsia="Times New Roman" w:hAnsi="Verdana"/>
          <w:color w:val="000000"/>
          <w:szCs w:val="24"/>
        </w:rPr>
      </w:pPr>
      <w:r w:rsidRPr="00520C8E">
        <w:rPr>
          <w:rFonts w:ascii="Verdana" w:eastAsia="Times New Roman" w:hAnsi="Verdana"/>
          <w:color w:val="000000"/>
          <w:szCs w:val="24"/>
        </w:rPr>
        <w:tab/>
      </w:r>
      <w:r w:rsidRPr="00E22E30">
        <w:rPr>
          <w:rFonts w:ascii="Verdana" w:eastAsia="Times New Roman" w:hAnsi="Verdana"/>
          <w:color w:val="000000"/>
          <w:szCs w:val="24"/>
        </w:rPr>
        <w:t>(973) 227-8080, ext. 1</w:t>
      </w:r>
      <w:r w:rsidR="004D064C">
        <w:rPr>
          <w:rFonts w:ascii="Verdana" w:eastAsia="Times New Roman" w:hAnsi="Verdana"/>
          <w:color w:val="000000"/>
          <w:szCs w:val="24"/>
        </w:rPr>
        <w:t>29</w:t>
      </w:r>
    </w:p>
    <w:p w14:paraId="613279AF" w14:textId="1D1070F3" w:rsidR="006D4509" w:rsidRPr="00E22E30" w:rsidRDefault="00EF752A" w:rsidP="006D4509">
      <w:pPr>
        <w:tabs>
          <w:tab w:val="left" w:pos="360"/>
          <w:tab w:val="left" w:pos="9180"/>
        </w:tabs>
        <w:spacing w:after="0" w:line="264" w:lineRule="auto"/>
        <w:ind w:left="-720" w:right="450"/>
        <w:rPr>
          <w:rFonts w:ascii="Verdana" w:eastAsia="Times New Roman" w:hAnsi="Verdana"/>
          <w:color w:val="000000"/>
          <w:szCs w:val="24"/>
        </w:rPr>
      </w:pPr>
      <w:r w:rsidRPr="00E22E30">
        <w:rPr>
          <w:rFonts w:ascii="Verdana" w:eastAsia="Times New Roman" w:hAnsi="Verdana"/>
          <w:color w:val="000000"/>
          <w:szCs w:val="24"/>
        </w:rPr>
        <w:tab/>
      </w:r>
      <w:hyperlink r:id="rId9" w:history="1">
        <w:r w:rsidR="006D4509" w:rsidRPr="00E22E30">
          <w:rPr>
            <w:rFonts w:ascii="Verdana" w:eastAsia="Times New Roman" w:hAnsi="Verdana"/>
            <w:color w:val="0000FF"/>
            <w:szCs w:val="24"/>
            <w:u w:val="single"/>
          </w:rPr>
          <w:t>cdale@turchette.com</w:t>
        </w:r>
      </w:hyperlink>
      <w:r w:rsidR="006D4509" w:rsidRPr="00E22E30">
        <w:rPr>
          <w:rFonts w:ascii="Verdana" w:eastAsia="Times New Roman" w:hAnsi="Verdana"/>
          <w:color w:val="000000"/>
          <w:szCs w:val="24"/>
        </w:rPr>
        <w:tab/>
      </w:r>
    </w:p>
    <w:p w14:paraId="687314C6" w14:textId="7F5C6A83" w:rsidR="006D4509" w:rsidRPr="00507BCA" w:rsidRDefault="006D4509" w:rsidP="007B02B9">
      <w:pPr>
        <w:tabs>
          <w:tab w:val="left" w:pos="360"/>
          <w:tab w:val="left" w:pos="9180"/>
        </w:tabs>
        <w:spacing w:before="240" w:after="0" w:line="264" w:lineRule="auto"/>
        <w:ind w:left="-720" w:right="446"/>
        <w:rPr>
          <w:rFonts w:ascii="Verdana" w:eastAsia="Times New Roman" w:hAnsi="Verdana"/>
          <w:szCs w:val="24"/>
        </w:rPr>
      </w:pPr>
      <w:r w:rsidRPr="00E22E30">
        <w:rPr>
          <w:rFonts w:ascii="Verdana" w:eastAsia="Times New Roman" w:hAnsi="Verdana"/>
          <w:color w:val="000000"/>
        </w:rPr>
        <w:tab/>
      </w:r>
      <w:r w:rsidR="00B534CD" w:rsidRPr="00507BCA">
        <w:rPr>
          <w:rFonts w:ascii="Verdana" w:eastAsia="Times New Roman" w:hAnsi="Verdana"/>
          <w:color w:val="000000"/>
          <w:szCs w:val="24"/>
        </w:rPr>
        <w:t>IL Group</w:t>
      </w:r>
    </w:p>
    <w:p w14:paraId="69FC1FEB" w14:textId="0C1883CC" w:rsidR="007B02B9" w:rsidRPr="00507BCA" w:rsidRDefault="007B02B9" w:rsidP="007B02B9">
      <w:pPr>
        <w:tabs>
          <w:tab w:val="left" w:pos="360"/>
          <w:tab w:val="left" w:pos="9180"/>
        </w:tabs>
        <w:spacing w:after="0" w:line="264" w:lineRule="auto"/>
        <w:ind w:left="360" w:right="450"/>
        <w:rPr>
          <w:rFonts w:ascii="Verdana" w:eastAsia="Times New Roman" w:hAnsi="Verdana"/>
          <w:color w:val="000000"/>
          <w:szCs w:val="24"/>
        </w:rPr>
      </w:pPr>
      <w:r w:rsidRPr="00507BCA">
        <w:rPr>
          <w:rFonts w:ascii="Verdana" w:eastAsia="Times New Roman" w:hAnsi="Verdana"/>
          <w:color w:val="000000"/>
          <w:szCs w:val="24"/>
        </w:rPr>
        <w:t xml:space="preserve">(201)633-6407 </w:t>
      </w:r>
      <w:r w:rsidRPr="00507BCA">
        <w:rPr>
          <w:rFonts w:ascii="Verdana" w:eastAsia="Times New Roman" w:hAnsi="Verdana"/>
          <w:color w:val="000000"/>
          <w:szCs w:val="24"/>
        </w:rPr>
        <w:br/>
      </w:r>
      <w:hyperlink r:id="rId10" w:history="1">
        <w:r w:rsidRPr="00507BCA">
          <w:rPr>
            <w:rStyle w:val="Hyperlink"/>
            <w:rFonts w:ascii="Verdana" w:eastAsia="Times New Roman" w:hAnsi="Verdana"/>
            <w:szCs w:val="24"/>
          </w:rPr>
          <w:t>ilu-info@group-il.com</w:t>
        </w:r>
      </w:hyperlink>
      <w:r w:rsidRPr="00507BCA">
        <w:rPr>
          <w:rFonts w:ascii="Verdana" w:eastAsia="Times New Roman" w:hAnsi="Verdana"/>
          <w:color w:val="000000"/>
          <w:szCs w:val="24"/>
        </w:rPr>
        <w:t xml:space="preserve">  </w:t>
      </w:r>
    </w:p>
    <w:p w14:paraId="31D4AA10" w14:textId="08616A8B" w:rsidR="006D4509" w:rsidRPr="00507BCA" w:rsidRDefault="006D4509" w:rsidP="007B02B9">
      <w:pPr>
        <w:tabs>
          <w:tab w:val="left" w:pos="360"/>
          <w:tab w:val="left" w:pos="9180"/>
        </w:tabs>
        <w:spacing w:after="0" w:line="264" w:lineRule="auto"/>
        <w:ind w:left="-720" w:right="450"/>
        <w:rPr>
          <w:rFonts w:ascii="Verdana" w:eastAsia="Times New Roman" w:hAnsi="Verdana"/>
          <w:color w:val="000000"/>
          <w:szCs w:val="24"/>
        </w:rPr>
      </w:pPr>
      <w:r w:rsidRPr="00507BCA">
        <w:rPr>
          <w:rFonts w:ascii="Verdana" w:eastAsia="Times New Roman" w:hAnsi="Verdana"/>
          <w:color w:val="000000"/>
          <w:szCs w:val="24"/>
        </w:rPr>
        <w:tab/>
      </w:r>
    </w:p>
    <w:p w14:paraId="4A749E11" w14:textId="77777777" w:rsidR="007B02B9" w:rsidRPr="00507BCA" w:rsidRDefault="007B02B9" w:rsidP="007B02B9">
      <w:pPr>
        <w:tabs>
          <w:tab w:val="left" w:pos="360"/>
          <w:tab w:val="left" w:pos="9180"/>
        </w:tabs>
        <w:spacing w:after="0" w:line="264" w:lineRule="auto"/>
        <w:ind w:left="-720" w:right="450"/>
        <w:rPr>
          <w:rFonts w:ascii="Verdana" w:eastAsia="Times New Roman" w:hAnsi="Verdana"/>
          <w:color w:val="000000"/>
          <w:szCs w:val="24"/>
        </w:rPr>
      </w:pPr>
    </w:p>
    <w:p w14:paraId="511C41D9" w14:textId="7FC7206C" w:rsidR="0002262E" w:rsidRDefault="0002262E" w:rsidP="00B534CD">
      <w:pPr>
        <w:spacing w:after="0" w:line="240" w:lineRule="auto"/>
        <w:jc w:val="center"/>
        <w:rPr>
          <w:rFonts w:ascii="Verdana" w:hAnsi="Verdana" w:cs="Verdana"/>
          <w:b/>
          <w:bCs/>
          <w:sz w:val="32"/>
          <w:szCs w:val="32"/>
        </w:rPr>
      </w:pPr>
      <w:r>
        <w:rPr>
          <w:rFonts w:ascii="Verdana" w:hAnsi="Verdana" w:cs="Verdana"/>
          <w:b/>
          <w:bCs/>
          <w:sz w:val="32"/>
          <w:szCs w:val="32"/>
        </w:rPr>
        <w:t>Study Confirms IL Group’s Vial Protect Pack Effectively Eliminates External Contamination on Vials</w:t>
      </w:r>
      <w:r w:rsidR="00683884">
        <w:rPr>
          <w:rFonts w:ascii="Verdana" w:hAnsi="Verdana" w:cs="Verdana"/>
          <w:b/>
          <w:bCs/>
          <w:sz w:val="32"/>
          <w:szCs w:val="32"/>
        </w:rPr>
        <w:t xml:space="preserve"> Containing Hazardous Drugs</w:t>
      </w:r>
    </w:p>
    <w:p w14:paraId="7E15652D" w14:textId="77777777" w:rsidR="00E7439A" w:rsidRPr="00B534CD" w:rsidRDefault="00E7439A" w:rsidP="00B534CD">
      <w:pPr>
        <w:spacing w:after="0" w:line="240" w:lineRule="auto"/>
        <w:jc w:val="center"/>
        <w:rPr>
          <w:rFonts w:ascii="Verdana" w:hAnsi="Verdana" w:cs="Verdana"/>
          <w:b/>
          <w:bCs/>
        </w:rPr>
      </w:pPr>
    </w:p>
    <w:p w14:paraId="2521A21D" w14:textId="34512478" w:rsidR="00132E81" w:rsidRDefault="00472670" w:rsidP="004D064C">
      <w:pPr>
        <w:pStyle w:val="Default"/>
        <w:spacing w:after="60"/>
        <w:jc w:val="center"/>
        <w:rPr>
          <w:rFonts w:ascii="Verdana" w:hAnsi="Verdana" w:cs="Verdana"/>
          <w:b/>
          <w:bCs/>
          <w:i/>
          <w:iCs/>
        </w:rPr>
      </w:pPr>
      <w:r>
        <w:rPr>
          <w:rFonts w:ascii="Verdana" w:hAnsi="Verdana" w:cs="Verdana"/>
          <w:b/>
          <w:bCs/>
          <w:i/>
          <w:iCs/>
        </w:rPr>
        <w:t xml:space="preserve">Study of 150 vials shows no </w:t>
      </w:r>
      <w:r w:rsidR="00357B20">
        <w:rPr>
          <w:rFonts w:ascii="Verdana" w:hAnsi="Verdana" w:cs="Verdana"/>
          <w:b/>
          <w:bCs/>
          <w:i/>
          <w:iCs/>
        </w:rPr>
        <w:t>measurable</w:t>
      </w:r>
      <w:r>
        <w:rPr>
          <w:rFonts w:ascii="Verdana" w:hAnsi="Verdana" w:cs="Verdana"/>
          <w:b/>
          <w:bCs/>
          <w:i/>
          <w:iCs/>
        </w:rPr>
        <w:t xml:space="preserve"> contamination of chemotherapy drugs </w:t>
      </w:r>
      <w:r w:rsidR="00357B20">
        <w:rPr>
          <w:rFonts w:ascii="Verdana" w:hAnsi="Verdana" w:cs="Verdana"/>
          <w:b/>
          <w:bCs/>
          <w:i/>
          <w:iCs/>
        </w:rPr>
        <w:t>wrapped in company’s Vial Protect Pack shrink tack labels.</w:t>
      </w:r>
    </w:p>
    <w:p w14:paraId="057B9F43" w14:textId="77777777" w:rsidR="00E7439A" w:rsidRDefault="00E7439A" w:rsidP="004D064C">
      <w:pPr>
        <w:pStyle w:val="Default"/>
        <w:spacing w:after="60"/>
        <w:jc w:val="center"/>
        <w:rPr>
          <w:rFonts w:ascii="Verdana" w:hAnsi="Verdana" w:cs="Verdana"/>
          <w:b/>
          <w:bCs/>
          <w:color w:val="auto"/>
          <w:sz w:val="20"/>
          <w:szCs w:val="20"/>
        </w:rPr>
      </w:pPr>
    </w:p>
    <w:p w14:paraId="50CB8422" w14:textId="7F703BFF" w:rsidR="00E7439A" w:rsidRDefault="00D515EE" w:rsidP="00E7439A">
      <w:pPr>
        <w:spacing w:after="0" w:line="360" w:lineRule="auto"/>
        <w:rPr>
          <w:rFonts w:ascii="Verdana" w:hAnsi="Verdana" w:cs="Verdana"/>
          <w:sz w:val="22"/>
          <w:szCs w:val="22"/>
        </w:rPr>
      </w:pPr>
      <w:r w:rsidRPr="009A55CC">
        <w:rPr>
          <w:rFonts w:ascii="Verdana" w:hAnsi="Verdana"/>
          <w:i/>
          <w:iCs/>
          <w:sz w:val="22"/>
          <w:szCs w:val="22"/>
        </w:rPr>
        <w:t>Jersey City, NJ</w:t>
      </w:r>
      <w:r w:rsidR="00CF4704" w:rsidRPr="009A55CC">
        <w:rPr>
          <w:rFonts w:ascii="Verdana" w:hAnsi="Verdana"/>
          <w:i/>
          <w:iCs/>
          <w:sz w:val="22"/>
          <w:szCs w:val="22"/>
        </w:rPr>
        <w:t xml:space="preserve"> </w:t>
      </w:r>
      <w:r w:rsidR="00CF4704" w:rsidRPr="009A55CC">
        <w:rPr>
          <w:rFonts w:ascii="Verdana" w:hAnsi="Verdana"/>
          <w:sz w:val="22"/>
          <w:szCs w:val="22"/>
        </w:rPr>
        <w:t>–</w:t>
      </w:r>
      <w:r w:rsidR="00881291">
        <w:rPr>
          <w:rFonts w:ascii="Verdana" w:hAnsi="Verdana"/>
          <w:sz w:val="22"/>
          <w:szCs w:val="22"/>
        </w:rPr>
        <w:t xml:space="preserve"> </w:t>
      </w:r>
      <w:r w:rsidR="00B534CD" w:rsidRPr="009A55CC">
        <w:rPr>
          <w:rFonts w:ascii="Verdana" w:hAnsi="Verdana" w:cs="Verdana"/>
          <w:b/>
          <w:bCs/>
          <w:sz w:val="22"/>
          <w:szCs w:val="22"/>
        </w:rPr>
        <w:t xml:space="preserve">IL Group, </w:t>
      </w:r>
      <w:r w:rsidR="00B534CD" w:rsidRPr="009A55CC">
        <w:rPr>
          <w:rFonts w:ascii="Verdana" w:hAnsi="Verdana" w:cs="Verdana"/>
          <w:sz w:val="22"/>
          <w:szCs w:val="22"/>
        </w:rPr>
        <w:t>a specialist in multifunctional labeling solutions for the pharmaceuticals and healthcare sectors,</w:t>
      </w:r>
      <w:r w:rsidR="00920888">
        <w:rPr>
          <w:rFonts w:ascii="Verdana" w:hAnsi="Verdana" w:cs="Verdana"/>
          <w:sz w:val="22"/>
          <w:szCs w:val="22"/>
        </w:rPr>
        <w:t xml:space="preserve"> </w:t>
      </w:r>
      <w:r w:rsidR="009C1FD7">
        <w:rPr>
          <w:rFonts w:ascii="Verdana" w:hAnsi="Verdana" w:cs="Verdana"/>
          <w:sz w:val="22"/>
          <w:szCs w:val="22"/>
        </w:rPr>
        <w:t xml:space="preserve">has </w:t>
      </w:r>
      <w:r w:rsidR="00472670">
        <w:rPr>
          <w:rFonts w:ascii="Verdana" w:hAnsi="Verdana" w:cs="Verdana"/>
          <w:sz w:val="22"/>
          <w:szCs w:val="22"/>
        </w:rPr>
        <w:t>announce</w:t>
      </w:r>
      <w:r w:rsidR="009C1FD7">
        <w:rPr>
          <w:rFonts w:ascii="Verdana" w:hAnsi="Verdana" w:cs="Verdana"/>
          <w:sz w:val="22"/>
          <w:szCs w:val="22"/>
        </w:rPr>
        <w:t>d</w:t>
      </w:r>
      <w:r w:rsidR="00472670">
        <w:rPr>
          <w:rFonts w:ascii="Verdana" w:hAnsi="Verdana" w:cs="Verdana"/>
          <w:sz w:val="22"/>
          <w:szCs w:val="22"/>
        </w:rPr>
        <w:t xml:space="preserve"> the results of a </w:t>
      </w:r>
      <w:r w:rsidR="009C1FD7">
        <w:rPr>
          <w:rFonts w:ascii="Verdana" w:hAnsi="Verdana" w:cs="Verdana"/>
          <w:sz w:val="22"/>
          <w:szCs w:val="22"/>
        </w:rPr>
        <w:t>recent</w:t>
      </w:r>
      <w:r w:rsidR="00472670">
        <w:rPr>
          <w:rFonts w:ascii="Verdana" w:hAnsi="Verdana" w:cs="Verdana"/>
          <w:sz w:val="22"/>
          <w:szCs w:val="22"/>
        </w:rPr>
        <w:t xml:space="preserve"> study </w:t>
      </w:r>
      <w:r w:rsidR="009C1FD7">
        <w:rPr>
          <w:rFonts w:ascii="Verdana" w:hAnsi="Verdana" w:cs="Verdana"/>
          <w:sz w:val="22"/>
          <w:szCs w:val="22"/>
        </w:rPr>
        <w:t>validating</w:t>
      </w:r>
      <w:r w:rsidR="00472670" w:rsidRPr="00472670">
        <w:rPr>
          <w:rFonts w:ascii="Verdana" w:hAnsi="Verdana" w:cs="Verdana"/>
          <w:sz w:val="22"/>
          <w:szCs w:val="22"/>
        </w:rPr>
        <w:t xml:space="preserve"> the effectiveness of its </w:t>
      </w:r>
      <w:r w:rsidR="00472670" w:rsidRPr="009C1FD7">
        <w:rPr>
          <w:rFonts w:ascii="Verdana" w:hAnsi="Verdana" w:cs="Verdana"/>
          <w:b/>
          <w:bCs/>
          <w:sz w:val="22"/>
          <w:szCs w:val="22"/>
        </w:rPr>
        <w:t>Vial Protect Pack (VPP)</w:t>
      </w:r>
      <w:r w:rsidR="00472670" w:rsidRPr="00472670">
        <w:rPr>
          <w:rFonts w:ascii="Verdana" w:hAnsi="Verdana" w:cs="Verdana"/>
          <w:sz w:val="22"/>
          <w:szCs w:val="22"/>
        </w:rPr>
        <w:t xml:space="preserve"> shrink tack labels in preventing </w:t>
      </w:r>
      <w:r w:rsidR="00683884">
        <w:rPr>
          <w:rFonts w:ascii="Verdana" w:hAnsi="Verdana" w:cs="Verdana"/>
          <w:sz w:val="22"/>
          <w:szCs w:val="22"/>
        </w:rPr>
        <w:t xml:space="preserve">the </w:t>
      </w:r>
      <w:r w:rsidR="00472670" w:rsidRPr="00472670">
        <w:rPr>
          <w:rFonts w:ascii="Verdana" w:hAnsi="Verdana" w:cs="Verdana"/>
          <w:sz w:val="22"/>
          <w:szCs w:val="22"/>
        </w:rPr>
        <w:t>external contamination of vials</w:t>
      </w:r>
      <w:r w:rsidR="001E3488">
        <w:rPr>
          <w:rFonts w:ascii="Verdana" w:hAnsi="Verdana" w:cs="Verdana"/>
          <w:sz w:val="22"/>
          <w:szCs w:val="22"/>
        </w:rPr>
        <w:t>.</w:t>
      </w:r>
    </w:p>
    <w:p w14:paraId="0D40ED3C" w14:textId="77777777" w:rsidR="009C1FD7" w:rsidRDefault="009C1FD7" w:rsidP="00E7439A">
      <w:pPr>
        <w:spacing w:after="0" w:line="360" w:lineRule="auto"/>
        <w:rPr>
          <w:rFonts w:ascii="Verdana" w:hAnsi="Verdana" w:cs="Verdana"/>
          <w:sz w:val="22"/>
          <w:szCs w:val="22"/>
        </w:rPr>
      </w:pPr>
    </w:p>
    <w:p w14:paraId="35207411" w14:textId="75D19AA0" w:rsidR="009C1FD7" w:rsidRDefault="009C1FD7" w:rsidP="00E7439A">
      <w:pPr>
        <w:spacing w:after="0" w:line="360" w:lineRule="auto"/>
        <w:rPr>
          <w:rFonts w:ascii="Verdana" w:hAnsi="Verdana" w:cs="Verdana"/>
          <w:sz w:val="22"/>
          <w:szCs w:val="22"/>
        </w:rPr>
      </w:pPr>
      <w:r w:rsidRPr="009C1FD7">
        <w:rPr>
          <w:rFonts w:ascii="Verdana" w:hAnsi="Verdana" w:cs="Verdana"/>
          <w:sz w:val="22"/>
          <w:szCs w:val="22"/>
        </w:rPr>
        <w:t>The study</w:t>
      </w:r>
      <w:r w:rsidR="00357B20">
        <w:rPr>
          <w:rFonts w:ascii="Verdana" w:hAnsi="Verdana" w:cs="Verdana"/>
          <w:sz w:val="22"/>
          <w:szCs w:val="22"/>
        </w:rPr>
        <w:t xml:space="preserve"> </w:t>
      </w:r>
      <w:r w:rsidRPr="009C1FD7">
        <w:rPr>
          <w:rFonts w:ascii="Verdana" w:hAnsi="Verdana" w:cs="Verdana"/>
          <w:sz w:val="22"/>
          <w:szCs w:val="22"/>
        </w:rPr>
        <w:t xml:space="preserve">evaluated 150 vials containing the cytotoxic drugs doxorubicin, paclitaxel, and gemcitabine. All vials were wrapped using IL </w:t>
      </w:r>
      <w:r w:rsidR="00357B20">
        <w:rPr>
          <w:rFonts w:ascii="Verdana" w:hAnsi="Verdana" w:cs="Verdana"/>
          <w:sz w:val="22"/>
          <w:szCs w:val="22"/>
        </w:rPr>
        <w:t xml:space="preserve">Group’s </w:t>
      </w:r>
      <w:r w:rsidRPr="009C1FD7">
        <w:rPr>
          <w:rFonts w:ascii="Verdana" w:hAnsi="Verdana" w:cs="Verdana"/>
          <w:sz w:val="22"/>
          <w:szCs w:val="22"/>
        </w:rPr>
        <w:t>proprietary V</w:t>
      </w:r>
      <w:r>
        <w:rPr>
          <w:rFonts w:ascii="Verdana" w:hAnsi="Verdana" w:cs="Verdana"/>
          <w:sz w:val="22"/>
          <w:szCs w:val="22"/>
        </w:rPr>
        <w:t>ial Protect Pack</w:t>
      </w:r>
      <w:r w:rsidRPr="009C1FD7">
        <w:rPr>
          <w:rFonts w:ascii="Verdana" w:hAnsi="Verdana" w:cs="Verdana"/>
          <w:sz w:val="22"/>
          <w:szCs w:val="22"/>
        </w:rPr>
        <w:t xml:space="preserve"> labels. Results showed no measurable contamination on the external surfaces of any VPP-wrapped vials, with drug concentrations consistently below detection thresholds in every sample</w:t>
      </w:r>
      <w:r w:rsidR="001E3488">
        <w:rPr>
          <w:rFonts w:ascii="Verdana" w:hAnsi="Verdana" w:cs="Verdana"/>
          <w:sz w:val="22"/>
          <w:szCs w:val="22"/>
        </w:rPr>
        <w:t xml:space="preserve"> (1*)</w:t>
      </w:r>
      <w:r w:rsidRPr="009C1FD7">
        <w:rPr>
          <w:rFonts w:ascii="Verdana" w:hAnsi="Verdana" w:cs="Verdana"/>
          <w:sz w:val="22"/>
          <w:szCs w:val="22"/>
        </w:rPr>
        <w:t>.</w:t>
      </w:r>
    </w:p>
    <w:p w14:paraId="14AF9888" w14:textId="77777777" w:rsidR="009C1FD7" w:rsidRDefault="009C1FD7" w:rsidP="00E7439A">
      <w:pPr>
        <w:spacing w:after="0" w:line="360" w:lineRule="auto"/>
        <w:rPr>
          <w:rFonts w:ascii="Verdana" w:hAnsi="Verdana" w:cs="Verdana"/>
          <w:sz w:val="22"/>
          <w:szCs w:val="22"/>
        </w:rPr>
      </w:pPr>
    </w:p>
    <w:p w14:paraId="2AD66E08" w14:textId="320CB556" w:rsidR="009C1FD7" w:rsidRPr="009C1FD7" w:rsidRDefault="009C1FD7" w:rsidP="00E7439A">
      <w:pPr>
        <w:spacing w:after="0" w:line="360" w:lineRule="auto"/>
        <w:rPr>
          <w:rFonts w:ascii="Verdana" w:hAnsi="Verdana" w:cs="Verdana"/>
          <w:sz w:val="22"/>
          <w:szCs w:val="22"/>
        </w:rPr>
      </w:pPr>
      <w:r w:rsidRPr="009C1FD7">
        <w:rPr>
          <w:rFonts w:ascii="Verdana" w:hAnsi="Verdana" w:cs="Verdana"/>
          <w:sz w:val="22"/>
          <w:szCs w:val="22"/>
        </w:rPr>
        <w:t xml:space="preserve">External contamination of hazardous drug vials presents a well-documented occupational risk to healthcare workers such as pharmacists, nurses, and pharmacy technicians. Studies have shown that </w:t>
      </w:r>
      <w:r w:rsidRPr="00357B20">
        <w:rPr>
          <w:rFonts w:ascii="Verdana" w:hAnsi="Verdana" w:cs="Verdana"/>
          <w:sz w:val="22"/>
          <w:szCs w:val="22"/>
        </w:rPr>
        <w:t xml:space="preserve">over half of commercial cytotoxic vials may </w:t>
      </w:r>
      <w:r w:rsidRPr="00357B20">
        <w:rPr>
          <w:rFonts w:ascii="Verdana" w:hAnsi="Verdana" w:cs="Verdana"/>
          <w:sz w:val="22"/>
          <w:szCs w:val="22"/>
        </w:rPr>
        <w:lastRenderedPageBreak/>
        <w:t>carry trace contamination on their outer surfaces</w:t>
      </w:r>
      <w:r w:rsidR="00357B20">
        <w:rPr>
          <w:rFonts w:ascii="Verdana" w:hAnsi="Verdana" w:cs="Verdana"/>
          <w:sz w:val="22"/>
          <w:szCs w:val="22"/>
        </w:rPr>
        <w:t xml:space="preserve"> - </w:t>
      </w:r>
      <w:r w:rsidRPr="00357B20">
        <w:rPr>
          <w:rFonts w:ascii="Verdana" w:hAnsi="Verdana" w:cs="Verdana"/>
          <w:sz w:val="22"/>
          <w:szCs w:val="22"/>
        </w:rPr>
        <w:t>even when</w:t>
      </w:r>
      <w:r w:rsidR="00357B20">
        <w:rPr>
          <w:rFonts w:ascii="Verdana" w:hAnsi="Verdana" w:cs="Verdana"/>
          <w:sz w:val="22"/>
          <w:szCs w:val="22"/>
        </w:rPr>
        <w:t xml:space="preserve"> compounded</w:t>
      </w:r>
      <w:r w:rsidRPr="00357B20">
        <w:rPr>
          <w:rFonts w:ascii="Verdana" w:hAnsi="Verdana" w:cs="Verdana"/>
          <w:sz w:val="22"/>
          <w:szCs w:val="22"/>
        </w:rPr>
        <w:t xml:space="preserve"> in isolators or biological safety cabinets. By reducing external contamination to undetectable levels, </w:t>
      </w:r>
      <w:r w:rsidRPr="009C1FD7">
        <w:rPr>
          <w:rFonts w:ascii="Verdana" w:hAnsi="Verdana" w:cs="Verdana"/>
          <w:sz w:val="22"/>
          <w:szCs w:val="22"/>
        </w:rPr>
        <w:t>Vial Protect Pack provides a critical layer of defense, helping to mitigate exposure risks during the drug preparation process and throughout the supply chain.</w:t>
      </w:r>
    </w:p>
    <w:p w14:paraId="7DBFD4C7" w14:textId="77777777" w:rsidR="0002262E" w:rsidRDefault="0002262E" w:rsidP="00E7439A">
      <w:pPr>
        <w:spacing w:after="0" w:line="360" w:lineRule="auto"/>
        <w:rPr>
          <w:rFonts w:ascii="Verdana" w:hAnsi="Verdana" w:cs="Verdana"/>
          <w:sz w:val="22"/>
          <w:szCs w:val="22"/>
        </w:rPr>
      </w:pPr>
    </w:p>
    <w:p w14:paraId="52A40BFA" w14:textId="63B64EF0" w:rsidR="009C1FD7" w:rsidRDefault="00C27C6E" w:rsidP="00E7439A">
      <w:pPr>
        <w:spacing w:after="0" w:line="360" w:lineRule="auto"/>
        <w:rPr>
          <w:rFonts w:ascii="Verdana" w:hAnsi="Verdana" w:cs="Verdana"/>
          <w:sz w:val="22"/>
          <w:szCs w:val="22"/>
        </w:rPr>
      </w:pPr>
      <w:r>
        <w:rPr>
          <w:rFonts w:ascii="Verdana" w:hAnsi="Verdana" w:cs="Verdana"/>
          <w:sz w:val="22"/>
          <w:szCs w:val="22"/>
        </w:rPr>
        <w:t>To perform the study, w</w:t>
      </w:r>
      <w:r w:rsidR="009C1FD7" w:rsidRPr="009C1FD7">
        <w:rPr>
          <w:rFonts w:ascii="Verdana" w:hAnsi="Verdana" w:cs="Verdana"/>
          <w:sz w:val="22"/>
          <w:szCs w:val="22"/>
        </w:rPr>
        <w:t>ipe sampling was performed using Cyto Wipe Kits</w:t>
      </w:r>
      <w:r>
        <w:rPr>
          <w:rFonts w:ascii="Verdana" w:hAnsi="Verdana" w:cs="Verdana"/>
          <w:sz w:val="22"/>
          <w:szCs w:val="22"/>
        </w:rPr>
        <w:t xml:space="preserve">. </w:t>
      </w:r>
      <w:r w:rsidR="00683884">
        <w:rPr>
          <w:rFonts w:ascii="Verdana" w:hAnsi="Verdana" w:cs="Verdana"/>
          <w:sz w:val="22"/>
          <w:szCs w:val="22"/>
        </w:rPr>
        <w:t xml:space="preserve">All </w:t>
      </w:r>
      <w:r w:rsidR="009C1FD7" w:rsidRPr="009C1FD7">
        <w:rPr>
          <w:rFonts w:ascii="Verdana" w:hAnsi="Verdana" w:cs="Verdana"/>
          <w:sz w:val="22"/>
          <w:szCs w:val="22"/>
        </w:rPr>
        <w:t>vial</w:t>
      </w:r>
      <w:r w:rsidR="00683884">
        <w:rPr>
          <w:rFonts w:ascii="Verdana" w:hAnsi="Verdana" w:cs="Verdana"/>
          <w:sz w:val="22"/>
          <w:szCs w:val="22"/>
        </w:rPr>
        <w:t xml:space="preserve">s paired with IL Group’s </w:t>
      </w:r>
      <w:r w:rsidR="00683884" w:rsidRPr="009C1FD7">
        <w:rPr>
          <w:rFonts w:ascii="Verdana" w:hAnsi="Verdana" w:cs="Verdana"/>
          <w:sz w:val="22"/>
          <w:szCs w:val="22"/>
        </w:rPr>
        <w:t>V</w:t>
      </w:r>
      <w:r w:rsidR="00683884">
        <w:rPr>
          <w:rFonts w:ascii="Verdana" w:hAnsi="Verdana" w:cs="Verdana"/>
          <w:sz w:val="22"/>
          <w:szCs w:val="22"/>
        </w:rPr>
        <w:t>ial Protect Pack solutions</w:t>
      </w:r>
      <w:r w:rsidR="009C1FD7" w:rsidRPr="009C1FD7">
        <w:rPr>
          <w:rFonts w:ascii="Verdana" w:hAnsi="Verdana" w:cs="Verdana"/>
          <w:sz w:val="22"/>
          <w:szCs w:val="22"/>
        </w:rPr>
        <w:t>, including the</w:t>
      </w:r>
      <w:r w:rsidR="00683884">
        <w:rPr>
          <w:rFonts w:ascii="Verdana" w:hAnsi="Verdana" w:cs="Verdana"/>
          <w:sz w:val="22"/>
          <w:szCs w:val="22"/>
        </w:rPr>
        <w:t>ir</w:t>
      </w:r>
      <w:r w:rsidR="009C1FD7" w:rsidRPr="009C1FD7">
        <w:rPr>
          <w:rFonts w:ascii="Verdana" w:hAnsi="Verdana" w:cs="Verdana"/>
          <w:sz w:val="22"/>
          <w:szCs w:val="22"/>
        </w:rPr>
        <w:t xml:space="preserve"> </w:t>
      </w:r>
      <w:r w:rsidR="00683884">
        <w:rPr>
          <w:rFonts w:ascii="Verdana" w:hAnsi="Verdana" w:cs="Verdana"/>
          <w:sz w:val="22"/>
          <w:szCs w:val="22"/>
        </w:rPr>
        <w:t xml:space="preserve">signature protective </w:t>
      </w:r>
      <w:r w:rsidR="009C1FD7" w:rsidRPr="009C1FD7">
        <w:rPr>
          <w:rFonts w:ascii="Verdana" w:hAnsi="Verdana" w:cs="Verdana"/>
          <w:sz w:val="22"/>
          <w:szCs w:val="22"/>
        </w:rPr>
        <w:t>bottom</w:t>
      </w:r>
      <w:r w:rsidR="00683884">
        <w:rPr>
          <w:rFonts w:ascii="Verdana" w:hAnsi="Verdana" w:cs="Verdana"/>
          <w:sz w:val="22"/>
          <w:szCs w:val="22"/>
        </w:rPr>
        <w:t>s</w:t>
      </w:r>
      <w:r w:rsidR="009C1FD7" w:rsidRPr="009C1FD7">
        <w:rPr>
          <w:rFonts w:ascii="Verdana" w:hAnsi="Verdana" w:cs="Verdana"/>
          <w:sz w:val="22"/>
          <w:szCs w:val="22"/>
        </w:rPr>
        <w:t xml:space="preserve"> and flip-off cap</w:t>
      </w:r>
      <w:r w:rsidR="00683884">
        <w:rPr>
          <w:rFonts w:ascii="Verdana" w:hAnsi="Verdana" w:cs="Verdana"/>
          <w:sz w:val="22"/>
          <w:szCs w:val="22"/>
        </w:rPr>
        <w:t>s</w:t>
      </w:r>
      <w:r w:rsidR="009C1FD7" w:rsidRPr="009C1FD7">
        <w:rPr>
          <w:rFonts w:ascii="Verdana" w:hAnsi="Verdana" w:cs="Verdana"/>
          <w:sz w:val="22"/>
          <w:szCs w:val="22"/>
        </w:rPr>
        <w:t xml:space="preserve">, </w:t>
      </w:r>
      <w:r w:rsidR="00683884">
        <w:rPr>
          <w:rFonts w:ascii="Verdana" w:hAnsi="Verdana" w:cs="Verdana"/>
          <w:sz w:val="22"/>
          <w:szCs w:val="22"/>
        </w:rPr>
        <w:t>were</w:t>
      </w:r>
      <w:r w:rsidR="009C1FD7" w:rsidRPr="009C1FD7">
        <w:rPr>
          <w:rFonts w:ascii="Verdana" w:hAnsi="Verdana" w:cs="Verdana"/>
          <w:sz w:val="22"/>
          <w:szCs w:val="22"/>
        </w:rPr>
        <w:t xml:space="preserve"> wiped using a</w:t>
      </w:r>
      <w:r>
        <w:rPr>
          <w:rFonts w:ascii="Verdana" w:hAnsi="Verdana" w:cs="Verdana"/>
          <w:sz w:val="22"/>
          <w:szCs w:val="22"/>
        </w:rPr>
        <w:t xml:space="preserve"> single</w:t>
      </w:r>
      <w:r w:rsidR="009C1FD7" w:rsidRPr="009C1FD7">
        <w:rPr>
          <w:rFonts w:ascii="Verdana" w:hAnsi="Verdana" w:cs="Verdana"/>
          <w:sz w:val="22"/>
          <w:szCs w:val="22"/>
        </w:rPr>
        <w:t xml:space="preserve"> tissue</w:t>
      </w:r>
      <w:r>
        <w:rPr>
          <w:rFonts w:ascii="Verdana" w:hAnsi="Verdana" w:cs="Verdana"/>
          <w:sz w:val="22"/>
          <w:szCs w:val="22"/>
        </w:rPr>
        <w:t xml:space="preserve">. After sampling, the tissue with placed in a container with </w:t>
      </w:r>
      <w:r w:rsidR="009C1FD7" w:rsidRPr="009C1FD7">
        <w:rPr>
          <w:rFonts w:ascii="Verdana" w:hAnsi="Verdana" w:cs="Verdana"/>
          <w:sz w:val="22"/>
          <w:szCs w:val="22"/>
        </w:rPr>
        <w:t>0.1%</w:t>
      </w:r>
      <w:r>
        <w:rPr>
          <w:rFonts w:ascii="Verdana" w:hAnsi="Verdana" w:cs="Verdana"/>
          <w:sz w:val="22"/>
          <w:szCs w:val="22"/>
        </w:rPr>
        <w:t xml:space="preserve"> of</w:t>
      </w:r>
      <w:r w:rsidR="009C1FD7" w:rsidRPr="009C1FD7">
        <w:rPr>
          <w:rFonts w:ascii="Verdana" w:hAnsi="Verdana" w:cs="Verdana"/>
          <w:sz w:val="22"/>
          <w:szCs w:val="22"/>
        </w:rPr>
        <w:t xml:space="preserve"> formic acid</w:t>
      </w:r>
      <w:r>
        <w:rPr>
          <w:rFonts w:ascii="Verdana" w:hAnsi="Verdana" w:cs="Verdana"/>
          <w:sz w:val="22"/>
          <w:szCs w:val="22"/>
        </w:rPr>
        <w:t xml:space="preserve"> added</w:t>
      </w:r>
      <w:r w:rsidR="009C1FD7" w:rsidRPr="009C1FD7">
        <w:rPr>
          <w:rFonts w:ascii="Verdana" w:hAnsi="Verdana" w:cs="Verdana"/>
          <w:sz w:val="22"/>
          <w:szCs w:val="22"/>
        </w:rPr>
        <w:t>. Samples were then extracted and analyzed using Liquid Chromatography</w:t>
      </w:r>
      <w:r>
        <w:rPr>
          <w:rFonts w:ascii="Verdana" w:hAnsi="Verdana" w:cs="Verdana"/>
          <w:sz w:val="22"/>
          <w:szCs w:val="22"/>
        </w:rPr>
        <w:t>-</w:t>
      </w:r>
      <w:r w:rsidR="009C1FD7" w:rsidRPr="009C1FD7">
        <w:rPr>
          <w:rFonts w:ascii="Verdana" w:hAnsi="Verdana" w:cs="Verdana"/>
          <w:sz w:val="22"/>
          <w:szCs w:val="22"/>
        </w:rPr>
        <w:t xml:space="preserve">Tandem Mass Spectrometry (LC-MS/MS) to detect even trace levels of the tested drugs. </w:t>
      </w:r>
    </w:p>
    <w:p w14:paraId="3069590D" w14:textId="77777777" w:rsidR="0002262E" w:rsidRPr="0002262E" w:rsidRDefault="0002262E" w:rsidP="00E7439A">
      <w:pPr>
        <w:spacing w:after="0" w:line="360" w:lineRule="auto"/>
        <w:rPr>
          <w:rFonts w:ascii="Verdana" w:hAnsi="Verdana" w:cs="Verdana"/>
          <w:sz w:val="22"/>
          <w:szCs w:val="22"/>
        </w:rPr>
      </w:pPr>
    </w:p>
    <w:p w14:paraId="5FEB5CEC" w14:textId="2E5975FA" w:rsidR="0002262E" w:rsidRDefault="00B166E4" w:rsidP="00E7439A">
      <w:pPr>
        <w:spacing w:after="0" w:line="360" w:lineRule="auto"/>
        <w:rPr>
          <w:rFonts w:ascii="Verdana" w:hAnsi="Verdana" w:cs="Verdana"/>
          <w:sz w:val="22"/>
          <w:szCs w:val="22"/>
        </w:rPr>
      </w:pPr>
      <w:r>
        <w:rPr>
          <w:rFonts w:ascii="Verdana" w:hAnsi="Verdana" w:cs="Verdana"/>
          <w:sz w:val="22"/>
          <w:szCs w:val="22"/>
        </w:rPr>
        <w:t>The study conclusively</w:t>
      </w:r>
      <w:r w:rsidR="0002262E" w:rsidRPr="0002262E">
        <w:rPr>
          <w:rFonts w:ascii="Verdana" w:hAnsi="Verdana" w:cs="Verdana"/>
          <w:sz w:val="22"/>
          <w:szCs w:val="22"/>
        </w:rPr>
        <w:t xml:space="preserve"> found no measurable contamination on the external surfaces of any of the 150 VPP-wrapped vials</w:t>
      </w:r>
      <w:r>
        <w:rPr>
          <w:rFonts w:ascii="Verdana" w:hAnsi="Verdana" w:cs="Verdana"/>
          <w:sz w:val="22"/>
          <w:szCs w:val="22"/>
        </w:rPr>
        <w:t xml:space="preserve">. </w:t>
      </w:r>
      <w:r w:rsidRPr="00B166E4">
        <w:rPr>
          <w:rFonts w:ascii="Verdana" w:hAnsi="Verdana" w:cs="Verdana"/>
          <w:sz w:val="22"/>
          <w:szCs w:val="22"/>
        </w:rPr>
        <w:t xml:space="preserve">The findings demonstrate that Vial Protect Pack technology reduces external drug residue to undetectable levels, supporting cleaner, safer pharmaceutical </w:t>
      </w:r>
      <w:r>
        <w:rPr>
          <w:rFonts w:ascii="Verdana" w:hAnsi="Verdana" w:cs="Verdana"/>
          <w:sz w:val="22"/>
          <w:szCs w:val="22"/>
        </w:rPr>
        <w:t>handling processes</w:t>
      </w:r>
      <w:r w:rsidRPr="00B166E4">
        <w:rPr>
          <w:rFonts w:ascii="Verdana" w:hAnsi="Verdana" w:cs="Verdana"/>
          <w:sz w:val="22"/>
          <w:szCs w:val="22"/>
        </w:rPr>
        <w:t>.</w:t>
      </w:r>
    </w:p>
    <w:p w14:paraId="14A23E31" w14:textId="77777777" w:rsidR="00C27C6E" w:rsidRDefault="00C27C6E" w:rsidP="0002262E">
      <w:pPr>
        <w:spacing w:after="0" w:line="360" w:lineRule="auto"/>
        <w:rPr>
          <w:rFonts w:ascii="Verdana" w:hAnsi="Verdana" w:cs="Verdana"/>
          <w:sz w:val="22"/>
          <w:szCs w:val="22"/>
        </w:rPr>
      </w:pPr>
    </w:p>
    <w:p w14:paraId="6DEE2BF8" w14:textId="1BC2A0DF" w:rsidR="0002262E" w:rsidRPr="0002262E" w:rsidRDefault="00C27C6E" w:rsidP="0002262E">
      <w:pPr>
        <w:spacing w:after="0" w:line="360" w:lineRule="auto"/>
        <w:rPr>
          <w:rFonts w:ascii="Verdana" w:hAnsi="Verdana" w:cs="Verdana"/>
          <w:sz w:val="22"/>
          <w:szCs w:val="22"/>
        </w:rPr>
      </w:pPr>
      <w:r>
        <w:rPr>
          <w:rFonts w:ascii="Verdana" w:hAnsi="Verdana" w:cs="Verdana"/>
          <w:sz w:val="22"/>
          <w:szCs w:val="22"/>
        </w:rPr>
        <w:t>IL Group’s</w:t>
      </w:r>
      <w:r w:rsidR="0002262E" w:rsidRPr="0002262E">
        <w:rPr>
          <w:rFonts w:ascii="Verdana" w:hAnsi="Verdana" w:cs="Verdana"/>
          <w:sz w:val="22"/>
          <w:szCs w:val="22"/>
        </w:rPr>
        <w:t xml:space="preserve"> </w:t>
      </w:r>
      <w:r w:rsidR="0002262E" w:rsidRPr="0002262E">
        <w:rPr>
          <w:rFonts w:ascii="Verdana" w:hAnsi="Verdana" w:cs="Verdana"/>
          <w:b/>
          <w:bCs/>
          <w:sz w:val="22"/>
          <w:szCs w:val="22"/>
        </w:rPr>
        <w:t>Vial Protect Pack (VPP) series</w:t>
      </w:r>
      <w:r w:rsidR="0002262E" w:rsidRPr="0002262E">
        <w:rPr>
          <w:rFonts w:ascii="Verdana" w:hAnsi="Verdana" w:cs="Verdana"/>
          <w:sz w:val="22"/>
          <w:szCs w:val="22"/>
        </w:rPr>
        <w:t xml:space="preserve"> is designed to provide added protection for fragile or high-leverage glass vials, as well as outer surface contamination of cytotoxic medicine. Comprising a glass vial, plastic protector, and Shrink Tack Label, the system delivers both reliable safeguarding and tamper evidence. The label’s adhesive securely bonds the plastic component to the primary container, eliminating any risk of unintended separation and enhancing protection throughout the supply chain. </w:t>
      </w:r>
    </w:p>
    <w:p w14:paraId="6519BE6E" w14:textId="77777777" w:rsidR="0002262E" w:rsidRPr="0002262E" w:rsidRDefault="0002262E" w:rsidP="0002262E">
      <w:pPr>
        <w:spacing w:after="0" w:line="360" w:lineRule="auto"/>
        <w:rPr>
          <w:rFonts w:ascii="Verdana" w:hAnsi="Verdana" w:cs="Verdana"/>
          <w:sz w:val="22"/>
          <w:szCs w:val="22"/>
        </w:rPr>
      </w:pPr>
    </w:p>
    <w:p w14:paraId="4BF3615E" w14:textId="63FF3C74" w:rsidR="0002262E" w:rsidRPr="0002262E" w:rsidRDefault="00B166E4" w:rsidP="00E7439A">
      <w:pPr>
        <w:spacing w:after="0" w:line="360" w:lineRule="auto"/>
        <w:rPr>
          <w:rFonts w:ascii="Verdana" w:hAnsi="Verdana" w:cs="Verdana"/>
          <w:sz w:val="22"/>
          <w:szCs w:val="22"/>
        </w:rPr>
      </w:pPr>
      <w:r w:rsidRPr="00B166E4">
        <w:rPr>
          <w:rFonts w:ascii="Verdana" w:hAnsi="Verdana" w:cs="Verdana"/>
          <w:sz w:val="22"/>
          <w:szCs w:val="22"/>
        </w:rPr>
        <w:t xml:space="preserve">The VPP series is available in two configurations: </w:t>
      </w:r>
      <w:r w:rsidRPr="00B166E4">
        <w:rPr>
          <w:rFonts w:ascii="Verdana" w:hAnsi="Verdana" w:cs="Verdana"/>
          <w:b/>
          <w:bCs/>
          <w:sz w:val="22"/>
          <w:szCs w:val="22"/>
        </w:rPr>
        <w:t>Vial Protect Pack I (VPP I)</w:t>
      </w:r>
      <w:r w:rsidRPr="00B166E4">
        <w:rPr>
          <w:rFonts w:ascii="Verdana" w:hAnsi="Verdana" w:cs="Verdana"/>
          <w:sz w:val="22"/>
          <w:szCs w:val="22"/>
        </w:rPr>
        <w:t>, which features a bottom plastic plate attached to the vial with the Shrink Tack Label for enhanced protection</w:t>
      </w:r>
      <w:r w:rsidR="00683884">
        <w:rPr>
          <w:rFonts w:ascii="Verdana" w:hAnsi="Verdana" w:cs="Verdana"/>
          <w:sz w:val="22"/>
          <w:szCs w:val="22"/>
        </w:rPr>
        <w:t>;</w:t>
      </w:r>
      <w:r w:rsidRPr="00B166E4">
        <w:rPr>
          <w:rFonts w:ascii="Verdana" w:hAnsi="Verdana" w:cs="Verdana"/>
          <w:sz w:val="22"/>
          <w:szCs w:val="22"/>
        </w:rPr>
        <w:t xml:space="preserve"> and </w:t>
      </w:r>
      <w:r w:rsidRPr="00B166E4">
        <w:rPr>
          <w:rFonts w:ascii="Verdana" w:hAnsi="Verdana" w:cs="Verdana"/>
          <w:b/>
          <w:bCs/>
          <w:sz w:val="22"/>
          <w:szCs w:val="22"/>
        </w:rPr>
        <w:t>Vial Protect Pack II (VPP II)</w:t>
      </w:r>
      <w:r w:rsidRPr="00B166E4">
        <w:rPr>
          <w:rFonts w:ascii="Verdana" w:hAnsi="Verdana" w:cs="Verdana"/>
          <w:sz w:val="22"/>
          <w:szCs w:val="22"/>
        </w:rPr>
        <w:t xml:space="preserve">, which essentially provides a “container for a container.” The solution combines a thick, tall plastic cup that cradles the primary vial with a shrink-tack label offering reliable tamper evidence. The plastic cup and the primary container are held in place with the label’s adhesive, eliminating any chance for their unintended separation. Both </w:t>
      </w:r>
      <w:r w:rsidRPr="00B166E4">
        <w:rPr>
          <w:rFonts w:ascii="Verdana" w:hAnsi="Verdana" w:cs="Verdana"/>
          <w:sz w:val="22"/>
          <w:szCs w:val="22"/>
        </w:rPr>
        <w:lastRenderedPageBreak/>
        <w:t>versions incorporate IL Group’s proprietary Shrink Tack Label, a heat-shrinkable PET film with pressure-sensitive adhesive for a secure bond and superior protection.</w:t>
      </w:r>
    </w:p>
    <w:p w14:paraId="2481C14C" w14:textId="77777777" w:rsidR="0002262E" w:rsidRPr="00E7439A" w:rsidRDefault="0002262E" w:rsidP="00E7439A">
      <w:pPr>
        <w:spacing w:after="0" w:line="360" w:lineRule="auto"/>
        <w:rPr>
          <w:rFonts w:ascii="Verdana" w:hAnsi="Verdana" w:cs="Verdana"/>
          <w:sz w:val="22"/>
          <w:szCs w:val="22"/>
        </w:rPr>
      </w:pPr>
    </w:p>
    <w:p w14:paraId="727EA709" w14:textId="49DDBA75" w:rsidR="00E7439A" w:rsidRDefault="00E7439A" w:rsidP="00E7439A">
      <w:pPr>
        <w:spacing w:after="0" w:line="360" w:lineRule="auto"/>
        <w:rPr>
          <w:rFonts w:ascii="Verdana" w:hAnsi="Verdana" w:cs="Verdana"/>
          <w:sz w:val="22"/>
          <w:szCs w:val="22"/>
        </w:rPr>
      </w:pPr>
      <w:r w:rsidRPr="00E7439A">
        <w:rPr>
          <w:rFonts w:ascii="Verdana" w:hAnsi="Verdana" w:cs="Verdana"/>
          <w:sz w:val="22"/>
          <w:szCs w:val="22"/>
        </w:rPr>
        <w:t>“</w:t>
      </w:r>
      <w:r w:rsidR="00B166E4" w:rsidRPr="00B166E4">
        <w:rPr>
          <w:rFonts w:ascii="Verdana" w:hAnsi="Verdana" w:cs="Verdana"/>
          <w:sz w:val="22"/>
          <w:szCs w:val="22"/>
        </w:rPr>
        <w:t xml:space="preserve">These findings reinforce the importance of Vial Protect Pack as a preventive solution that enhances worker safety and protects the hospital environment,” said </w:t>
      </w:r>
      <w:r w:rsidR="00B166E4">
        <w:rPr>
          <w:rFonts w:ascii="Verdana" w:hAnsi="Verdana" w:cs="Verdana"/>
          <w:sz w:val="22"/>
          <w:szCs w:val="22"/>
        </w:rPr>
        <w:t>Hideo Yonenaga, Group Manager at IL Pharma Packaging</w:t>
      </w:r>
      <w:r w:rsidR="00B166E4" w:rsidRPr="00B166E4">
        <w:rPr>
          <w:rFonts w:ascii="Verdana" w:hAnsi="Verdana" w:cs="Verdana"/>
          <w:sz w:val="22"/>
          <w:szCs w:val="22"/>
        </w:rPr>
        <w:t>. “We’re proud to offer pharmaceutical manufacturers and healthcare providers a technology that meaningfully reduces risk in the handling of hazardous drugs.”</w:t>
      </w:r>
    </w:p>
    <w:p w14:paraId="6FA6C230" w14:textId="0C9B71EC" w:rsidR="00132E81" w:rsidRDefault="00132E81" w:rsidP="00E7439A">
      <w:pPr>
        <w:spacing w:after="0" w:line="360" w:lineRule="auto"/>
        <w:rPr>
          <w:rFonts w:ascii="Verdana" w:hAnsi="Verdana" w:cs="Verdana"/>
          <w:sz w:val="22"/>
          <w:szCs w:val="22"/>
        </w:rPr>
      </w:pPr>
    </w:p>
    <w:p w14:paraId="1A5E2A79" w14:textId="76261C92" w:rsidR="001E3488" w:rsidRDefault="001E3488" w:rsidP="00E7439A">
      <w:pPr>
        <w:spacing w:after="0" w:line="360" w:lineRule="auto"/>
        <w:rPr>
          <w:rFonts w:ascii="Verdana" w:hAnsi="Verdana" w:cs="Verdana"/>
          <w:sz w:val="22"/>
          <w:szCs w:val="22"/>
        </w:rPr>
      </w:pPr>
      <w:r>
        <w:rPr>
          <w:rFonts w:ascii="Verdana" w:hAnsi="Verdana" w:cs="Verdana"/>
          <w:sz w:val="22"/>
          <w:szCs w:val="22"/>
        </w:rPr>
        <w:t xml:space="preserve">(1*) </w:t>
      </w:r>
      <w:r w:rsidRPr="001E3488">
        <w:rPr>
          <w:rFonts w:ascii="Verdana" w:hAnsi="Verdana" w:cs="Verdana"/>
          <w:sz w:val="22"/>
          <w:szCs w:val="22"/>
        </w:rPr>
        <w:t>ISOPP CAPhO 2025 Symposium, Victoria BC, Canada, April 2025</w:t>
      </w:r>
    </w:p>
    <w:p w14:paraId="19D3E4CC" w14:textId="77777777" w:rsidR="001E3488" w:rsidRPr="009A55CC" w:rsidRDefault="001E3488" w:rsidP="00E7439A">
      <w:pPr>
        <w:spacing w:after="0" w:line="360" w:lineRule="auto"/>
        <w:rPr>
          <w:rFonts w:ascii="Verdana" w:hAnsi="Verdana" w:cs="Verdana"/>
          <w:sz w:val="22"/>
          <w:szCs w:val="22"/>
        </w:rPr>
      </w:pPr>
    </w:p>
    <w:p w14:paraId="598649A6" w14:textId="2E37E859" w:rsidR="00417639" w:rsidRPr="009A55CC" w:rsidRDefault="00633DE7" w:rsidP="00763194">
      <w:pPr>
        <w:spacing w:after="0" w:line="360" w:lineRule="auto"/>
        <w:jc w:val="center"/>
        <w:rPr>
          <w:rFonts w:ascii="Verdana" w:hAnsi="Verdana" w:cs="Verdana"/>
          <w:sz w:val="22"/>
          <w:szCs w:val="22"/>
        </w:rPr>
      </w:pPr>
      <w:r w:rsidRPr="009A55CC">
        <w:rPr>
          <w:rFonts w:ascii="Verdana" w:hAnsi="Verdana" w:cs="Verdana"/>
          <w:sz w:val="22"/>
          <w:szCs w:val="22"/>
        </w:rPr>
        <w:t># # #</w:t>
      </w:r>
    </w:p>
    <w:p w14:paraId="582D9F74" w14:textId="77777777" w:rsidR="00633DE7" w:rsidRDefault="00633DE7" w:rsidP="00304BD5">
      <w:pPr>
        <w:pStyle w:val="Default"/>
        <w:spacing w:before="60" w:line="276" w:lineRule="auto"/>
        <w:rPr>
          <w:rFonts w:ascii="Verdana" w:hAnsi="Verdana" w:cs="Verdana"/>
          <w:b/>
          <w:bCs/>
          <w:sz w:val="20"/>
          <w:szCs w:val="20"/>
        </w:rPr>
      </w:pPr>
    </w:p>
    <w:p w14:paraId="2106546D" w14:textId="5A195C6C" w:rsidR="005D7A9A" w:rsidRPr="009A55CC" w:rsidRDefault="005D7A9A" w:rsidP="000C12DE">
      <w:pPr>
        <w:pStyle w:val="Default"/>
        <w:spacing w:after="120" w:line="288" w:lineRule="auto"/>
        <w:rPr>
          <w:rFonts w:ascii="Verdana" w:hAnsi="Verdana" w:cs="Verdana"/>
          <w:b/>
          <w:bCs/>
          <w:sz w:val="22"/>
          <w:szCs w:val="22"/>
        </w:rPr>
      </w:pPr>
      <w:bookmarkStart w:id="0" w:name="_Hlk130995441"/>
      <w:r w:rsidRPr="009A55CC">
        <w:rPr>
          <w:rFonts w:ascii="Verdana" w:hAnsi="Verdana" w:cs="Verdana"/>
          <w:b/>
          <w:bCs/>
          <w:sz w:val="22"/>
          <w:szCs w:val="22"/>
        </w:rPr>
        <w:t>About</w:t>
      </w:r>
      <w:r w:rsidR="006E51EE" w:rsidRPr="009A55CC">
        <w:rPr>
          <w:rFonts w:ascii="Verdana" w:hAnsi="Verdana" w:cs="Verdana"/>
          <w:b/>
          <w:bCs/>
          <w:sz w:val="22"/>
          <w:szCs w:val="22"/>
        </w:rPr>
        <w:t xml:space="preserve"> </w:t>
      </w:r>
      <w:r w:rsidR="00B534CD" w:rsidRPr="009A55CC">
        <w:rPr>
          <w:rFonts w:ascii="Verdana" w:hAnsi="Verdana" w:cs="Verdana"/>
          <w:b/>
          <w:bCs/>
          <w:sz w:val="22"/>
          <w:szCs w:val="22"/>
        </w:rPr>
        <w:t>IL Group</w:t>
      </w:r>
    </w:p>
    <w:bookmarkEnd w:id="0"/>
    <w:p w14:paraId="473FC66B" w14:textId="04ED48B5" w:rsidR="00B534CD" w:rsidRPr="009A55CC" w:rsidRDefault="00B534CD" w:rsidP="00B534CD">
      <w:pPr>
        <w:spacing w:line="276" w:lineRule="auto"/>
        <w:rPr>
          <w:rFonts w:ascii="Verdana" w:eastAsia="Meiryo UI" w:hAnsi="Verdana" w:cs="Arial"/>
          <w:sz w:val="22"/>
          <w:szCs w:val="22"/>
        </w:rPr>
      </w:pPr>
      <w:r w:rsidRPr="009A55CC">
        <w:rPr>
          <w:rFonts w:ascii="Verdana" w:eastAsia="Meiryo UI" w:hAnsi="Verdana" w:cs="Arial"/>
          <w:sz w:val="22"/>
          <w:szCs w:val="22"/>
        </w:rPr>
        <w:t xml:space="preserve">Based in Aichi, Japan IL Group is a total pharmaceutical packaging solution provider. The company provides precision, often customized labeling solutions for global pharmaceutical and healthcare companies. In addition to its advanced pharmaceutical labeling solutions, IL Group provides clinical trial services, contract packaging services, and a series of high-efficiency labeling machines. Its extensive portfolio includes ISO-compliant roll-on and shrink-tack labels featuring value-added benefits such as tamper evidence, protection against breakage, and light-shielding properties, as well as specialty constructions whose functions range from reliable adhesion in cryogenic applications to detachable elements for ease of medical recordkeeping. </w:t>
      </w:r>
    </w:p>
    <w:p w14:paraId="50D3771B" w14:textId="3DC4F034" w:rsidR="000C12DE" w:rsidRPr="009A55CC" w:rsidRDefault="00B534CD" w:rsidP="00B534CD">
      <w:pPr>
        <w:spacing w:line="276" w:lineRule="auto"/>
        <w:rPr>
          <w:rFonts w:ascii="Verdana" w:hAnsi="Verdana" w:cs="Calibri"/>
          <w:color w:val="0000FF"/>
          <w:sz w:val="22"/>
          <w:szCs w:val="22"/>
          <w:u w:val="single"/>
        </w:rPr>
      </w:pPr>
      <w:r w:rsidRPr="009A55CC">
        <w:rPr>
          <w:rFonts w:ascii="Verdana" w:eastAsia="Meiryo UI" w:hAnsi="Verdana" w:cs="Arial"/>
          <w:sz w:val="22"/>
          <w:szCs w:val="22"/>
        </w:rPr>
        <w:br/>
        <w:t xml:space="preserve">IL Group’s US entity, Iwata Label USA, combines elevated Japanese quality standards with a keen sense of North American market needs. In Japan, IL Group holds the predominant share of Japan’s pharmaceutical labeling market. Through its three-pole network in the US, Europe, and Japan, as well as various global partnerships, IL Group is poised for further growth and innovation. For more information, visit </w:t>
      </w:r>
      <w:hyperlink r:id="rId11" w:tgtFrame="_blank" w:history="1">
        <w:r w:rsidRPr="009A55CC">
          <w:rPr>
            <w:rStyle w:val="Hyperlink"/>
            <w:rFonts w:ascii="Verdana" w:eastAsia="Meiryo UI" w:hAnsi="Verdana" w:cs="Arial"/>
            <w:sz w:val="22"/>
            <w:szCs w:val="22"/>
          </w:rPr>
          <w:t>http://www.group-il.com/en.</w:t>
        </w:r>
      </w:hyperlink>
    </w:p>
    <w:sectPr w:rsidR="000C12DE" w:rsidRPr="009A55CC" w:rsidSect="00F325BD">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73396" w14:textId="77777777" w:rsidR="00366A44" w:rsidRDefault="00366A44" w:rsidP="00C54557">
      <w:pPr>
        <w:spacing w:after="0" w:line="240" w:lineRule="auto"/>
      </w:pPr>
      <w:r>
        <w:separator/>
      </w:r>
    </w:p>
  </w:endnote>
  <w:endnote w:type="continuationSeparator" w:id="0">
    <w:p w14:paraId="03AD0F20" w14:textId="77777777" w:rsidR="00366A44" w:rsidRDefault="00366A44" w:rsidP="00C5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eiryo UI">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C100B" w14:textId="77777777" w:rsidR="00366A44" w:rsidRDefault="00366A44" w:rsidP="00C54557">
      <w:pPr>
        <w:spacing w:after="0" w:line="240" w:lineRule="auto"/>
      </w:pPr>
      <w:r>
        <w:separator/>
      </w:r>
    </w:p>
  </w:footnote>
  <w:footnote w:type="continuationSeparator" w:id="0">
    <w:p w14:paraId="27EE9B6C" w14:textId="77777777" w:rsidR="00366A44" w:rsidRDefault="00366A44" w:rsidP="00C54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1144"/>
    <w:multiLevelType w:val="multilevel"/>
    <w:tmpl w:val="23BC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43FF7"/>
    <w:multiLevelType w:val="multilevel"/>
    <w:tmpl w:val="3A4E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85D05"/>
    <w:multiLevelType w:val="multilevel"/>
    <w:tmpl w:val="C31A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E522C6"/>
    <w:multiLevelType w:val="multilevel"/>
    <w:tmpl w:val="8FAA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C816B1"/>
    <w:multiLevelType w:val="hybridMultilevel"/>
    <w:tmpl w:val="97BA60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ED806B1"/>
    <w:multiLevelType w:val="multilevel"/>
    <w:tmpl w:val="E074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380644">
    <w:abstractNumId w:val="4"/>
  </w:num>
  <w:num w:numId="2" w16cid:durableId="919682439">
    <w:abstractNumId w:val="3"/>
  </w:num>
  <w:num w:numId="3" w16cid:durableId="1229878521">
    <w:abstractNumId w:val="2"/>
  </w:num>
  <w:num w:numId="4" w16cid:durableId="938681662">
    <w:abstractNumId w:val="5"/>
  </w:num>
  <w:num w:numId="5" w16cid:durableId="1098332675">
    <w:abstractNumId w:val="1"/>
  </w:num>
  <w:num w:numId="6" w16cid:durableId="1579171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74"/>
    <w:rsid w:val="0002262E"/>
    <w:rsid w:val="00022872"/>
    <w:rsid w:val="00025105"/>
    <w:rsid w:val="00030311"/>
    <w:rsid w:val="00031D31"/>
    <w:rsid w:val="0003330C"/>
    <w:rsid w:val="00054DC3"/>
    <w:rsid w:val="00057B30"/>
    <w:rsid w:val="00074A3D"/>
    <w:rsid w:val="00074E44"/>
    <w:rsid w:val="000859EE"/>
    <w:rsid w:val="00096AFF"/>
    <w:rsid w:val="000A089A"/>
    <w:rsid w:val="000A52D5"/>
    <w:rsid w:val="000A6AF7"/>
    <w:rsid w:val="000B1CD6"/>
    <w:rsid w:val="000B2D9E"/>
    <w:rsid w:val="000B45EA"/>
    <w:rsid w:val="000C12DE"/>
    <w:rsid w:val="000D62B1"/>
    <w:rsid w:val="000E01B3"/>
    <w:rsid w:val="000F31BB"/>
    <w:rsid w:val="00111CD4"/>
    <w:rsid w:val="00116EC7"/>
    <w:rsid w:val="0012078B"/>
    <w:rsid w:val="00123320"/>
    <w:rsid w:val="00132E81"/>
    <w:rsid w:val="00136AD3"/>
    <w:rsid w:val="00136CD3"/>
    <w:rsid w:val="001412AA"/>
    <w:rsid w:val="0014628F"/>
    <w:rsid w:val="00162CBA"/>
    <w:rsid w:val="001633AA"/>
    <w:rsid w:val="001647AB"/>
    <w:rsid w:val="00182D50"/>
    <w:rsid w:val="00187695"/>
    <w:rsid w:val="00187785"/>
    <w:rsid w:val="00193765"/>
    <w:rsid w:val="00196FA2"/>
    <w:rsid w:val="001A596B"/>
    <w:rsid w:val="001D6AF3"/>
    <w:rsid w:val="001D6EFB"/>
    <w:rsid w:val="001D7238"/>
    <w:rsid w:val="001E3488"/>
    <w:rsid w:val="001F28DE"/>
    <w:rsid w:val="001F3B46"/>
    <w:rsid w:val="001F711D"/>
    <w:rsid w:val="00202AC2"/>
    <w:rsid w:val="00221F35"/>
    <w:rsid w:val="0022436B"/>
    <w:rsid w:val="00227C86"/>
    <w:rsid w:val="00250A32"/>
    <w:rsid w:val="00271428"/>
    <w:rsid w:val="00274E01"/>
    <w:rsid w:val="00284B2A"/>
    <w:rsid w:val="00285F15"/>
    <w:rsid w:val="00297203"/>
    <w:rsid w:val="002B69FD"/>
    <w:rsid w:val="002C0930"/>
    <w:rsid w:val="002C1435"/>
    <w:rsid w:val="002D7ED8"/>
    <w:rsid w:val="002F602A"/>
    <w:rsid w:val="003007F8"/>
    <w:rsid w:val="003024FB"/>
    <w:rsid w:val="00304BD5"/>
    <w:rsid w:val="003278E0"/>
    <w:rsid w:val="00342FD0"/>
    <w:rsid w:val="00343C64"/>
    <w:rsid w:val="00347E1C"/>
    <w:rsid w:val="00357B20"/>
    <w:rsid w:val="00360FFD"/>
    <w:rsid w:val="00361969"/>
    <w:rsid w:val="00362563"/>
    <w:rsid w:val="003632E7"/>
    <w:rsid w:val="0036615B"/>
    <w:rsid w:val="00366A44"/>
    <w:rsid w:val="00374FE4"/>
    <w:rsid w:val="0037551A"/>
    <w:rsid w:val="003843C3"/>
    <w:rsid w:val="003A6DD5"/>
    <w:rsid w:val="003A6F91"/>
    <w:rsid w:val="003A74D5"/>
    <w:rsid w:val="003D13FD"/>
    <w:rsid w:val="003D4C85"/>
    <w:rsid w:val="003D5111"/>
    <w:rsid w:val="003D659B"/>
    <w:rsid w:val="003D79E6"/>
    <w:rsid w:val="003E5930"/>
    <w:rsid w:val="004058BD"/>
    <w:rsid w:val="00411D4B"/>
    <w:rsid w:val="00417639"/>
    <w:rsid w:val="00420F93"/>
    <w:rsid w:val="00423F39"/>
    <w:rsid w:val="00430A41"/>
    <w:rsid w:val="004311A2"/>
    <w:rsid w:val="00443949"/>
    <w:rsid w:val="0044724B"/>
    <w:rsid w:val="00452CCB"/>
    <w:rsid w:val="00470664"/>
    <w:rsid w:val="00472670"/>
    <w:rsid w:val="00475BDE"/>
    <w:rsid w:val="00480F2C"/>
    <w:rsid w:val="00485DF4"/>
    <w:rsid w:val="0049121D"/>
    <w:rsid w:val="00494892"/>
    <w:rsid w:val="004A21A7"/>
    <w:rsid w:val="004A2CFD"/>
    <w:rsid w:val="004B5BB4"/>
    <w:rsid w:val="004B5BF1"/>
    <w:rsid w:val="004C34EA"/>
    <w:rsid w:val="004C40E5"/>
    <w:rsid w:val="004D064C"/>
    <w:rsid w:val="004D5438"/>
    <w:rsid w:val="004D5524"/>
    <w:rsid w:val="004D5D3C"/>
    <w:rsid w:val="004E2EE5"/>
    <w:rsid w:val="004E3A97"/>
    <w:rsid w:val="00504D98"/>
    <w:rsid w:val="00507BCA"/>
    <w:rsid w:val="00513BFA"/>
    <w:rsid w:val="00515DFD"/>
    <w:rsid w:val="00520C8E"/>
    <w:rsid w:val="00521770"/>
    <w:rsid w:val="00522535"/>
    <w:rsid w:val="005250CE"/>
    <w:rsid w:val="005255C9"/>
    <w:rsid w:val="0053028E"/>
    <w:rsid w:val="00531C77"/>
    <w:rsid w:val="005325E5"/>
    <w:rsid w:val="0053448D"/>
    <w:rsid w:val="00541DF1"/>
    <w:rsid w:val="005470BA"/>
    <w:rsid w:val="00556B68"/>
    <w:rsid w:val="00560598"/>
    <w:rsid w:val="005635AD"/>
    <w:rsid w:val="005662D3"/>
    <w:rsid w:val="00570D4E"/>
    <w:rsid w:val="00571691"/>
    <w:rsid w:val="00575711"/>
    <w:rsid w:val="005802BE"/>
    <w:rsid w:val="005908EF"/>
    <w:rsid w:val="00592064"/>
    <w:rsid w:val="00593DA4"/>
    <w:rsid w:val="005A6E7D"/>
    <w:rsid w:val="005A7E0B"/>
    <w:rsid w:val="005B59E9"/>
    <w:rsid w:val="005B640D"/>
    <w:rsid w:val="005C0928"/>
    <w:rsid w:val="005D4732"/>
    <w:rsid w:val="005D7A9A"/>
    <w:rsid w:val="005E0EC1"/>
    <w:rsid w:val="005E4A82"/>
    <w:rsid w:val="005F27A9"/>
    <w:rsid w:val="005F2D20"/>
    <w:rsid w:val="005F2F86"/>
    <w:rsid w:val="006019FB"/>
    <w:rsid w:val="006100DF"/>
    <w:rsid w:val="0061190A"/>
    <w:rsid w:val="00613175"/>
    <w:rsid w:val="0061710C"/>
    <w:rsid w:val="00624964"/>
    <w:rsid w:val="0063381C"/>
    <w:rsid w:val="00633DE7"/>
    <w:rsid w:val="006350A0"/>
    <w:rsid w:val="0066123C"/>
    <w:rsid w:val="0066302A"/>
    <w:rsid w:val="00663913"/>
    <w:rsid w:val="00667ECE"/>
    <w:rsid w:val="00670C2C"/>
    <w:rsid w:val="00677329"/>
    <w:rsid w:val="00680CEC"/>
    <w:rsid w:val="00683884"/>
    <w:rsid w:val="006842FD"/>
    <w:rsid w:val="0069320D"/>
    <w:rsid w:val="006A69F3"/>
    <w:rsid w:val="006B33BD"/>
    <w:rsid w:val="006D4509"/>
    <w:rsid w:val="006E51EE"/>
    <w:rsid w:val="006E64BA"/>
    <w:rsid w:val="006E7B03"/>
    <w:rsid w:val="006F1891"/>
    <w:rsid w:val="006F22AF"/>
    <w:rsid w:val="006F33EA"/>
    <w:rsid w:val="006F6A46"/>
    <w:rsid w:val="007128EF"/>
    <w:rsid w:val="00726D1A"/>
    <w:rsid w:val="00727572"/>
    <w:rsid w:val="007278F0"/>
    <w:rsid w:val="00734770"/>
    <w:rsid w:val="00741774"/>
    <w:rsid w:val="00742427"/>
    <w:rsid w:val="007432D4"/>
    <w:rsid w:val="00746B52"/>
    <w:rsid w:val="007521D4"/>
    <w:rsid w:val="00762EC6"/>
    <w:rsid w:val="00763194"/>
    <w:rsid w:val="00772FEE"/>
    <w:rsid w:val="00783FD9"/>
    <w:rsid w:val="007A0BAA"/>
    <w:rsid w:val="007A2739"/>
    <w:rsid w:val="007A28DD"/>
    <w:rsid w:val="007B02B9"/>
    <w:rsid w:val="007B1574"/>
    <w:rsid w:val="007B4D6E"/>
    <w:rsid w:val="007C1F0F"/>
    <w:rsid w:val="007C5C11"/>
    <w:rsid w:val="007C7A9A"/>
    <w:rsid w:val="007D2FC5"/>
    <w:rsid w:val="007D7C7F"/>
    <w:rsid w:val="007E218C"/>
    <w:rsid w:val="007E33BC"/>
    <w:rsid w:val="007E37E0"/>
    <w:rsid w:val="0081125C"/>
    <w:rsid w:val="00816F31"/>
    <w:rsid w:val="00816FFF"/>
    <w:rsid w:val="00817164"/>
    <w:rsid w:val="00817CD6"/>
    <w:rsid w:val="00821011"/>
    <w:rsid w:val="00823669"/>
    <w:rsid w:val="008250A7"/>
    <w:rsid w:val="008322AA"/>
    <w:rsid w:val="00840644"/>
    <w:rsid w:val="00843448"/>
    <w:rsid w:val="0085351A"/>
    <w:rsid w:val="00860169"/>
    <w:rsid w:val="00863E3B"/>
    <w:rsid w:val="00866DB0"/>
    <w:rsid w:val="0086757D"/>
    <w:rsid w:val="008716C0"/>
    <w:rsid w:val="008728CA"/>
    <w:rsid w:val="00881291"/>
    <w:rsid w:val="00883102"/>
    <w:rsid w:val="00890B54"/>
    <w:rsid w:val="008B0CE6"/>
    <w:rsid w:val="008B1C8A"/>
    <w:rsid w:val="008C79D5"/>
    <w:rsid w:val="008D2D28"/>
    <w:rsid w:val="008D513F"/>
    <w:rsid w:val="008E34CE"/>
    <w:rsid w:val="008E7B33"/>
    <w:rsid w:val="008F4C40"/>
    <w:rsid w:val="008F5F5E"/>
    <w:rsid w:val="00900116"/>
    <w:rsid w:val="00901513"/>
    <w:rsid w:val="00915136"/>
    <w:rsid w:val="009155BA"/>
    <w:rsid w:val="00920888"/>
    <w:rsid w:val="00927651"/>
    <w:rsid w:val="00927FB0"/>
    <w:rsid w:val="00933B2A"/>
    <w:rsid w:val="009403D8"/>
    <w:rsid w:val="009454DF"/>
    <w:rsid w:val="00952A31"/>
    <w:rsid w:val="00953608"/>
    <w:rsid w:val="0095404E"/>
    <w:rsid w:val="00964FDA"/>
    <w:rsid w:val="009752E9"/>
    <w:rsid w:val="009760C2"/>
    <w:rsid w:val="00980120"/>
    <w:rsid w:val="0098177D"/>
    <w:rsid w:val="0098695D"/>
    <w:rsid w:val="009914FC"/>
    <w:rsid w:val="00994DC5"/>
    <w:rsid w:val="009A057D"/>
    <w:rsid w:val="009A127C"/>
    <w:rsid w:val="009A55CC"/>
    <w:rsid w:val="009C1FD7"/>
    <w:rsid w:val="009C3A32"/>
    <w:rsid w:val="009C620A"/>
    <w:rsid w:val="009C7248"/>
    <w:rsid w:val="009D0717"/>
    <w:rsid w:val="009D0FF9"/>
    <w:rsid w:val="009D3596"/>
    <w:rsid w:val="009D3762"/>
    <w:rsid w:val="009F37D5"/>
    <w:rsid w:val="00A009EA"/>
    <w:rsid w:val="00A024F2"/>
    <w:rsid w:val="00A0609E"/>
    <w:rsid w:val="00A065D4"/>
    <w:rsid w:val="00A06B24"/>
    <w:rsid w:val="00A12A35"/>
    <w:rsid w:val="00A24FF0"/>
    <w:rsid w:val="00A2560B"/>
    <w:rsid w:val="00A31028"/>
    <w:rsid w:val="00A35DD6"/>
    <w:rsid w:val="00A41094"/>
    <w:rsid w:val="00A42EC6"/>
    <w:rsid w:val="00A50A91"/>
    <w:rsid w:val="00A52460"/>
    <w:rsid w:val="00A54911"/>
    <w:rsid w:val="00A64743"/>
    <w:rsid w:val="00A672FE"/>
    <w:rsid w:val="00A71273"/>
    <w:rsid w:val="00A84842"/>
    <w:rsid w:val="00A86392"/>
    <w:rsid w:val="00A86BD2"/>
    <w:rsid w:val="00A93623"/>
    <w:rsid w:val="00A95EB5"/>
    <w:rsid w:val="00AA09D5"/>
    <w:rsid w:val="00AA7BDF"/>
    <w:rsid w:val="00AB01F3"/>
    <w:rsid w:val="00AB1485"/>
    <w:rsid w:val="00AB1511"/>
    <w:rsid w:val="00AC598B"/>
    <w:rsid w:val="00AD510C"/>
    <w:rsid w:val="00AD6E2F"/>
    <w:rsid w:val="00AE510D"/>
    <w:rsid w:val="00AF19B4"/>
    <w:rsid w:val="00AF21A4"/>
    <w:rsid w:val="00B00690"/>
    <w:rsid w:val="00B036A7"/>
    <w:rsid w:val="00B0743E"/>
    <w:rsid w:val="00B166E4"/>
    <w:rsid w:val="00B24E13"/>
    <w:rsid w:val="00B534CD"/>
    <w:rsid w:val="00B55DCC"/>
    <w:rsid w:val="00B66DE1"/>
    <w:rsid w:val="00B70837"/>
    <w:rsid w:val="00B73938"/>
    <w:rsid w:val="00B766DB"/>
    <w:rsid w:val="00B9017B"/>
    <w:rsid w:val="00B92ABC"/>
    <w:rsid w:val="00B93084"/>
    <w:rsid w:val="00BA0347"/>
    <w:rsid w:val="00BA18AC"/>
    <w:rsid w:val="00BA50A5"/>
    <w:rsid w:val="00BB12E4"/>
    <w:rsid w:val="00BB4756"/>
    <w:rsid w:val="00BB661F"/>
    <w:rsid w:val="00BB7D68"/>
    <w:rsid w:val="00BC7305"/>
    <w:rsid w:val="00BD0716"/>
    <w:rsid w:val="00BE662F"/>
    <w:rsid w:val="00BF0C87"/>
    <w:rsid w:val="00C05009"/>
    <w:rsid w:val="00C166C1"/>
    <w:rsid w:val="00C236CC"/>
    <w:rsid w:val="00C24685"/>
    <w:rsid w:val="00C24F78"/>
    <w:rsid w:val="00C27C6E"/>
    <w:rsid w:val="00C27D7E"/>
    <w:rsid w:val="00C32EEE"/>
    <w:rsid w:val="00C40CE4"/>
    <w:rsid w:val="00C43DA0"/>
    <w:rsid w:val="00C44493"/>
    <w:rsid w:val="00C47501"/>
    <w:rsid w:val="00C54557"/>
    <w:rsid w:val="00C6600C"/>
    <w:rsid w:val="00C72B8A"/>
    <w:rsid w:val="00C75883"/>
    <w:rsid w:val="00C82BE9"/>
    <w:rsid w:val="00C95272"/>
    <w:rsid w:val="00C96555"/>
    <w:rsid w:val="00CA0A93"/>
    <w:rsid w:val="00CA1195"/>
    <w:rsid w:val="00CA2ADC"/>
    <w:rsid w:val="00CB4148"/>
    <w:rsid w:val="00CB455F"/>
    <w:rsid w:val="00CC313E"/>
    <w:rsid w:val="00CC4299"/>
    <w:rsid w:val="00CC5E7F"/>
    <w:rsid w:val="00CC5F06"/>
    <w:rsid w:val="00CD2A9E"/>
    <w:rsid w:val="00CD4D38"/>
    <w:rsid w:val="00CD556E"/>
    <w:rsid w:val="00CD589B"/>
    <w:rsid w:val="00CE678E"/>
    <w:rsid w:val="00CF3179"/>
    <w:rsid w:val="00CF4704"/>
    <w:rsid w:val="00CF7DC6"/>
    <w:rsid w:val="00D04281"/>
    <w:rsid w:val="00D105AC"/>
    <w:rsid w:val="00D202FA"/>
    <w:rsid w:val="00D210EA"/>
    <w:rsid w:val="00D2565F"/>
    <w:rsid w:val="00D36B52"/>
    <w:rsid w:val="00D511D0"/>
    <w:rsid w:val="00D515EE"/>
    <w:rsid w:val="00D52F06"/>
    <w:rsid w:val="00D53B40"/>
    <w:rsid w:val="00D556E2"/>
    <w:rsid w:val="00D565DE"/>
    <w:rsid w:val="00D609C4"/>
    <w:rsid w:val="00D66405"/>
    <w:rsid w:val="00D7108F"/>
    <w:rsid w:val="00D818D1"/>
    <w:rsid w:val="00D82BC9"/>
    <w:rsid w:val="00D84B55"/>
    <w:rsid w:val="00D85A0C"/>
    <w:rsid w:val="00D92C45"/>
    <w:rsid w:val="00D97867"/>
    <w:rsid w:val="00DA3190"/>
    <w:rsid w:val="00DB0E02"/>
    <w:rsid w:val="00DB2549"/>
    <w:rsid w:val="00DB35AA"/>
    <w:rsid w:val="00DB754C"/>
    <w:rsid w:val="00DC5C1D"/>
    <w:rsid w:val="00DC6311"/>
    <w:rsid w:val="00DC7C29"/>
    <w:rsid w:val="00DD4C02"/>
    <w:rsid w:val="00DD6725"/>
    <w:rsid w:val="00DD6A05"/>
    <w:rsid w:val="00DE642A"/>
    <w:rsid w:val="00DF5AB2"/>
    <w:rsid w:val="00E16650"/>
    <w:rsid w:val="00E21F4A"/>
    <w:rsid w:val="00E22E30"/>
    <w:rsid w:val="00E33048"/>
    <w:rsid w:val="00E36628"/>
    <w:rsid w:val="00E36FD5"/>
    <w:rsid w:val="00E43F4B"/>
    <w:rsid w:val="00E53107"/>
    <w:rsid w:val="00E5517C"/>
    <w:rsid w:val="00E7197A"/>
    <w:rsid w:val="00E735E5"/>
    <w:rsid w:val="00E7439A"/>
    <w:rsid w:val="00E875A6"/>
    <w:rsid w:val="00E92AE0"/>
    <w:rsid w:val="00E95FE8"/>
    <w:rsid w:val="00EB5CB1"/>
    <w:rsid w:val="00EB7836"/>
    <w:rsid w:val="00EC269C"/>
    <w:rsid w:val="00EC4BE9"/>
    <w:rsid w:val="00EC7207"/>
    <w:rsid w:val="00EC745E"/>
    <w:rsid w:val="00ED2042"/>
    <w:rsid w:val="00ED37E3"/>
    <w:rsid w:val="00ED61A6"/>
    <w:rsid w:val="00EE7D36"/>
    <w:rsid w:val="00EF4756"/>
    <w:rsid w:val="00EF4B27"/>
    <w:rsid w:val="00EF752A"/>
    <w:rsid w:val="00F02351"/>
    <w:rsid w:val="00F044F4"/>
    <w:rsid w:val="00F14A59"/>
    <w:rsid w:val="00F21AEA"/>
    <w:rsid w:val="00F3045D"/>
    <w:rsid w:val="00F325BD"/>
    <w:rsid w:val="00F43814"/>
    <w:rsid w:val="00F43B2B"/>
    <w:rsid w:val="00F6141F"/>
    <w:rsid w:val="00F616C6"/>
    <w:rsid w:val="00F85736"/>
    <w:rsid w:val="00F85DEC"/>
    <w:rsid w:val="00F92E0F"/>
    <w:rsid w:val="00F93100"/>
    <w:rsid w:val="00F932F2"/>
    <w:rsid w:val="00F95D71"/>
    <w:rsid w:val="00F97ADB"/>
    <w:rsid w:val="00FB0AD9"/>
    <w:rsid w:val="00FB1B1E"/>
    <w:rsid w:val="00FB6EB3"/>
    <w:rsid w:val="00FD0B6D"/>
    <w:rsid w:val="00FE28F6"/>
    <w:rsid w:val="00FF4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6AB03"/>
  <w15:docId w15:val="{71187BB0-4885-4A35-9232-2256743C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57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574"/>
    <w:pPr>
      <w:autoSpaceDE w:val="0"/>
      <w:autoSpaceDN w:val="0"/>
      <w:adjustRightInd w:val="0"/>
    </w:pPr>
    <w:rPr>
      <w:rFonts w:ascii="Arial" w:hAnsi="Arial" w:cs="Arial"/>
      <w:color w:val="000000"/>
      <w:sz w:val="24"/>
      <w:szCs w:val="24"/>
    </w:rPr>
  </w:style>
  <w:style w:type="character" w:styleId="Hyperlink">
    <w:name w:val="Hyperlink"/>
    <w:uiPriority w:val="99"/>
    <w:unhideWhenUsed/>
    <w:rsid w:val="00AA09D5"/>
    <w:rPr>
      <w:color w:val="0000FF"/>
      <w:u w:val="single"/>
    </w:rPr>
  </w:style>
  <w:style w:type="character" w:styleId="FollowedHyperlink">
    <w:name w:val="FollowedHyperlink"/>
    <w:uiPriority w:val="99"/>
    <w:semiHidden/>
    <w:unhideWhenUsed/>
    <w:rsid w:val="005470BA"/>
    <w:rPr>
      <w:color w:val="800080"/>
      <w:u w:val="single"/>
    </w:rPr>
  </w:style>
  <w:style w:type="paragraph" w:customStyle="1" w:styleId="bodytext">
    <w:name w:val="bodytext"/>
    <w:basedOn w:val="Normal"/>
    <w:rsid w:val="0018769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5325E5"/>
    <w:rPr>
      <w:sz w:val="16"/>
      <w:szCs w:val="16"/>
    </w:rPr>
  </w:style>
  <w:style w:type="paragraph" w:styleId="CommentText">
    <w:name w:val="annotation text"/>
    <w:basedOn w:val="Normal"/>
    <w:link w:val="CommentTextChar"/>
    <w:uiPriority w:val="99"/>
    <w:unhideWhenUsed/>
    <w:rsid w:val="005325E5"/>
  </w:style>
  <w:style w:type="character" w:customStyle="1" w:styleId="CommentTextChar">
    <w:name w:val="Comment Text Char"/>
    <w:link w:val="CommentText"/>
    <w:uiPriority w:val="99"/>
    <w:rsid w:val="005325E5"/>
    <w:rPr>
      <w:lang w:val="en-US" w:eastAsia="en-US"/>
    </w:rPr>
  </w:style>
  <w:style w:type="paragraph" w:styleId="CommentSubject">
    <w:name w:val="annotation subject"/>
    <w:basedOn w:val="CommentText"/>
    <w:next w:val="CommentText"/>
    <w:link w:val="CommentSubjectChar"/>
    <w:uiPriority w:val="99"/>
    <w:semiHidden/>
    <w:unhideWhenUsed/>
    <w:rsid w:val="005325E5"/>
    <w:rPr>
      <w:b/>
      <w:bCs/>
    </w:rPr>
  </w:style>
  <w:style w:type="character" w:customStyle="1" w:styleId="CommentSubjectChar">
    <w:name w:val="Comment Subject Char"/>
    <w:link w:val="CommentSubject"/>
    <w:uiPriority w:val="99"/>
    <w:semiHidden/>
    <w:rsid w:val="005325E5"/>
    <w:rPr>
      <w:b/>
      <w:bCs/>
      <w:lang w:val="en-US" w:eastAsia="en-US"/>
    </w:rPr>
  </w:style>
  <w:style w:type="paragraph" w:styleId="BalloonText">
    <w:name w:val="Balloon Text"/>
    <w:basedOn w:val="Normal"/>
    <w:link w:val="BalloonTextChar"/>
    <w:uiPriority w:val="99"/>
    <w:semiHidden/>
    <w:unhideWhenUsed/>
    <w:rsid w:val="005325E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325E5"/>
    <w:rPr>
      <w:rFonts w:ascii="Segoe UI" w:hAnsi="Segoe UI" w:cs="Segoe UI"/>
      <w:sz w:val="18"/>
      <w:szCs w:val="18"/>
      <w:lang w:val="en-US" w:eastAsia="en-US"/>
    </w:rPr>
  </w:style>
  <w:style w:type="paragraph" w:styleId="PlainText">
    <w:name w:val="Plain Text"/>
    <w:basedOn w:val="Normal"/>
    <w:link w:val="PlainTextChar"/>
    <w:uiPriority w:val="99"/>
    <w:unhideWhenUsed/>
    <w:rsid w:val="00513BFA"/>
    <w:pPr>
      <w:spacing w:after="0" w:line="240" w:lineRule="auto"/>
    </w:pPr>
    <w:rPr>
      <w:rFonts w:eastAsiaTheme="minorHAnsi" w:cs="Consolas"/>
      <w:sz w:val="22"/>
      <w:szCs w:val="21"/>
    </w:rPr>
  </w:style>
  <w:style w:type="character" w:customStyle="1" w:styleId="PlainTextChar">
    <w:name w:val="Plain Text Char"/>
    <w:basedOn w:val="DefaultParagraphFont"/>
    <w:link w:val="PlainText"/>
    <w:uiPriority w:val="99"/>
    <w:rsid w:val="00513BFA"/>
    <w:rPr>
      <w:rFonts w:eastAsiaTheme="minorHAnsi" w:cs="Consolas"/>
      <w:sz w:val="22"/>
      <w:szCs w:val="21"/>
    </w:rPr>
  </w:style>
  <w:style w:type="paragraph" w:styleId="Header">
    <w:name w:val="header"/>
    <w:basedOn w:val="Normal"/>
    <w:link w:val="HeaderChar"/>
    <w:uiPriority w:val="99"/>
    <w:unhideWhenUsed/>
    <w:rsid w:val="00C54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557"/>
  </w:style>
  <w:style w:type="paragraph" w:styleId="Footer">
    <w:name w:val="footer"/>
    <w:basedOn w:val="Normal"/>
    <w:link w:val="FooterChar"/>
    <w:uiPriority w:val="99"/>
    <w:unhideWhenUsed/>
    <w:rsid w:val="00C54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557"/>
  </w:style>
  <w:style w:type="paragraph" w:customStyle="1" w:styleId="TextfolgendeSeiten">
    <w:name w:val="Text folgende Seiten"/>
    <w:basedOn w:val="Normal"/>
    <w:rsid w:val="00074A3D"/>
    <w:pPr>
      <w:spacing w:after="0" w:line="360" w:lineRule="auto"/>
    </w:pPr>
    <w:rPr>
      <w:rFonts w:ascii="Arial" w:eastAsia="Times New Roman" w:hAnsi="Arial"/>
      <w:sz w:val="24"/>
      <w:lang w:eastAsia="de-DE"/>
    </w:rPr>
  </w:style>
  <w:style w:type="character" w:styleId="UnresolvedMention">
    <w:name w:val="Unresolved Mention"/>
    <w:basedOn w:val="DefaultParagraphFont"/>
    <w:uiPriority w:val="99"/>
    <w:semiHidden/>
    <w:unhideWhenUsed/>
    <w:rsid w:val="00663913"/>
    <w:rPr>
      <w:color w:val="605E5C"/>
      <w:shd w:val="clear" w:color="auto" w:fill="E1DFDD"/>
    </w:rPr>
  </w:style>
  <w:style w:type="paragraph" w:styleId="Revision">
    <w:name w:val="Revision"/>
    <w:hidden/>
    <w:uiPriority w:val="99"/>
    <w:semiHidden/>
    <w:rsid w:val="0014628F"/>
  </w:style>
  <w:style w:type="character" w:customStyle="1" w:styleId="cf01">
    <w:name w:val="cf01"/>
    <w:basedOn w:val="DefaultParagraphFont"/>
    <w:rsid w:val="006E51EE"/>
    <w:rPr>
      <w:rFonts w:ascii="Meiryo UI" w:eastAsia="Meiryo UI" w:hAnsi="Meiryo UI" w:hint="eastAsia"/>
      <w:sz w:val="18"/>
      <w:szCs w:val="18"/>
    </w:rPr>
  </w:style>
  <w:style w:type="paragraph" w:styleId="NormalWeb">
    <w:name w:val="Normal (Web)"/>
    <w:basedOn w:val="Normal"/>
    <w:uiPriority w:val="99"/>
    <w:semiHidden/>
    <w:unhideWhenUsed/>
    <w:rsid w:val="006F189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001">
      <w:bodyDiv w:val="1"/>
      <w:marLeft w:val="0"/>
      <w:marRight w:val="0"/>
      <w:marTop w:val="0"/>
      <w:marBottom w:val="0"/>
      <w:divBdr>
        <w:top w:val="none" w:sz="0" w:space="0" w:color="auto"/>
        <w:left w:val="none" w:sz="0" w:space="0" w:color="auto"/>
        <w:bottom w:val="none" w:sz="0" w:space="0" w:color="auto"/>
        <w:right w:val="none" w:sz="0" w:space="0" w:color="auto"/>
      </w:divBdr>
    </w:div>
    <w:div w:id="10643923">
      <w:bodyDiv w:val="1"/>
      <w:marLeft w:val="0"/>
      <w:marRight w:val="0"/>
      <w:marTop w:val="0"/>
      <w:marBottom w:val="0"/>
      <w:divBdr>
        <w:top w:val="none" w:sz="0" w:space="0" w:color="auto"/>
        <w:left w:val="none" w:sz="0" w:space="0" w:color="auto"/>
        <w:bottom w:val="none" w:sz="0" w:space="0" w:color="auto"/>
        <w:right w:val="none" w:sz="0" w:space="0" w:color="auto"/>
      </w:divBdr>
    </w:div>
    <w:div w:id="13121064">
      <w:bodyDiv w:val="1"/>
      <w:marLeft w:val="0"/>
      <w:marRight w:val="0"/>
      <w:marTop w:val="0"/>
      <w:marBottom w:val="0"/>
      <w:divBdr>
        <w:top w:val="none" w:sz="0" w:space="0" w:color="auto"/>
        <w:left w:val="none" w:sz="0" w:space="0" w:color="auto"/>
        <w:bottom w:val="none" w:sz="0" w:space="0" w:color="auto"/>
        <w:right w:val="none" w:sz="0" w:space="0" w:color="auto"/>
      </w:divBdr>
      <w:divsChild>
        <w:div w:id="36379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648780">
      <w:bodyDiv w:val="1"/>
      <w:marLeft w:val="0"/>
      <w:marRight w:val="0"/>
      <w:marTop w:val="0"/>
      <w:marBottom w:val="0"/>
      <w:divBdr>
        <w:top w:val="none" w:sz="0" w:space="0" w:color="auto"/>
        <w:left w:val="none" w:sz="0" w:space="0" w:color="auto"/>
        <w:bottom w:val="none" w:sz="0" w:space="0" w:color="auto"/>
        <w:right w:val="none" w:sz="0" w:space="0" w:color="auto"/>
      </w:divBdr>
    </w:div>
    <w:div w:id="122894078">
      <w:bodyDiv w:val="1"/>
      <w:marLeft w:val="0"/>
      <w:marRight w:val="0"/>
      <w:marTop w:val="0"/>
      <w:marBottom w:val="0"/>
      <w:divBdr>
        <w:top w:val="none" w:sz="0" w:space="0" w:color="auto"/>
        <w:left w:val="none" w:sz="0" w:space="0" w:color="auto"/>
        <w:bottom w:val="none" w:sz="0" w:space="0" w:color="auto"/>
        <w:right w:val="none" w:sz="0" w:space="0" w:color="auto"/>
      </w:divBdr>
    </w:div>
    <w:div w:id="134683980">
      <w:bodyDiv w:val="1"/>
      <w:marLeft w:val="0"/>
      <w:marRight w:val="0"/>
      <w:marTop w:val="0"/>
      <w:marBottom w:val="0"/>
      <w:divBdr>
        <w:top w:val="none" w:sz="0" w:space="0" w:color="auto"/>
        <w:left w:val="none" w:sz="0" w:space="0" w:color="auto"/>
        <w:bottom w:val="none" w:sz="0" w:space="0" w:color="auto"/>
        <w:right w:val="none" w:sz="0" w:space="0" w:color="auto"/>
      </w:divBdr>
    </w:div>
    <w:div w:id="135151780">
      <w:bodyDiv w:val="1"/>
      <w:marLeft w:val="0"/>
      <w:marRight w:val="0"/>
      <w:marTop w:val="0"/>
      <w:marBottom w:val="0"/>
      <w:divBdr>
        <w:top w:val="none" w:sz="0" w:space="0" w:color="auto"/>
        <w:left w:val="none" w:sz="0" w:space="0" w:color="auto"/>
        <w:bottom w:val="none" w:sz="0" w:space="0" w:color="auto"/>
        <w:right w:val="none" w:sz="0" w:space="0" w:color="auto"/>
      </w:divBdr>
    </w:div>
    <w:div w:id="141431581">
      <w:bodyDiv w:val="1"/>
      <w:marLeft w:val="0"/>
      <w:marRight w:val="0"/>
      <w:marTop w:val="0"/>
      <w:marBottom w:val="0"/>
      <w:divBdr>
        <w:top w:val="none" w:sz="0" w:space="0" w:color="auto"/>
        <w:left w:val="none" w:sz="0" w:space="0" w:color="auto"/>
        <w:bottom w:val="none" w:sz="0" w:space="0" w:color="auto"/>
        <w:right w:val="none" w:sz="0" w:space="0" w:color="auto"/>
      </w:divBdr>
    </w:div>
    <w:div w:id="183372321">
      <w:bodyDiv w:val="1"/>
      <w:marLeft w:val="0"/>
      <w:marRight w:val="0"/>
      <w:marTop w:val="0"/>
      <w:marBottom w:val="0"/>
      <w:divBdr>
        <w:top w:val="none" w:sz="0" w:space="0" w:color="auto"/>
        <w:left w:val="none" w:sz="0" w:space="0" w:color="auto"/>
        <w:bottom w:val="none" w:sz="0" w:space="0" w:color="auto"/>
        <w:right w:val="none" w:sz="0" w:space="0" w:color="auto"/>
      </w:divBdr>
    </w:div>
    <w:div w:id="191767252">
      <w:bodyDiv w:val="1"/>
      <w:marLeft w:val="0"/>
      <w:marRight w:val="0"/>
      <w:marTop w:val="0"/>
      <w:marBottom w:val="0"/>
      <w:divBdr>
        <w:top w:val="none" w:sz="0" w:space="0" w:color="auto"/>
        <w:left w:val="none" w:sz="0" w:space="0" w:color="auto"/>
        <w:bottom w:val="none" w:sz="0" w:space="0" w:color="auto"/>
        <w:right w:val="none" w:sz="0" w:space="0" w:color="auto"/>
      </w:divBdr>
    </w:div>
    <w:div w:id="199903698">
      <w:bodyDiv w:val="1"/>
      <w:marLeft w:val="0"/>
      <w:marRight w:val="0"/>
      <w:marTop w:val="0"/>
      <w:marBottom w:val="0"/>
      <w:divBdr>
        <w:top w:val="none" w:sz="0" w:space="0" w:color="auto"/>
        <w:left w:val="none" w:sz="0" w:space="0" w:color="auto"/>
        <w:bottom w:val="none" w:sz="0" w:space="0" w:color="auto"/>
        <w:right w:val="none" w:sz="0" w:space="0" w:color="auto"/>
      </w:divBdr>
    </w:div>
    <w:div w:id="251933284">
      <w:bodyDiv w:val="1"/>
      <w:marLeft w:val="0"/>
      <w:marRight w:val="0"/>
      <w:marTop w:val="0"/>
      <w:marBottom w:val="0"/>
      <w:divBdr>
        <w:top w:val="none" w:sz="0" w:space="0" w:color="auto"/>
        <w:left w:val="none" w:sz="0" w:space="0" w:color="auto"/>
        <w:bottom w:val="none" w:sz="0" w:space="0" w:color="auto"/>
        <w:right w:val="none" w:sz="0" w:space="0" w:color="auto"/>
      </w:divBdr>
    </w:div>
    <w:div w:id="257713992">
      <w:bodyDiv w:val="1"/>
      <w:marLeft w:val="0"/>
      <w:marRight w:val="0"/>
      <w:marTop w:val="0"/>
      <w:marBottom w:val="0"/>
      <w:divBdr>
        <w:top w:val="none" w:sz="0" w:space="0" w:color="auto"/>
        <w:left w:val="none" w:sz="0" w:space="0" w:color="auto"/>
        <w:bottom w:val="none" w:sz="0" w:space="0" w:color="auto"/>
        <w:right w:val="none" w:sz="0" w:space="0" w:color="auto"/>
      </w:divBdr>
      <w:divsChild>
        <w:div w:id="1418792995">
          <w:marLeft w:val="0"/>
          <w:marRight w:val="0"/>
          <w:marTop w:val="0"/>
          <w:marBottom w:val="0"/>
          <w:divBdr>
            <w:top w:val="none" w:sz="0" w:space="0" w:color="auto"/>
            <w:left w:val="none" w:sz="0" w:space="0" w:color="auto"/>
            <w:bottom w:val="none" w:sz="0" w:space="0" w:color="auto"/>
            <w:right w:val="none" w:sz="0" w:space="0" w:color="auto"/>
          </w:divBdr>
        </w:div>
        <w:div w:id="1644383006">
          <w:marLeft w:val="0"/>
          <w:marRight w:val="0"/>
          <w:marTop w:val="0"/>
          <w:marBottom w:val="0"/>
          <w:divBdr>
            <w:top w:val="none" w:sz="0" w:space="0" w:color="auto"/>
            <w:left w:val="none" w:sz="0" w:space="0" w:color="auto"/>
            <w:bottom w:val="none" w:sz="0" w:space="0" w:color="auto"/>
            <w:right w:val="none" w:sz="0" w:space="0" w:color="auto"/>
          </w:divBdr>
        </w:div>
      </w:divsChild>
    </w:div>
    <w:div w:id="266742449">
      <w:bodyDiv w:val="1"/>
      <w:marLeft w:val="0"/>
      <w:marRight w:val="0"/>
      <w:marTop w:val="0"/>
      <w:marBottom w:val="0"/>
      <w:divBdr>
        <w:top w:val="none" w:sz="0" w:space="0" w:color="auto"/>
        <w:left w:val="none" w:sz="0" w:space="0" w:color="auto"/>
        <w:bottom w:val="none" w:sz="0" w:space="0" w:color="auto"/>
        <w:right w:val="none" w:sz="0" w:space="0" w:color="auto"/>
      </w:divBdr>
      <w:divsChild>
        <w:div w:id="210578844">
          <w:marLeft w:val="0"/>
          <w:marRight w:val="0"/>
          <w:marTop w:val="0"/>
          <w:marBottom w:val="0"/>
          <w:divBdr>
            <w:top w:val="none" w:sz="0" w:space="0" w:color="auto"/>
            <w:left w:val="none" w:sz="0" w:space="0" w:color="auto"/>
            <w:bottom w:val="none" w:sz="0" w:space="0" w:color="auto"/>
            <w:right w:val="none" w:sz="0" w:space="0" w:color="auto"/>
          </w:divBdr>
        </w:div>
        <w:div w:id="946158039">
          <w:marLeft w:val="0"/>
          <w:marRight w:val="0"/>
          <w:marTop w:val="0"/>
          <w:marBottom w:val="0"/>
          <w:divBdr>
            <w:top w:val="none" w:sz="0" w:space="0" w:color="auto"/>
            <w:left w:val="none" w:sz="0" w:space="0" w:color="auto"/>
            <w:bottom w:val="none" w:sz="0" w:space="0" w:color="auto"/>
            <w:right w:val="none" w:sz="0" w:space="0" w:color="auto"/>
          </w:divBdr>
        </w:div>
      </w:divsChild>
    </w:div>
    <w:div w:id="342242284">
      <w:bodyDiv w:val="1"/>
      <w:marLeft w:val="0"/>
      <w:marRight w:val="0"/>
      <w:marTop w:val="0"/>
      <w:marBottom w:val="0"/>
      <w:divBdr>
        <w:top w:val="none" w:sz="0" w:space="0" w:color="auto"/>
        <w:left w:val="none" w:sz="0" w:space="0" w:color="auto"/>
        <w:bottom w:val="none" w:sz="0" w:space="0" w:color="auto"/>
        <w:right w:val="none" w:sz="0" w:space="0" w:color="auto"/>
      </w:divBdr>
    </w:div>
    <w:div w:id="342780446">
      <w:bodyDiv w:val="1"/>
      <w:marLeft w:val="0"/>
      <w:marRight w:val="0"/>
      <w:marTop w:val="0"/>
      <w:marBottom w:val="0"/>
      <w:divBdr>
        <w:top w:val="none" w:sz="0" w:space="0" w:color="auto"/>
        <w:left w:val="none" w:sz="0" w:space="0" w:color="auto"/>
        <w:bottom w:val="none" w:sz="0" w:space="0" w:color="auto"/>
        <w:right w:val="none" w:sz="0" w:space="0" w:color="auto"/>
      </w:divBdr>
    </w:div>
    <w:div w:id="347146466">
      <w:bodyDiv w:val="1"/>
      <w:marLeft w:val="0"/>
      <w:marRight w:val="0"/>
      <w:marTop w:val="0"/>
      <w:marBottom w:val="0"/>
      <w:divBdr>
        <w:top w:val="none" w:sz="0" w:space="0" w:color="auto"/>
        <w:left w:val="none" w:sz="0" w:space="0" w:color="auto"/>
        <w:bottom w:val="none" w:sz="0" w:space="0" w:color="auto"/>
        <w:right w:val="none" w:sz="0" w:space="0" w:color="auto"/>
      </w:divBdr>
    </w:div>
    <w:div w:id="426341527">
      <w:bodyDiv w:val="1"/>
      <w:marLeft w:val="0"/>
      <w:marRight w:val="0"/>
      <w:marTop w:val="0"/>
      <w:marBottom w:val="0"/>
      <w:divBdr>
        <w:top w:val="none" w:sz="0" w:space="0" w:color="auto"/>
        <w:left w:val="none" w:sz="0" w:space="0" w:color="auto"/>
        <w:bottom w:val="none" w:sz="0" w:space="0" w:color="auto"/>
        <w:right w:val="none" w:sz="0" w:space="0" w:color="auto"/>
      </w:divBdr>
    </w:div>
    <w:div w:id="427040890">
      <w:bodyDiv w:val="1"/>
      <w:marLeft w:val="0"/>
      <w:marRight w:val="0"/>
      <w:marTop w:val="0"/>
      <w:marBottom w:val="0"/>
      <w:divBdr>
        <w:top w:val="none" w:sz="0" w:space="0" w:color="auto"/>
        <w:left w:val="none" w:sz="0" w:space="0" w:color="auto"/>
        <w:bottom w:val="none" w:sz="0" w:space="0" w:color="auto"/>
        <w:right w:val="none" w:sz="0" w:space="0" w:color="auto"/>
      </w:divBdr>
    </w:div>
    <w:div w:id="451872584">
      <w:bodyDiv w:val="1"/>
      <w:marLeft w:val="0"/>
      <w:marRight w:val="0"/>
      <w:marTop w:val="0"/>
      <w:marBottom w:val="0"/>
      <w:divBdr>
        <w:top w:val="none" w:sz="0" w:space="0" w:color="auto"/>
        <w:left w:val="none" w:sz="0" w:space="0" w:color="auto"/>
        <w:bottom w:val="none" w:sz="0" w:space="0" w:color="auto"/>
        <w:right w:val="none" w:sz="0" w:space="0" w:color="auto"/>
      </w:divBdr>
    </w:div>
    <w:div w:id="500125495">
      <w:bodyDiv w:val="1"/>
      <w:marLeft w:val="0"/>
      <w:marRight w:val="0"/>
      <w:marTop w:val="0"/>
      <w:marBottom w:val="0"/>
      <w:divBdr>
        <w:top w:val="none" w:sz="0" w:space="0" w:color="auto"/>
        <w:left w:val="none" w:sz="0" w:space="0" w:color="auto"/>
        <w:bottom w:val="none" w:sz="0" w:space="0" w:color="auto"/>
        <w:right w:val="none" w:sz="0" w:space="0" w:color="auto"/>
      </w:divBdr>
      <w:divsChild>
        <w:div w:id="358775854">
          <w:marLeft w:val="0"/>
          <w:marRight w:val="0"/>
          <w:marTop w:val="0"/>
          <w:marBottom w:val="0"/>
          <w:divBdr>
            <w:top w:val="none" w:sz="0" w:space="0" w:color="auto"/>
            <w:left w:val="none" w:sz="0" w:space="0" w:color="auto"/>
            <w:bottom w:val="none" w:sz="0" w:space="0" w:color="auto"/>
            <w:right w:val="none" w:sz="0" w:space="0" w:color="auto"/>
          </w:divBdr>
        </w:div>
      </w:divsChild>
    </w:div>
    <w:div w:id="563108090">
      <w:bodyDiv w:val="1"/>
      <w:marLeft w:val="0"/>
      <w:marRight w:val="0"/>
      <w:marTop w:val="0"/>
      <w:marBottom w:val="0"/>
      <w:divBdr>
        <w:top w:val="none" w:sz="0" w:space="0" w:color="auto"/>
        <w:left w:val="none" w:sz="0" w:space="0" w:color="auto"/>
        <w:bottom w:val="none" w:sz="0" w:space="0" w:color="auto"/>
        <w:right w:val="none" w:sz="0" w:space="0" w:color="auto"/>
      </w:divBdr>
    </w:div>
    <w:div w:id="575550201">
      <w:bodyDiv w:val="1"/>
      <w:marLeft w:val="0"/>
      <w:marRight w:val="0"/>
      <w:marTop w:val="0"/>
      <w:marBottom w:val="0"/>
      <w:divBdr>
        <w:top w:val="none" w:sz="0" w:space="0" w:color="auto"/>
        <w:left w:val="none" w:sz="0" w:space="0" w:color="auto"/>
        <w:bottom w:val="none" w:sz="0" w:space="0" w:color="auto"/>
        <w:right w:val="none" w:sz="0" w:space="0" w:color="auto"/>
      </w:divBdr>
    </w:div>
    <w:div w:id="608049614">
      <w:bodyDiv w:val="1"/>
      <w:marLeft w:val="0"/>
      <w:marRight w:val="0"/>
      <w:marTop w:val="0"/>
      <w:marBottom w:val="0"/>
      <w:divBdr>
        <w:top w:val="none" w:sz="0" w:space="0" w:color="auto"/>
        <w:left w:val="none" w:sz="0" w:space="0" w:color="auto"/>
        <w:bottom w:val="none" w:sz="0" w:space="0" w:color="auto"/>
        <w:right w:val="none" w:sz="0" w:space="0" w:color="auto"/>
      </w:divBdr>
    </w:div>
    <w:div w:id="643046834">
      <w:bodyDiv w:val="1"/>
      <w:marLeft w:val="0"/>
      <w:marRight w:val="0"/>
      <w:marTop w:val="0"/>
      <w:marBottom w:val="0"/>
      <w:divBdr>
        <w:top w:val="none" w:sz="0" w:space="0" w:color="auto"/>
        <w:left w:val="none" w:sz="0" w:space="0" w:color="auto"/>
        <w:bottom w:val="none" w:sz="0" w:space="0" w:color="auto"/>
        <w:right w:val="none" w:sz="0" w:space="0" w:color="auto"/>
      </w:divBdr>
    </w:div>
    <w:div w:id="662511716">
      <w:bodyDiv w:val="1"/>
      <w:marLeft w:val="0"/>
      <w:marRight w:val="0"/>
      <w:marTop w:val="0"/>
      <w:marBottom w:val="0"/>
      <w:divBdr>
        <w:top w:val="none" w:sz="0" w:space="0" w:color="auto"/>
        <w:left w:val="none" w:sz="0" w:space="0" w:color="auto"/>
        <w:bottom w:val="none" w:sz="0" w:space="0" w:color="auto"/>
        <w:right w:val="none" w:sz="0" w:space="0" w:color="auto"/>
      </w:divBdr>
    </w:div>
    <w:div w:id="666905384">
      <w:bodyDiv w:val="1"/>
      <w:marLeft w:val="0"/>
      <w:marRight w:val="0"/>
      <w:marTop w:val="0"/>
      <w:marBottom w:val="0"/>
      <w:divBdr>
        <w:top w:val="none" w:sz="0" w:space="0" w:color="auto"/>
        <w:left w:val="none" w:sz="0" w:space="0" w:color="auto"/>
        <w:bottom w:val="none" w:sz="0" w:space="0" w:color="auto"/>
        <w:right w:val="none" w:sz="0" w:space="0" w:color="auto"/>
      </w:divBdr>
    </w:div>
    <w:div w:id="677930912">
      <w:bodyDiv w:val="1"/>
      <w:marLeft w:val="0"/>
      <w:marRight w:val="0"/>
      <w:marTop w:val="0"/>
      <w:marBottom w:val="0"/>
      <w:divBdr>
        <w:top w:val="none" w:sz="0" w:space="0" w:color="auto"/>
        <w:left w:val="none" w:sz="0" w:space="0" w:color="auto"/>
        <w:bottom w:val="none" w:sz="0" w:space="0" w:color="auto"/>
        <w:right w:val="none" w:sz="0" w:space="0" w:color="auto"/>
      </w:divBdr>
    </w:div>
    <w:div w:id="679239283">
      <w:bodyDiv w:val="1"/>
      <w:marLeft w:val="0"/>
      <w:marRight w:val="0"/>
      <w:marTop w:val="0"/>
      <w:marBottom w:val="0"/>
      <w:divBdr>
        <w:top w:val="none" w:sz="0" w:space="0" w:color="auto"/>
        <w:left w:val="none" w:sz="0" w:space="0" w:color="auto"/>
        <w:bottom w:val="none" w:sz="0" w:space="0" w:color="auto"/>
        <w:right w:val="none" w:sz="0" w:space="0" w:color="auto"/>
      </w:divBdr>
    </w:div>
    <w:div w:id="857083225">
      <w:bodyDiv w:val="1"/>
      <w:marLeft w:val="0"/>
      <w:marRight w:val="0"/>
      <w:marTop w:val="0"/>
      <w:marBottom w:val="0"/>
      <w:divBdr>
        <w:top w:val="none" w:sz="0" w:space="0" w:color="auto"/>
        <w:left w:val="none" w:sz="0" w:space="0" w:color="auto"/>
        <w:bottom w:val="none" w:sz="0" w:space="0" w:color="auto"/>
        <w:right w:val="none" w:sz="0" w:space="0" w:color="auto"/>
      </w:divBdr>
    </w:div>
    <w:div w:id="1107195036">
      <w:bodyDiv w:val="1"/>
      <w:marLeft w:val="0"/>
      <w:marRight w:val="0"/>
      <w:marTop w:val="0"/>
      <w:marBottom w:val="0"/>
      <w:divBdr>
        <w:top w:val="none" w:sz="0" w:space="0" w:color="auto"/>
        <w:left w:val="none" w:sz="0" w:space="0" w:color="auto"/>
        <w:bottom w:val="none" w:sz="0" w:space="0" w:color="auto"/>
        <w:right w:val="none" w:sz="0" w:space="0" w:color="auto"/>
      </w:divBdr>
    </w:div>
    <w:div w:id="1107891084">
      <w:bodyDiv w:val="1"/>
      <w:marLeft w:val="0"/>
      <w:marRight w:val="0"/>
      <w:marTop w:val="0"/>
      <w:marBottom w:val="0"/>
      <w:divBdr>
        <w:top w:val="none" w:sz="0" w:space="0" w:color="auto"/>
        <w:left w:val="none" w:sz="0" w:space="0" w:color="auto"/>
        <w:bottom w:val="none" w:sz="0" w:space="0" w:color="auto"/>
        <w:right w:val="none" w:sz="0" w:space="0" w:color="auto"/>
      </w:divBdr>
    </w:div>
    <w:div w:id="1239754306">
      <w:bodyDiv w:val="1"/>
      <w:marLeft w:val="0"/>
      <w:marRight w:val="0"/>
      <w:marTop w:val="0"/>
      <w:marBottom w:val="0"/>
      <w:divBdr>
        <w:top w:val="none" w:sz="0" w:space="0" w:color="auto"/>
        <w:left w:val="none" w:sz="0" w:space="0" w:color="auto"/>
        <w:bottom w:val="none" w:sz="0" w:space="0" w:color="auto"/>
        <w:right w:val="none" w:sz="0" w:space="0" w:color="auto"/>
      </w:divBdr>
    </w:div>
    <w:div w:id="1272278960">
      <w:bodyDiv w:val="1"/>
      <w:marLeft w:val="0"/>
      <w:marRight w:val="0"/>
      <w:marTop w:val="0"/>
      <w:marBottom w:val="0"/>
      <w:divBdr>
        <w:top w:val="none" w:sz="0" w:space="0" w:color="auto"/>
        <w:left w:val="none" w:sz="0" w:space="0" w:color="auto"/>
        <w:bottom w:val="none" w:sz="0" w:space="0" w:color="auto"/>
        <w:right w:val="none" w:sz="0" w:space="0" w:color="auto"/>
      </w:divBdr>
    </w:div>
    <w:div w:id="1420713127">
      <w:bodyDiv w:val="1"/>
      <w:marLeft w:val="0"/>
      <w:marRight w:val="0"/>
      <w:marTop w:val="0"/>
      <w:marBottom w:val="0"/>
      <w:divBdr>
        <w:top w:val="none" w:sz="0" w:space="0" w:color="auto"/>
        <w:left w:val="none" w:sz="0" w:space="0" w:color="auto"/>
        <w:bottom w:val="none" w:sz="0" w:space="0" w:color="auto"/>
        <w:right w:val="none" w:sz="0" w:space="0" w:color="auto"/>
      </w:divBdr>
    </w:div>
    <w:div w:id="1434012030">
      <w:bodyDiv w:val="1"/>
      <w:marLeft w:val="0"/>
      <w:marRight w:val="0"/>
      <w:marTop w:val="0"/>
      <w:marBottom w:val="0"/>
      <w:divBdr>
        <w:top w:val="none" w:sz="0" w:space="0" w:color="auto"/>
        <w:left w:val="none" w:sz="0" w:space="0" w:color="auto"/>
        <w:bottom w:val="none" w:sz="0" w:space="0" w:color="auto"/>
        <w:right w:val="none" w:sz="0" w:space="0" w:color="auto"/>
      </w:divBdr>
    </w:div>
    <w:div w:id="1526596929">
      <w:bodyDiv w:val="1"/>
      <w:marLeft w:val="0"/>
      <w:marRight w:val="0"/>
      <w:marTop w:val="0"/>
      <w:marBottom w:val="0"/>
      <w:divBdr>
        <w:top w:val="none" w:sz="0" w:space="0" w:color="auto"/>
        <w:left w:val="none" w:sz="0" w:space="0" w:color="auto"/>
        <w:bottom w:val="none" w:sz="0" w:space="0" w:color="auto"/>
        <w:right w:val="none" w:sz="0" w:space="0" w:color="auto"/>
      </w:divBdr>
      <w:divsChild>
        <w:div w:id="96681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003157">
      <w:bodyDiv w:val="1"/>
      <w:marLeft w:val="0"/>
      <w:marRight w:val="0"/>
      <w:marTop w:val="0"/>
      <w:marBottom w:val="0"/>
      <w:divBdr>
        <w:top w:val="none" w:sz="0" w:space="0" w:color="auto"/>
        <w:left w:val="none" w:sz="0" w:space="0" w:color="auto"/>
        <w:bottom w:val="none" w:sz="0" w:space="0" w:color="auto"/>
        <w:right w:val="none" w:sz="0" w:space="0" w:color="auto"/>
      </w:divBdr>
    </w:div>
    <w:div w:id="1586379984">
      <w:bodyDiv w:val="1"/>
      <w:marLeft w:val="0"/>
      <w:marRight w:val="0"/>
      <w:marTop w:val="0"/>
      <w:marBottom w:val="0"/>
      <w:divBdr>
        <w:top w:val="none" w:sz="0" w:space="0" w:color="auto"/>
        <w:left w:val="none" w:sz="0" w:space="0" w:color="auto"/>
        <w:bottom w:val="none" w:sz="0" w:space="0" w:color="auto"/>
        <w:right w:val="none" w:sz="0" w:space="0" w:color="auto"/>
      </w:divBdr>
    </w:div>
    <w:div w:id="1607541600">
      <w:bodyDiv w:val="1"/>
      <w:marLeft w:val="0"/>
      <w:marRight w:val="0"/>
      <w:marTop w:val="0"/>
      <w:marBottom w:val="0"/>
      <w:divBdr>
        <w:top w:val="none" w:sz="0" w:space="0" w:color="auto"/>
        <w:left w:val="none" w:sz="0" w:space="0" w:color="auto"/>
        <w:bottom w:val="none" w:sz="0" w:space="0" w:color="auto"/>
        <w:right w:val="none" w:sz="0" w:space="0" w:color="auto"/>
      </w:divBdr>
    </w:div>
    <w:div w:id="1642344512">
      <w:bodyDiv w:val="1"/>
      <w:marLeft w:val="0"/>
      <w:marRight w:val="0"/>
      <w:marTop w:val="0"/>
      <w:marBottom w:val="0"/>
      <w:divBdr>
        <w:top w:val="none" w:sz="0" w:space="0" w:color="auto"/>
        <w:left w:val="none" w:sz="0" w:space="0" w:color="auto"/>
        <w:bottom w:val="none" w:sz="0" w:space="0" w:color="auto"/>
        <w:right w:val="none" w:sz="0" w:space="0" w:color="auto"/>
      </w:divBdr>
    </w:div>
    <w:div w:id="1737314646">
      <w:bodyDiv w:val="1"/>
      <w:marLeft w:val="0"/>
      <w:marRight w:val="0"/>
      <w:marTop w:val="0"/>
      <w:marBottom w:val="0"/>
      <w:divBdr>
        <w:top w:val="none" w:sz="0" w:space="0" w:color="auto"/>
        <w:left w:val="none" w:sz="0" w:space="0" w:color="auto"/>
        <w:bottom w:val="none" w:sz="0" w:space="0" w:color="auto"/>
        <w:right w:val="none" w:sz="0" w:space="0" w:color="auto"/>
      </w:divBdr>
    </w:div>
    <w:div w:id="1770928808">
      <w:bodyDiv w:val="1"/>
      <w:marLeft w:val="0"/>
      <w:marRight w:val="0"/>
      <w:marTop w:val="0"/>
      <w:marBottom w:val="0"/>
      <w:divBdr>
        <w:top w:val="none" w:sz="0" w:space="0" w:color="auto"/>
        <w:left w:val="none" w:sz="0" w:space="0" w:color="auto"/>
        <w:bottom w:val="none" w:sz="0" w:space="0" w:color="auto"/>
        <w:right w:val="none" w:sz="0" w:space="0" w:color="auto"/>
      </w:divBdr>
    </w:div>
    <w:div w:id="1772508600">
      <w:bodyDiv w:val="1"/>
      <w:marLeft w:val="0"/>
      <w:marRight w:val="0"/>
      <w:marTop w:val="0"/>
      <w:marBottom w:val="0"/>
      <w:divBdr>
        <w:top w:val="none" w:sz="0" w:space="0" w:color="auto"/>
        <w:left w:val="none" w:sz="0" w:space="0" w:color="auto"/>
        <w:bottom w:val="none" w:sz="0" w:space="0" w:color="auto"/>
        <w:right w:val="none" w:sz="0" w:space="0" w:color="auto"/>
      </w:divBdr>
      <w:divsChild>
        <w:div w:id="1432582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348647">
      <w:bodyDiv w:val="1"/>
      <w:marLeft w:val="0"/>
      <w:marRight w:val="0"/>
      <w:marTop w:val="0"/>
      <w:marBottom w:val="0"/>
      <w:divBdr>
        <w:top w:val="none" w:sz="0" w:space="0" w:color="auto"/>
        <w:left w:val="none" w:sz="0" w:space="0" w:color="auto"/>
        <w:bottom w:val="none" w:sz="0" w:space="0" w:color="auto"/>
        <w:right w:val="none" w:sz="0" w:space="0" w:color="auto"/>
      </w:divBdr>
    </w:div>
    <w:div w:id="1790852521">
      <w:bodyDiv w:val="1"/>
      <w:marLeft w:val="0"/>
      <w:marRight w:val="0"/>
      <w:marTop w:val="0"/>
      <w:marBottom w:val="0"/>
      <w:divBdr>
        <w:top w:val="none" w:sz="0" w:space="0" w:color="auto"/>
        <w:left w:val="none" w:sz="0" w:space="0" w:color="auto"/>
        <w:bottom w:val="none" w:sz="0" w:space="0" w:color="auto"/>
        <w:right w:val="none" w:sz="0" w:space="0" w:color="auto"/>
      </w:divBdr>
    </w:div>
    <w:div w:id="1831675207">
      <w:bodyDiv w:val="1"/>
      <w:marLeft w:val="0"/>
      <w:marRight w:val="0"/>
      <w:marTop w:val="0"/>
      <w:marBottom w:val="0"/>
      <w:divBdr>
        <w:top w:val="none" w:sz="0" w:space="0" w:color="auto"/>
        <w:left w:val="none" w:sz="0" w:space="0" w:color="auto"/>
        <w:bottom w:val="none" w:sz="0" w:space="0" w:color="auto"/>
        <w:right w:val="none" w:sz="0" w:space="0" w:color="auto"/>
      </w:divBdr>
    </w:div>
    <w:div w:id="1849908939">
      <w:bodyDiv w:val="1"/>
      <w:marLeft w:val="0"/>
      <w:marRight w:val="0"/>
      <w:marTop w:val="0"/>
      <w:marBottom w:val="0"/>
      <w:divBdr>
        <w:top w:val="none" w:sz="0" w:space="0" w:color="auto"/>
        <w:left w:val="none" w:sz="0" w:space="0" w:color="auto"/>
        <w:bottom w:val="none" w:sz="0" w:space="0" w:color="auto"/>
        <w:right w:val="none" w:sz="0" w:space="0" w:color="auto"/>
      </w:divBdr>
    </w:div>
    <w:div w:id="1895702629">
      <w:bodyDiv w:val="1"/>
      <w:marLeft w:val="0"/>
      <w:marRight w:val="0"/>
      <w:marTop w:val="0"/>
      <w:marBottom w:val="0"/>
      <w:divBdr>
        <w:top w:val="none" w:sz="0" w:space="0" w:color="auto"/>
        <w:left w:val="none" w:sz="0" w:space="0" w:color="auto"/>
        <w:bottom w:val="none" w:sz="0" w:space="0" w:color="auto"/>
        <w:right w:val="none" w:sz="0" w:space="0" w:color="auto"/>
      </w:divBdr>
    </w:div>
    <w:div w:id="1923642431">
      <w:bodyDiv w:val="1"/>
      <w:marLeft w:val="0"/>
      <w:marRight w:val="0"/>
      <w:marTop w:val="0"/>
      <w:marBottom w:val="0"/>
      <w:divBdr>
        <w:top w:val="none" w:sz="0" w:space="0" w:color="auto"/>
        <w:left w:val="none" w:sz="0" w:space="0" w:color="auto"/>
        <w:bottom w:val="none" w:sz="0" w:space="0" w:color="auto"/>
        <w:right w:val="none" w:sz="0" w:space="0" w:color="auto"/>
      </w:divBdr>
      <w:divsChild>
        <w:div w:id="1219904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465602">
      <w:bodyDiv w:val="1"/>
      <w:marLeft w:val="0"/>
      <w:marRight w:val="0"/>
      <w:marTop w:val="0"/>
      <w:marBottom w:val="0"/>
      <w:divBdr>
        <w:top w:val="none" w:sz="0" w:space="0" w:color="auto"/>
        <w:left w:val="none" w:sz="0" w:space="0" w:color="auto"/>
        <w:bottom w:val="none" w:sz="0" w:space="0" w:color="auto"/>
        <w:right w:val="none" w:sz="0" w:space="0" w:color="auto"/>
      </w:divBdr>
    </w:div>
    <w:div w:id="2054839662">
      <w:bodyDiv w:val="1"/>
      <w:marLeft w:val="0"/>
      <w:marRight w:val="0"/>
      <w:marTop w:val="0"/>
      <w:marBottom w:val="0"/>
      <w:divBdr>
        <w:top w:val="none" w:sz="0" w:space="0" w:color="auto"/>
        <w:left w:val="none" w:sz="0" w:space="0" w:color="auto"/>
        <w:bottom w:val="none" w:sz="0" w:space="0" w:color="auto"/>
        <w:right w:val="none" w:sz="0" w:space="0" w:color="auto"/>
      </w:divBdr>
    </w:div>
    <w:div w:id="2061899245">
      <w:bodyDiv w:val="1"/>
      <w:marLeft w:val="0"/>
      <w:marRight w:val="0"/>
      <w:marTop w:val="0"/>
      <w:marBottom w:val="0"/>
      <w:divBdr>
        <w:top w:val="none" w:sz="0" w:space="0" w:color="auto"/>
        <w:left w:val="none" w:sz="0" w:space="0" w:color="auto"/>
        <w:bottom w:val="none" w:sz="0" w:space="0" w:color="auto"/>
        <w:right w:val="none" w:sz="0" w:space="0" w:color="auto"/>
      </w:divBdr>
    </w:div>
    <w:div w:id="2072727160">
      <w:bodyDiv w:val="1"/>
      <w:marLeft w:val="0"/>
      <w:marRight w:val="0"/>
      <w:marTop w:val="0"/>
      <w:marBottom w:val="0"/>
      <w:divBdr>
        <w:top w:val="none" w:sz="0" w:space="0" w:color="auto"/>
        <w:left w:val="none" w:sz="0" w:space="0" w:color="auto"/>
        <w:bottom w:val="none" w:sz="0" w:space="0" w:color="auto"/>
        <w:right w:val="none" w:sz="0" w:space="0" w:color="auto"/>
      </w:divBdr>
    </w:div>
    <w:div w:id="209735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oup-il.com/en." TargetMode="External"/><Relationship Id="rId5" Type="http://schemas.openxmlformats.org/officeDocument/2006/relationships/webSettings" Target="webSettings.xml"/><Relationship Id="rId10" Type="http://schemas.openxmlformats.org/officeDocument/2006/relationships/hyperlink" Target="mailto:ilu-info@group-il.com" TargetMode="External"/><Relationship Id="rId4" Type="http://schemas.openxmlformats.org/officeDocument/2006/relationships/settings" Target="settings.xml"/><Relationship Id="rId9" Type="http://schemas.openxmlformats.org/officeDocument/2006/relationships/hyperlink" Target="mailto:cdale@turchet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1F45C-BEB1-497A-A78F-E6EA4C20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816</Words>
  <Characters>4657</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5463</CharactersWithSpaces>
  <SharedDoc>false</SharedDoc>
  <HLinks>
    <vt:vector size="18" baseType="variant">
      <vt:variant>
        <vt:i4>655365</vt:i4>
      </vt:variant>
      <vt:variant>
        <vt:i4>6</vt:i4>
      </vt:variant>
      <vt:variant>
        <vt:i4>0</vt:i4>
      </vt:variant>
      <vt:variant>
        <vt:i4>5</vt:i4>
      </vt:variant>
      <vt:variant>
        <vt:lpwstr>http://www.herma.us/</vt:lpwstr>
      </vt:variant>
      <vt:variant>
        <vt:lpwstr/>
      </vt:variant>
      <vt:variant>
        <vt:i4>1835125</vt:i4>
      </vt:variant>
      <vt:variant>
        <vt:i4>3</vt:i4>
      </vt:variant>
      <vt:variant>
        <vt:i4>0</vt:i4>
      </vt:variant>
      <vt:variant>
        <vt:i4>5</vt:i4>
      </vt:variant>
      <vt:variant>
        <vt:lpwstr>mailto:peter.goff@herma.com</vt:lpwstr>
      </vt:variant>
      <vt:variant>
        <vt:lpwstr/>
      </vt:variant>
      <vt:variant>
        <vt:i4>7602244</vt:i4>
      </vt:variant>
      <vt:variant>
        <vt:i4>0</vt:i4>
      </vt:variant>
      <vt:variant>
        <vt:i4>0</vt:i4>
      </vt:variant>
      <vt:variant>
        <vt:i4>5</vt:i4>
      </vt:variant>
      <vt:variant>
        <vt:lpwstr>mailto:cdale@turchette.com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Dale</dc:creator>
  <cp:lastModifiedBy>Christopher Dale</cp:lastModifiedBy>
  <cp:revision>5</cp:revision>
  <cp:lastPrinted>2017-10-24T15:59:00Z</cp:lastPrinted>
  <dcterms:created xsi:type="dcterms:W3CDTF">2025-09-10T13:13:00Z</dcterms:created>
  <dcterms:modified xsi:type="dcterms:W3CDTF">2025-09-23T12:54:00Z</dcterms:modified>
</cp:coreProperties>
</file>