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4B817" w14:textId="77777777" w:rsidR="00EA4D89" w:rsidRPr="00D1510D" w:rsidRDefault="00EA4D89" w:rsidP="00EA4D89">
      <w:pPr>
        <w:pStyle w:val="Header"/>
        <w:tabs>
          <w:tab w:val="clear" w:pos="4536"/>
          <w:tab w:val="clear" w:pos="9072"/>
        </w:tabs>
        <w:spacing w:line="312" w:lineRule="auto"/>
        <w:outlineLvl w:val="0"/>
        <w:rPr>
          <w:rFonts w:ascii="Verdana" w:hAnsi="Verdana" w:cs="Arial"/>
          <w:b/>
          <w:i/>
          <w:color w:val="808080"/>
          <w:sz w:val="32"/>
          <w:szCs w:val="32"/>
          <w:u w:val="single"/>
          <w:lang w:val="en-GB"/>
        </w:rPr>
      </w:pPr>
      <w:r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>Press</w:t>
      </w:r>
      <w:r w:rsidR="00D1510D"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 xml:space="preserve"> release</w:t>
      </w:r>
    </w:p>
    <w:p w14:paraId="6FC71E6C" w14:textId="77777777" w:rsidR="00EA4D89" w:rsidRPr="00D1510D" w:rsidRDefault="00EA4D89" w:rsidP="00EA4D89">
      <w:pPr>
        <w:tabs>
          <w:tab w:val="left" w:pos="7020"/>
        </w:tabs>
        <w:spacing w:line="312" w:lineRule="auto"/>
        <w:rPr>
          <w:rFonts w:ascii="Verdana" w:hAnsi="Verdana" w:cs="Arial"/>
          <w:b/>
          <w:lang w:val="en-GB"/>
        </w:rPr>
      </w:pPr>
    </w:p>
    <w:p w14:paraId="5B8C45B2" w14:textId="02302A34" w:rsidR="00AA55BF" w:rsidRDefault="00D1510D" w:rsidP="00E408ED">
      <w:pPr>
        <w:spacing w:line="264" w:lineRule="auto"/>
        <w:rPr>
          <w:rFonts w:ascii="Verdana" w:hAnsi="Verdana"/>
          <w:b/>
          <w:sz w:val="28"/>
          <w:szCs w:val="18"/>
          <w:lang w:val="en-GB"/>
        </w:rPr>
      </w:pPr>
      <w:r w:rsidRPr="00E408ED">
        <w:rPr>
          <w:rFonts w:ascii="Verdana" w:hAnsi="Verdana"/>
          <w:b/>
          <w:sz w:val="28"/>
          <w:szCs w:val="18"/>
          <w:lang w:val="en-GB"/>
        </w:rPr>
        <w:t xml:space="preserve">IMA </w:t>
      </w:r>
      <w:r w:rsidR="00AA55BF">
        <w:rPr>
          <w:rFonts w:ascii="Verdana" w:hAnsi="Verdana"/>
          <w:b/>
          <w:sz w:val="28"/>
          <w:szCs w:val="18"/>
          <w:lang w:val="en-GB"/>
        </w:rPr>
        <w:t xml:space="preserve">Food North America </w:t>
      </w:r>
      <w:r w:rsidR="0098759C">
        <w:rPr>
          <w:rFonts w:ascii="Verdana" w:hAnsi="Verdana"/>
          <w:b/>
          <w:sz w:val="28"/>
          <w:szCs w:val="18"/>
          <w:lang w:val="en-GB"/>
        </w:rPr>
        <w:t>Names Techno</w:t>
      </w:r>
      <w:r w:rsidR="00A00691">
        <w:rPr>
          <w:rFonts w:ascii="Verdana" w:hAnsi="Verdana"/>
          <w:b/>
          <w:sz w:val="28"/>
          <w:szCs w:val="18"/>
          <w:lang w:val="en-GB"/>
        </w:rPr>
        <w:t xml:space="preserve"> </w:t>
      </w:r>
      <w:r w:rsidR="0098759C">
        <w:rPr>
          <w:rFonts w:ascii="Verdana" w:hAnsi="Verdana"/>
          <w:b/>
          <w:sz w:val="28"/>
          <w:szCs w:val="18"/>
          <w:lang w:val="en-GB"/>
        </w:rPr>
        <w:t>Pak Exclusive Distributor for Most of Canada</w:t>
      </w:r>
    </w:p>
    <w:p w14:paraId="43C8E6A3" w14:textId="77777777" w:rsidR="00AA55BF" w:rsidRDefault="00AA55BF" w:rsidP="00E408ED">
      <w:pPr>
        <w:spacing w:line="264" w:lineRule="auto"/>
        <w:rPr>
          <w:rFonts w:ascii="Verdana" w:hAnsi="Verdana"/>
          <w:b/>
          <w:sz w:val="28"/>
          <w:szCs w:val="18"/>
          <w:lang w:val="en-GB"/>
        </w:rPr>
      </w:pPr>
    </w:p>
    <w:p w14:paraId="3472FFBD" w14:textId="18AC2C7B" w:rsidR="00051BC0" w:rsidRPr="00051BC0" w:rsidRDefault="0098759C" w:rsidP="00051BC0">
      <w:pPr>
        <w:spacing w:line="264" w:lineRule="auto"/>
        <w:rPr>
          <w:rFonts w:ascii="Verdana" w:hAnsi="Verdana"/>
          <w:b/>
          <w:i/>
          <w:iCs/>
          <w:sz w:val="22"/>
          <w:szCs w:val="22"/>
        </w:rPr>
      </w:pPr>
      <w:r>
        <w:rPr>
          <w:rFonts w:ascii="Verdana" w:hAnsi="Verdana" w:cs="Arial"/>
          <w:b/>
          <w:i/>
          <w:iCs/>
          <w:sz w:val="22"/>
          <w:szCs w:val="22"/>
          <w:lang w:val="en-GB"/>
        </w:rPr>
        <w:t>Techno</w:t>
      </w:r>
      <w:r w:rsidR="00A00691"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</w:t>
      </w: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Pak </w:t>
      </w:r>
      <w:r w:rsidR="00E847DB">
        <w:rPr>
          <w:rFonts w:ascii="Verdana" w:hAnsi="Verdana" w:cs="Arial"/>
          <w:b/>
          <w:i/>
          <w:iCs/>
          <w:sz w:val="22"/>
          <w:szCs w:val="22"/>
          <w:lang w:val="en-GB"/>
        </w:rPr>
        <w:t>to</w:t>
      </w: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handle sales and customer service for IMA Food North America’s range of fill-seal, form-fill-seal, and filling </w:t>
      </w:r>
      <w:r w:rsidR="00E847DB">
        <w:rPr>
          <w:rFonts w:ascii="Verdana" w:hAnsi="Verdana" w:cs="Arial"/>
          <w:b/>
          <w:i/>
          <w:iCs/>
          <w:sz w:val="22"/>
          <w:szCs w:val="22"/>
          <w:lang w:val="en-GB"/>
        </w:rPr>
        <w:t>machinery</w:t>
      </w:r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spanning several brands</w:t>
      </w:r>
      <w:r w:rsidR="00E847DB"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and </w:t>
      </w:r>
      <w:r w:rsidR="003A5DEC">
        <w:rPr>
          <w:rFonts w:ascii="Verdana" w:hAnsi="Verdana" w:cs="Arial"/>
          <w:b/>
          <w:i/>
          <w:iCs/>
          <w:sz w:val="22"/>
          <w:szCs w:val="22"/>
          <w:lang w:val="en-GB"/>
        </w:rPr>
        <w:t>multiple</w:t>
      </w:r>
      <w:r w:rsidR="00E847DB"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food &amp; beverage categories</w:t>
      </w:r>
      <w:r>
        <w:rPr>
          <w:rFonts w:ascii="Verdana" w:hAnsi="Verdana" w:cs="Arial"/>
          <w:b/>
          <w:i/>
          <w:iCs/>
          <w:sz w:val="22"/>
          <w:szCs w:val="22"/>
          <w:lang w:val="en-GB"/>
        </w:rPr>
        <w:t>.</w:t>
      </w:r>
    </w:p>
    <w:p w14:paraId="60463C65" w14:textId="77777777" w:rsidR="007B675B" w:rsidRPr="007B675B" w:rsidRDefault="007B675B" w:rsidP="00EA4D89">
      <w:pPr>
        <w:outlineLvl w:val="0"/>
        <w:rPr>
          <w:rFonts w:ascii="Verdana" w:hAnsi="Verdana" w:cs="Arial"/>
          <w:b/>
          <w:i/>
          <w:iCs/>
          <w:lang w:val="en-GB"/>
        </w:rPr>
      </w:pPr>
    </w:p>
    <w:p w14:paraId="52721603" w14:textId="77777777" w:rsidR="006663E0" w:rsidRPr="00D1510D" w:rsidRDefault="006663E0" w:rsidP="00EA4D89">
      <w:pPr>
        <w:outlineLvl w:val="0"/>
        <w:rPr>
          <w:rFonts w:ascii="Verdana" w:hAnsi="Verdana" w:cs="Arial"/>
          <w:b/>
          <w:lang w:val="en-GB"/>
        </w:rPr>
      </w:pPr>
    </w:p>
    <w:p w14:paraId="332003D6" w14:textId="011530D4" w:rsidR="0098759C" w:rsidRPr="00F31F6E" w:rsidRDefault="00653C91" w:rsidP="001D6A99">
      <w:pPr>
        <w:spacing w:line="360" w:lineRule="auto"/>
        <w:rPr>
          <w:rFonts w:ascii="Verdana" w:hAnsi="Verdana"/>
        </w:rPr>
      </w:pPr>
      <w:r w:rsidRPr="009C68C5">
        <w:rPr>
          <w:rFonts w:ascii="Verdana" w:hAnsi="Verdana"/>
          <w:i/>
          <w:iCs/>
        </w:rPr>
        <w:t>Leominster, Massachusetts</w:t>
      </w:r>
      <w:r w:rsidRPr="009C68C5">
        <w:rPr>
          <w:rFonts w:ascii="Verdana" w:hAnsi="Verdana"/>
        </w:rPr>
        <w:t xml:space="preserve"> – </w:t>
      </w:r>
      <w:r w:rsidRPr="009C68C5">
        <w:rPr>
          <w:rFonts w:ascii="Verdana" w:hAnsi="Verdana"/>
          <w:b/>
          <w:bCs/>
        </w:rPr>
        <w:t>IMA</w:t>
      </w:r>
      <w:r w:rsidR="00AA55BF">
        <w:rPr>
          <w:rFonts w:ascii="Verdana" w:hAnsi="Verdana"/>
          <w:b/>
          <w:bCs/>
        </w:rPr>
        <w:t xml:space="preserve"> Food North America</w:t>
      </w:r>
      <w:r w:rsidR="00C2315B">
        <w:rPr>
          <w:rFonts w:ascii="Verdana" w:hAnsi="Verdana"/>
          <w:b/>
          <w:bCs/>
        </w:rPr>
        <w:t xml:space="preserve"> </w:t>
      </w:r>
      <w:r w:rsidR="00C2315B" w:rsidRPr="00C2315B">
        <w:rPr>
          <w:rFonts w:ascii="Verdana" w:hAnsi="Verdana"/>
        </w:rPr>
        <w:t>–</w:t>
      </w:r>
      <w:r w:rsidRPr="009C68C5">
        <w:rPr>
          <w:rFonts w:ascii="Verdana" w:hAnsi="Verdana"/>
        </w:rPr>
        <w:t xml:space="preserve"> </w:t>
      </w:r>
      <w:r w:rsidR="00AA55BF">
        <w:rPr>
          <w:rFonts w:ascii="Verdana" w:hAnsi="Verdana"/>
        </w:rPr>
        <w:t xml:space="preserve">a food &amp; beverage </w:t>
      </w:r>
      <w:r w:rsidRPr="009C68C5">
        <w:rPr>
          <w:rFonts w:ascii="Verdana" w:hAnsi="Verdana"/>
        </w:rPr>
        <w:t>equipment</w:t>
      </w:r>
      <w:r w:rsidR="00AA55BF">
        <w:rPr>
          <w:rFonts w:ascii="Verdana" w:hAnsi="Verdana"/>
        </w:rPr>
        <w:t xml:space="preserve"> leader whose solutions</w:t>
      </w:r>
      <w:r w:rsidRPr="009C68C5">
        <w:rPr>
          <w:rFonts w:ascii="Verdana" w:hAnsi="Verdana"/>
        </w:rPr>
        <w:t xml:space="preserve"> comprise long-established brands </w:t>
      </w:r>
      <w:r w:rsidR="00AA55BF">
        <w:rPr>
          <w:rFonts w:ascii="Verdana" w:hAnsi="Verdana"/>
        </w:rPr>
        <w:t xml:space="preserve">like </w:t>
      </w:r>
      <w:r w:rsidRPr="00051BC0">
        <w:rPr>
          <w:rFonts w:ascii="Verdana" w:hAnsi="Verdana"/>
        </w:rPr>
        <w:t>Gasti, Hamba, Hassia, Fillshape, Corazza</w:t>
      </w:r>
      <w:r w:rsidR="00CE3D70" w:rsidRPr="00051BC0">
        <w:rPr>
          <w:rFonts w:ascii="Verdana" w:hAnsi="Verdana"/>
        </w:rPr>
        <w:t>,</w:t>
      </w:r>
      <w:r w:rsidR="004F7950" w:rsidRPr="00051BC0">
        <w:rPr>
          <w:rFonts w:ascii="Verdana" w:hAnsi="Verdana"/>
        </w:rPr>
        <w:t xml:space="preserve"> </w:t>
      </w:r>
      <w:r w:rsidRPr="00051BC0">
        <w:rPr>
          <w:rFonts w:ascii="Verdana" w:hAnsi="Verdana"/>
        </w:rPr>
        <w:t>Erca</w:t>
      </w:r>
      <w:r w:rsidR="00F71F29" w:rsidRPr="00051BC0">
        <w:rPr>
          <w:rFonts w:ascii="Verdana" w:hAnsi="Verdana"/>
        </w:rPr>
        <w:t>, AlphaMAC</w:t>
      </w:r>
      <w:r w:rsidR="00CE3D70" w:rsidRPr="00051BC0">
        <w:rPr>
          <w:rFonts w:ascii="Verdana" w:hAnsi="Verdana"/>
        </w:rPr>
        <w:t xml:space="preserve"> and Intecma</w:t>
      </w:r>
      <w:r w:rsidR="00C2315B">
        <w:rPr>
          <w:rFonts w:ascii="Verdana" w:hAnsi="Verdana"/>
        </w:rPr>
        <w:t xml:space="preserve"> – </w:t>
      </w:r>
      <w:r w:rsidR="0098759C">
        <w:rPr>
          <w:rFonts w:ascii="Verdana" w:hAnsi="Verdana"/>
        </w:rPr>
        <w:t xml:space="preserve">has named </w:t>
      </w:r>
      <w:r w:rsidR="00F31F6E">
        <w:rPr>
          <w:rFonts w:ascii="Verdana" w:hAnsi="Verdana"/>
        </w:rPr>
        <w:t xml:space="preserve">Quebec-based production solutions provider </w:t>
      </w:r>
      <w:r w:rsidR="00F31F6E">
        <w:rPr>
          <w:rFonts w:ascii="Verdana" w:hAnsi="Verdana"/>
          <w:b/>
          <w:bCs/>
        </w:rPr>
        <w:t>Techno</w:t>
      </w:r>
      <w:r w:rsidR="00A00691">
        <w:rPr>
          <w:rFonts w:ascii="Verdana" w:hAnsi="Verdana"/>
          <w:b/>
          <w:bCs/>
        </w:rPr>
        <w:t xml:space="preserve"> </w:t>
      </w:r>
      <w:r w:rsidR="00F31F6E">
        <w:rPr>
          <w:rFonts w:ascii="Verdana" w:hAnsi="Verdana"/>
          <w:b/>
          <w:bCs/>
        </w:rPr>
        <w:t>Pak</w:t>
      </w:r>
      <w:r w:rsidR="00F31F6E">
        <w:rPr>
          <w:rFonts w:ascii="Verdana" w:hAnsi="Verdana"/>
        </w:rPr>
        <w:t xml:space="preserve"> as its exclusive distributor for all of Canada, </w:t>
      </w:r>
      <w:proofErr w:type="gramStart"/>
      <w:r w:rsidR="00F31F6E">
        <w:rPr>
          <w:rFonts w:ascii="Verdana" w:hAnsi="Verdana"/>
        </w:rPr>
        <w:t>with the exception of</w:t>
      </w:r>
      <w:proofErr w:type="gramEnd"/>
      <w:r w:rsidR="00F31F6E">
        <w:rPr>
          <w:rFonts w:ascii="Verdana" w:hAnsi="Verdana"/>
        </w:rPr>
        <w:t xml:space="preserve"> </w:t>
      </w:r>
      <w:r w:rsidR="00A00691">
        <w:rPr>
          <w:rFonts w:ascii="Verdana" w:hAnsi="Verdana"/>
        </w:rPr>
        <w:t>British Columbia.</w:t>
      </w:r>
      <w:r w:rsidR="00F31F6E">
        <w:rPr>
          <w:rFonts w:ascii="Verdana" w:hAnsi="Verdana"/>
        </w:rPr>
        <w:t xml:space="preserve"> </w:t>
      </w:r>
      <w:r w:rsidR="00E847DB">
        <w:rPr>
          <w:rFonts w:ascii="Verdana" w:hAnsi="Verdana"/>
        </w:rPr>
        <w:t>Th</w:t>
      </w:r>
      <w:r w:rsidR="00F31F6E">
        <w:rPr>
          <w:rFonts w:ascii="Verdana" w:hAnsi="Verdana"/>
        </w:rPr>
        <w:t xml:space="preserve">e agreement provides IMA Food North America with </w:t>
      </w:r>
      <w:proofErr w:type="gramStart"/>
      <w:r w:rsidR="00F31F6E">
        <w:rPr>
          <w:rFonts w:ascii="Verdana" w:hAnsi="Verdana"/>
        </w:rPr>
        <w:t>a more</w:t>
      </w:r>
      <w:proofErr w:type="gramEnd"/>
      <w:r w:rsidR="00F31F6E">
        <w:rPr>
          <w:rFonts w:ascii="Verdana" w:hAnsi="Verdana"/>
        </w:rPr>
        <w:t xml:space="preserve"> robust sales, customer service and maintenance presence in a key </w:t>
      </w:r>
      <w:r w:rsidR="00CC5CA5">
        <w:rPr>
          <w:rFonts w:ascii="Verdana" w:hAnsi="Verdana"/>
        </w:rPr>
        <w:t>region</w:t>
      </w:r>
      <w:r w:rsidR="00F31F6E">
        <w:rPr>
          <w:rFonts w:ascii="Verdana" w:hAnsi="Verdana"/>
        </w:rPr>
        <w:t xml:space="preserve"> for dairy and other perishable food and beverage segments.</w:t>
      </w:r>
    </w:p>
    <w:p w14:paraId="29455914" w14:textId="77777777" w:rsidR="0098759C" w:rsidRPr="00F31F6E" w:rsidRDefault="0098759C" w:rsidP="00F31F6E">
      <w:pPr>
        <w:rPr>
          <w:rFonts w:ascii="Verdana" w:hAnsi="Verdana"/>
        </w:rPr>
      </w:pPr>
    </w:p>
    <w:p w14:paraId="73DB48D1" w14:textId="0964C964" w:rsidR="00F31F6E" w:rsidRPr="00F31F6E" w:rsidRDefault="00F31F6E" w:rsidP="00F31F6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F</w:t>
      </w:r>
      <w:r w:rsidRPr="00F31F6E">
        <w:rPr>
          <w:rFonts w:ascii="Verdana" w:hAnsi="Verdana"/>
        </w:rPr>
        <w:t>ounded in 1989</w:t>
      </w:r>
      <w:r>
        <w:rPr>
          <w:rFonts w:ascii="Verdana" w:hAnsi="Verdana"/>
        </w:rPr>
        <w:t>, Techno</w:t>
      </w:r>
      <w:r w:rsidR="00A00691">
        <w:rPr>
          <w:rFonts w:ascii="Verdana" w:hAnsi="Verdana"/>
        </w:rPr>
        <w:t xml:space="preserve"> </w:t>
      </w:r>
      <w:r>
        <w:rPr>
          <w:rFonts w:ascii="Verdana" w:hAnsi="Verdana"/>
        </w:rPr>
        <w:t>Pak</w:t>
      </w:r>
      <w:r w:rsidRPr="00F31F6E">
        <w:rPr>
          <w:rFonts w:ascii="Verdana" w:hAnsi="Verdana"/>
        </w:rPr>
        <w:t xml:space="preserve"> </w:t>
      </w:r>
      <w:r w:rsidR="00917FA8">
        <w:rPr>
          <w:rFonts w:ascii="Verdana" w:hAnsi="Verdana"/>
        </w:rPr>
        <w:t xml:space="preserve">is a prominent Canadian provider of </w:t>
      </w:r>
      <w:r w:rsidRPr="00F31F6E">
        <w:rPr>
          <w:rFonts w:ascii="Verdana" w:hAnsi="Verdana"/>
        </w:rPr>
        <w:t xml:space="preserve">turnkey </w:t>
      </w:r>
      <w:r w:rsidR="00917FA8">
        <w:rPr>
          <w:rFonts w:ascii="Verdana" w:hAnsi="Verdana"/>
        </w:rPr>
        <w:t xml:space="preserve">equipment </w:t>
      </w:r>
      <w:r w:rsidRPr="00F31F6E">
        <w:rPr>
          <w:rFonts w:ascii="Verdana" w:hAnsi="Verdana"/>
        </w:rPr>
        <w:t>solutions for filling, packaging, inspection</w:t>
      </w:r>
      <w:r w:rsidR="00917FA8">
        <w:rPr>
          <w:rFonts w:ascii="Verdana" w:hAnsi="Verdana"/>
        </w:rPr>
        <w:t xml:space="preserve"> and end-of-line </w:t>
      </w:r>
      <w:r w:rsidR="00B26DA7">
        <w:rPr>
          <w:rFonts w:ascii="Verdana" w:hAnsi="Verdana"/>
        </w:rPr>
        <w:t>functions</w:t>
      </w:r>
      <w:r w:rsidR="00917FA8">
        <w:rPr>
          <w:rFonts w:ascii="Verdana" w:hAnsi="Verdana"/>
        </w:rPr>
        <w:t>.</w:t>
      </w:r>
      <w:r w:rsidRPr="00F31F6E">
        <w:rPr>
          <w:rFonts w:ascii="Verdana" w:hAnsi="Verdana"/>
        </w:rPr>
        <w:t xml:space="preserve"> </w:t>
      </w:r>
      <w:r w:rsidR="00917FA8">
        <w:rPr>
          <w:rFonts w:ascii="Verdana" w:hAnsi="Verdana"/>
        </w:rPr>
        <w:t xml:space="preserve">The company’s machine sales activities are </w:t>
      </w:r>
      <w:r w:rsidRPr="00F31F6E">
        <w:rPr>
          <w:rFonts w:ascii="Verdana" w:hAnsi="Verdana"/>
        </w:rPr>
        <w:t xml:space="preserve">supported by </w:t>
      </w:r>
      <w:r w:rsidR="00917FA8">
        <w:rPr>
          <w:rFonts w:ascii="Verdana" w:hAnsi="Verdana"/>
        </w:rPr>
        <w:t xml:space="preserve">its experienced </w:t>
      </w:r>
      <w:r w:rsidRPr="00F31F6E">
        <w:rPr>
          <w:rFonts w:ascii="Verdana" w:hAnsi="Verdana"/>
        </w:rPr>
        <w:t xml:space="preserve">technical team and </w:t>
      </w:r>
      <w:r w:rsidR="00917FA8">
        <w:rPr>
          <w:rFonts w:ascii="Verdana" w:hAnsi="Verdana"/>
        </w:rPr>
        <w:t xml:space="preserve">robust spare </w:t>
      </w:r>
      <w:r w:rsidRPr="00F31F6E">
        <w:rPr>
          <w:rFonts w:ascii="Verdana" w:hAnsi="Verdana"/>
        </w:rPr>
        <w:t>parts inventory</w:t>
      </w:r>
      <w:r w:rsidR="00B26DA7">
        <w:rPr>
          <w:rFonts w:ascii="Verdana" w:hAnsi="Verdana"/>
        </w:rPr>
        <w:t>, making Techno</w:t>
      </w:r>
      <w:r w:rsidR="00A00691">
        <w:rPr>
          <w:rFonts w:ascii="Verdana" w:hAnsi="Verdana"/>
        </w:rPr>
        <w:t xml:space="preserve"> </w:t>
      </w:r>
      <w:r w:rsidR="00B26DA7">
        <w:rPr>
          <w:rFonts w:ascii="Verdana" w:hAnsi="Verdana"/>
        </w:rPr>
        <w:t>Pak capable of providing seamless sales, installation, and maintenance for Canada-based food and beverage manufacturers.</w:t>
      </w:r>
    </w:p>
    <w:p w14:paraId="3E855F3B" w14:textId="77777777" w:rsidR="00F31F6E" w:rsidRPr="00F31F6E" w:rsidRDefault="00F31F6E" w:rsidP="00B26DA7">
      <w:pPr>
        <w:rPr>
          <w:rFonts w:ascii="Verdana" w:hAnsi="Verdana"/>
        </w:rPr>
      </w:pPr>
      <w:r w:rsidRPr="00F31F6E">
        <w:rPr>
          <w:rFonts w:ascii="Verdana" w:hAnsi="Verdana"/>
        </w:rPr>
        <w:t> </w:t>
      </w:r>
    </w:p>
    <w:p w14:paraId="1DA32417" w14:textId="4BA66089" w:rsidR="00F31F6E" w:rsidRPr="00F31F6E" w:rsidRDefault="00B26DA7" w:rsidP="00F31F6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Notably, the collaboration</w:t>
      </w:r>
      <w:r w:rsidR="00F31F6E" w:rsidRPr="00F31F6E">
        <w:rPr>
          <w:rFonts w:ascii="Verdana" w:hAnsi="Verdana"/>
        </w:rPr>
        <w:t xml:space="preserve"> </w:t>
      </w:r>
      <w:r w:rsidR="00214E38">
        <w:rPr>
          <w:rFonts w:ascii="Verdana" w:hAnsi="Verdana"/>
        </w:rPr>
        <w:t>involves each of the various equipment brands</w:t>
      </w:r>
      <w:r w:rsidR="00CC5CA5">
        <w:rPr>
          <w:rFonts w:ascii="Verdana" w:hAnsi="Verdana"/>
        </w:rPr>
        <w:t xml:space="preserve"> in </w:t>
      </w:r>
      <w:r w:rsidR="00214E38">
        <w:rPr>
          <w:rFonts w:ascii="Verdana" w:hAnsi="Verdana"/>
        </w:rPr>
        <w:t>IMA Food North America</w:t>
      </w:r>
      <w:r w:rsidR="00CC5CA5">
        <w:rPr>
          <w:rFonts w:ascii="Verdana" w:hAnsi="Verdana"/>
        </w:rPr>
        <w:t>’s diverse portfolio</w:t>
      </w:r>
      <w:r w:rsidR="00214E38">
        <w:rPr>
          <w:rFonts w:ascii="Verdana" w:hAnsi="Verdana"/>
        </w:rPr>
        <w:t xml:space="preserve">, including </w:t>
      </w:r>
      <w:r w:rsidR="00214E38" w:rsidRPr="00051BC0">
        <w:rPr>
          <w:rFonts w:ascii="Verdana" w:hAnsi="Verdana"/>
        </w:rPr>
        <w:t xml:space="preserve">Gasti, Hamba, </w:t>
      </w:r>
      <w:proofErr w:type="spellStart"/>
      <w:r w:rsidR="00214E38" w:rsidRPr="00051BC0">
        <w:rPr>
          <w:rFonts w:ascii="Verdana" w:hAnsi="Verdana"/>
        </w:rPr>
        <w:t>Hassia</w:t>
      </w:r>
      <w:proofErr w:type="spellEnd"/>
      <w:r w:rsidR="00214E38" w:rsidRPr="00051BC0">
        <w:rPr>
          <w:rFonts w:ascii="Verdana" w:hAnsi="Verdana"/>
        </w:rPr>
        <w:t xml:space="preserve">, </w:t>
      </w:r>
      <w:proofErr w:type="spellStart"/>
      <w:r w:rsidR="00214E38" w:rsidRPr="00051BC0">
        <w:rPr>
          <w:rFonts w:ascii="Verdana" w:hAnsi="Verdana"/>
        </w:rPr>
        <w:t>Fillshape</w:t>
      </w:r>
      <w:proofErr w:type="spellEnd"/>
      <w:r w:rsidR="00214E38" w:rsidRPr="00051BC0">
        <w:rPr>
          <w:rFonts w:ascii="Verdana" w:hAnsi="Verdana"/>
        </w:rPr>
        <w:t xml:space="preserve">, Corazza, </w:t>
      </w:r>
      <w:proofErr w:type="spellStart"/>
      <w:r w:rsidR="00214E38" w:rsidRPr="00051BC0">
        <w:rPr>
          <w:rFonts w:ascii="Verdana" w:hAnsi="Verdana"/>
        </w:rPr>
        <w:t>Erca</w:t>
      </w:r>
      <w:proofErr w:type="spellEnd"/>
      <w:r w:rsidR="00214E38" w:rsidRPr="00051BC0">
        <w:rPr>
          <w:rFonts w:ascii="Verdana" w:hAnsi="Verdana"/>
        </w:rPr>
        <w:t xml:space="preserve">, AlphaMAC and </w:t>
      </w:r>
      <w:proofErr w:type="spellStart"/>
      <w:r w:rsidR="00214E38" w:rsidRPr="00051BC0">
        <w:rPr>
          <w:rFonts w:ascii="Verdana" w:hAnsi="Verdana"/>
        </w:rPr>
        <w:t>Intecma</w:t>
      </w:r>
      <w:proofErr w:type="spellEnd"/>
      <w:r w:rsidR="00214E38">
        <w:rPr>
          <w:rFonts w:ascii="Verdana" w:hAnsi="Verdana"/>
        </w:rPr>
        <w:t>.</w:t>
      </w:r>
    </w:p>
    <w:p w14:paraId="47C6BACC" w14:textId="77777777" w:rsidR="0098759C" w:rsidRDefault="0098759C" w:rsidP="00214E38">
      <w:pPr>
        <w:rPr>
          <w:rFonts w:ascii="Verdana" w:hAnsi="Verdana"/>
        </w:rPr>
      </w:pPr>
    </w:p>
    <w:p w14:paraId="13D17408" w14:textId="1ABEBEF6" w:rsidR="00AA55BF" w:rsidRDefault="00214E38" w:rsidP="001D6A99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IMA Food North America has </w:t>
      </w:r>
      <w:r w:rsidR="003A5DEC">
        <w:rPr>
          <w:rFonts w:ascii="Verdana" w:hAnsi="Verdana"/>
        </w:rPr>
        <w:t>built an industry-leading</w:t>
      </w:r>
      <w:r>
        <w:rPr>
          <w:rFonts w:ascii="Verdana" w:hAnsi="Verdana"/>
        </w:rPr>
        <w:t xml:space="preserve"> reputation for high-performance filling machinery. Most recently, </w:t>
      </w:r>
      <w:r w:rsidR="00CC5CA5">
        <w:rPr>
          <w:rFonts w:ascii="Verdana" w:hAnsi="Verdana"/>
        </w:rPr>
        <w:t>t</w:t>
      </w:r>
      <w:r>
        <w:rPr>
          <w:rFonts w:ascii="Verdana" w:hAnsi="Verdana"/>
        </w:rPr>
        <w:t xml:space="preserve">he company introduced the </w:t>
      </w:r>
      <w:r w:rsidR="001D4B94">
        <w:rPr>
          <w:rFonts w:ascii="Verdana" w:hAnsi="Verdana"/>
          <w:b/>
          <w:bCs/>
        </w:rPr>
        <w:t>Hamba Flexline</w:t>
      </w:r>
      <w:r w:rsidR="001D4B94">
        <w:rPr>
          <w:rFonts w:ascii="Verdana" w:hAnsi="Verdana"/>
        </w:rPr>
        <w:t xml:space="preserve">, a fully servo-controlled fill-seal machine with industry-leading sterilization technology. Rated for high-speed operation and featuring a sturdy, </w:t>
      </w:r>
      <w:r w:rsidR="00AD3CDE">
        <w:rPr>
          <w:rFonts w:ascii="Verdana" w:hAnsi="Verdana"/>
        </w:rPr>
        <w:t>hygienic</w:t>
      </w:r>
      <w:r w:rsidR="001D4B94">
        <w:rPr>
          <w:rFonts w:ascii="Verdana" w:hAnsi="Verdana"/>
        </w:rPr>
        <w:t xml:space="preserve"> stainless-steel construction, the system stands out for its clean, even filling and peroxide sterilization capabilities proven to extend product shelf-life. </w:t>
      </w:r>
    </w:p>
    <w:p w14:paraId="45071F81" w14:textId="77777777" w:rsidR="00680F34" w:rsidRDefault="00680F34" w:rsidP="00051BC0">
      <w:pPr>
        <w:rPr>
          <w:rFonts w:ascii="Verdana" w:hAnsi="Verdana"/>
        </w:rPr>
      </w:pPr>
    </w:p>
    <w:p w14:paraId="7CCDF340" w14:textId="73B6297B" w:rsidR="00347339" w:rsidRPr="00D97691" w:rsidRDefault="00C621D5" w:rsidP="00D97691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“</w:t>
      </w:r>
      <w:r w:rsidR="00214E38">
        <w:rPr>
          <w:rFonts w:ascii="Verdana" w:hAnsi="Verdana"/>
        </w:rPr>
        <w:t xml:space="preserve">Canada is a critical market with IMA Food North America, </w:t>
      </w:r>
      <w:r w:rsidR="00B34833">
        <w:rPr>
          <w:rFonts w:ascii="Verdana" w:hAnsi="Verdana"/>
        </w:rPr>
        <w:t>and collaborating with the talented team at Techno</w:t>
      </w:r>
      <w:r w:rsidR="00A00691">
        <w:rPr>
          <w:rFonts w:ascii="Verdana" w:hAnsi="Verdana"/>
        </w:rPr>
        <w:t xml:space="preserve"> </w:t>
      </w:r>
      <w:r w:rsidR="00B34833">
        <w:rPr>
          <w:rFonts w:ascii="Verdana" w:hAnsi="Verdana"/>
        </w:rPr>
        <w:t>Pak substantially expands our reach and customer retention capabilities there</w:t>
      </w:r>
      <w:r>
        <w:rPr>
          <w:rFonts w:ascii="Verdana" w:hAnsi="Verdana"/>
        </w:rPr>
        <w:t xml:space="preserve">,” </w:t>
      </w:r>
      <w:r w:rsidR="006C5FD5" w:rsidRPr="00D97691">
        <w:rPr>
          <w:rFonts w:ascii="Verdana" w:hAnsi="Verdana"/>
        </w:rPr>
        <w:t xml:space="preserve">said Patrick Carroll, President of </w:t>
      </w:r>
      <w:r w:rsidR="00721402">
        <w:rPr>
          <w:rFonts w:ascii="Verdana" w:hAnsi="Verdana"/>
        </w:rPr>
        <w:t>IMA Food North America</w:t>
      </w:r>
      <w:r w:rsidR="006C5FD5" w:rsidRPr="00D97691">
        <w:rPr>
          <w:rFonts w:ascii="Verdana" w:hAnsi="Verdana"/>
        </w:rPr>
        <w:t>. “</w:t>
      </w:r>
      <w:r w:rsidR="00B34833">
        <w:rPr>
          <w:rFonts w:ascii="Verdana" w:hAnsi="Verdana"/>
        </w:rPr>
        <w:t xml:space="preserve">The partnership also paves the way for </w:t>
      </w:r>
      <w:r w:rsidR="003A5DEC">
        <w:rPr>
          <w:rFonts w:ascii="Verdana" w:hAnsi="Verdana"/>
        </w:rPr>
        <w:t xml:space="preserve">unique </w:t>
      </w:r>
      <w:r w:rsidR="00B34833">
        <w:rPr>
          <w:rFonts w:ascii="Verdana" w:hAnsi="Verdana"/>
        </w:rPr>
        <w:t>combination solutions that leverage the engineering fortes of both companies, bringing the potential for additional market differentiation</w:t>
      </w:r>
      <w:r w:rsidR="00AD3CDE">
        <w:rPr>
          <w:rFonts w:ascii="Verdana" w:hAnsi="Verdana"/>
        </w:rPr>
        <w:t xml:space="preserve">.” </w:t>
      </w:r>
    </w:p>
    <w:p w14:paraId="49A87817" w14:textId="4C81B01C" w:rsidR="00347339" w:rsidRDefault="005C1570" w:rsidP="00051BC0">
      <w:pPr>
        <w:spacing w:before="120" w:after="120"/>
        <w:jc w:val="center"/>
        <w:rPr>
          <w:rFonts w:ascii="Verdana" w:hAnsi="Verdana" w:cs="Arial"/>
          <w:lang w:val="en-GB"/>
        </w:rPr>
      </w:pPr>
      <w:r>
        <w:rPr>
          <w:rFonts w:ascii="Verdana" w:hAnsi="Verdana" w:cs="Arial"/>
          <w:lang w:val="en-GB"/>
        </w:rPr>
        <w:t># # #</w:t>
      </w:r>
    </w:p>
    <w:p w14:paraId="44BF9D9A" w14:textId="060DEA93" w:rsidR="001D6A99" w:rsidRDefault="001D6A99" w:rsidP="001D6A99">
      <w:pPr>
        <w:rPr>
          <w:rFonts w:ascii="Verdana" w:hAnsi="Verdana" w:cs="Arial"/>
          <w:lang w:val="en-GB"/>
        </w:rPr>
      </w:pPr>
    </w:p>
    <w:p w14:paraId="19B24EC0" w14:textId="42D9026B" w:rsidR="00D608F2" w:rsidRDefault="00BD781A" w:rsidP="001D6A99">
      <w:pPr>
        <w:rPr>
          <w:rFonts w:ascii="Verdana" w:eastAsia="Calibri" w:hAnsi="Verdana"/>
          <w:b/>
        </w:rPr>
      </w:pPr>
      <w:r>
        <w:rPr>
          <w:rFonts w:ascii="Verdana" w:eastAsia="Calibri" w:hAnsi="Verdana"/>
          <w:b/>
        </w:rPr>
        <w:t>A</w:t>
      </w:r>
      <w:r w:rsidR="00D608F2" w:rsidRPr="00C94BFF">
        <w:rPr>
          <w:rFonts w:ascii="Verdana" w:eastAsia="Calibri" w:hAnsi="Verdana"/>
          <w:b/>
        </w:rPr>
        <w:t>bout</w:t>
      </w:r>
      <w:r w:rsidR="00AA55BF">
        <w:rPr>
          <w:rFonts w:ascii="Verdana" w:eastAsia="Calibri" w:hAnsi="Verdana"/>
          <w:b/>
        </w:rPr>
        <w:t xml:space="preserve"> IMA Food North America</w:t>
      </w:r>
    </w:p>
    <w:p w14:paraId="6EF4E4F3" w14:textId="77777777" w:rsidR="00AA55BF" w:rsidRPr="00C94BFF" w:rsidRDefault="00AA55BF" w:rsidP="001D6A99">
      <w:pPr>
        <w:rPr>
          <w:rFonts w:ascii="Verdana" w:eastAsia="Calibri" w:hAnsi="Verdana"/>
          <w:b/>
        </w:rPr>
      </w:pPr>
    </w:p>
    <w:p w14:paraId="6883CF4C" w14:textId="6E2615F7" w:rsidR="00D608F2" w:rsidRPr="007C703D" w:rsidRDefault="00D608F2" w:rsidP="00D608F2">
      <w:pPr>
        <w:spacing w:line="264" w:lineRule="auto"/>
        <w:rPr>
          <w:rFonts w:ascii="Verdana" w:hAnsi="Verdana" w:cs="Arial"/>
        </w:rPr>
      </w:pPr>
      <w:bookmarkStart w:id="0" w:name="_Hlk51768701"/>
      <w:r w:rsidRPr="007C703D">
        <w:rPr>
          <w:rFonts w:ascii="Verdana" w:hAnsi="Verdana" w:cs="Arial"/>
        </w:rPr>
        <w:t xml:space="preserve">IMA </w:t>
      </w:r>
      <w:r w:rsidR="00AA55BF">
        <w:rPr>
          <w:rFonts w:ascii="Verdana" w:hAnsi="Verdana" w:cs="Arial"/>
        </w:rPr>
        <w:t>Food North America</w:t>
      </w:r>
      <w:r w:rsidRPr="007C703D">
        <w:rPr>
          <w:rFonts w:ascii="Verdana" w:hAnsi="Verdana" w:cs="Arial"/>
        </w:rPr>
        <w:t xml:space="preserve"> serves the dairy and food industries with several brands of the IMA group (Corazza, Erca, Fillshape, Gasti, Hamba</w:t>
      </w:r>
      <w:r w:rsidR="00CE3D70">
        <w:rPr>
          <w:rFonts w:ascii="Verdana" w:hAnsi="Verdana" w:cs="Arial"/>
        </w:rPr>
        <w:t>, Hassia</w:t>
      </w:r>
      <w:r w:rsidRPr="007C703D">
        <w:rPr>
          <w:rFonts w:ascii="Verdana" w:hAnsi="Verdana" w:cs="Arial"/>
        </w:rPr>
        <w:t xml:space="preserve"> and </w:t>
      </w:r>
      <w:r w:rsidR="00CE3D70">
        <w:rPr>
          <w:rFonts w:ascii="Verdana" w:hAnsi="Verdana" w:cs="Arial"/>
        </w:rPr>
        <w:t>Intecma</w:t>
      </w:r>
      <w:r w:rsidRPr="007C703D">
        <w:rPr>
          <w:rFonts w:ascii="Verdana" w:hAnsi="Verdana" w:cs="Arial"/>
        </w:rPr>
        <w:t>) and offers a portfolio covering nearly all areas of packaging machine application, including:</w:t>
      </w:r>
    </w:p>
    <w:p w14:paraId="23B4959D" w14:textId="77777777" w:rsidR="00D608F2" w:rsidRPr="007C703D" w:rsidRDefault="00D608F2" w:rsidP="00D608F2">
      <w:pPr>
        <w:spacing w:line="264" w:lineRule="auto"/>
        <w:rPr>
          <w:rFonts w:ascii="Verdana" w:hAnsi="Verdana" w:cs="Arial"/>
        </w:rPr>
      </w:pPr>
    </w:p>
    <w:p w14:paraId="149A65B6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Filling and sealing machines (FS) for preformed cups and bottles</w:t>
      </w:r>
    </w:p>
    <w:p w14:paraId="7F4D8FCE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>orming, filling and sealing machines (FFS) for packaging products in the food, dairy, and beverage segments (filled up to the aseptic level)</w:t>
      </w:r>
    </w:p>
    <w:p w14:paraId="5EF29947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>illing systems for flexible stand-up pouches with and without spout for dairy, food, beverage and personal care sectors</w:t>
      </w:r>
    </w:p>
    <w:p w14:paraId="46897BE3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W</w:t>
      </w:r>
      <w:r w:rsidR="00D608F2" w:rsidRPr="005C1570">
        <w:rPr>
          <w:rFonts w:ascii="Verdana" w:hAnsi="Verdana" w:cs="Arial"/>
        </w:rPr>
        <w:t>rapping machines for packaging butter, fresh cheese, soup cubes, yeast, margarine, etc.</w:t>
      </w:r>
    </w:p>
    <w:p w14:paraId="07FC6718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Aseptic vertical and horizontal form, fill and seal machines for stick packs / pouches (with corresponding dosing systems)</w:t>
      </w:r>
    </w:p>
    <w:p w14:paraId="546B2936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FFS machines for packaging single portions of coffee, honey, jam, etc.</w:t>
      </w:r>
      <w:bookmarkEnd w:id="0"/>
      <w:r w:rsidRPr="005C1570">
        <w:rPr>
          <w:rFonts w:ascii="Verdana" w:hAnsi="Verdana" w:cs="Arial"/>
        </w:rPr>
        <w:t xml:space="preserve"> </w:t>
      </w:r>
    </w:p>
    <w:p w14:paraId="63E00E9D" w14:textId="77777777" w:rsidR="005C1570" w:rsidRDefault="005C1570" w:rsidP="005C1570">
      <w:pPr>
        <w:spacing w:line="264" w:lineRule="auto"/>
        <w:rPr>
          <w:rFonts w:ascii="Verdana" w:hAnsi="Verdana" w:cs="Arial"/>
        </w:rPr>
      </w:pPr>
    </w:p>
    <w:p w14:paraId="2A99F678" w14:textId="42B8F198" w:rsidR="0053439C" w:rsidRPr="00D94A0F" w:rsidRDefault="00D608F2" w:rsidP="00051BC0">
      <w:pPr>
        <w:spacing w:line="264" w:lineRule="auto"/>
        <w:rPr>
          <w:rFonts w:ascii="Verdana" w:hAnsi="Verdana" w:cs="Arial"/>
          <w:b/>
          <w:bCs/>
          <w:sz w:val="16"/>
          <w:szCs w:val="16"/>
          <w:lang w:val="en-GB"/>
        </w:rPr>
      </w:pPr>
      <w:r w:rsidRPr="00EA3D7C">
        <w:rPr>
          <w:rFonts w:ascii="Verdana" w:hAnsi="Verdana" w:cs="Arial"/>
        </w:rPr>
        <w:t>For more information, visit</w:t>
      </w:r>
      <w:r w:rsidR="00586972">
        <w:rPr>
          <w:rFonts w:ascii="Verdana" w:hAnsi="Verdana" w:cs="Arial"/>
        </w:rPr>
        <w:t xml:space="preserve"> </w:t>
      </w:r>
      <w:hyperlink r:id="rId8" w:history="1">
        <w:r w:rsidR="00586972" w:rsidRPr="00586972">
          <w:rPr>
            <w:rStyle w:val="Hyperlink"/>
            <w:rFonts w:ascii="Verdana" w:hAnsi="Verdana" w:cs="Arial"/>
          </w:rPr>
          <w:t>www.ima.it/foodanddairy</w:t>
        </w:r>
      </w:hyperlink>
      <w:r w:rsidR="00586972">
        <w:rPr>
          <w:rFonts w:ascii="Verdana" w:hAnsi="Verdana" w:cs="Arial"/>
        </w:rPr>
        <w:t>.</w:t>
      </w:r>
      <w:r w:rsidRPr="00EA3D7C">
        <w:rPr>
          <w:rFonts w:ascii="Verdana" w:hAnsi="Verdana" w:cs="Arial"/>
        </w:rPr>
        <w:t xml:space="preserve"> </w:t>
      </w:r>
    </w:p>
    <w:sectPr w:rsidR="0053439C" w:rsidRPr="00D94A0F" w:rsidSect="00801C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418" w:bottom="851" w:left="3119" w:header="851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0ACCD" w14:textId="77777777" w:rsidR="005E2D31" w:rsidRPr="00807FC0" w:rsidRDefault="005E2D31">
      <w:r>
        <w:separator/>
      </w:r>
    </w:p>
  </w:endnote>
  <w:endnote w:type="continuationSeparator" w:id="0">
    <w:p w14:paraId="76A0B61E" w14:textId="77777777" w:rsidR="005E2D31" w:rsidRPr="00807FC0" w:rsidRDefault="005E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 Garde">
    <w:altName w:val="Century Gothic"/>
    <w:charset w:val="00"/>
    <w:family w:val="auto"/>
    <w:pitch w:val="variable"/>
    <w:sig w:usb0="03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66ACA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EB9D8D" w14:textId="77777777" w:rsidR="00DF64D6" w:rsidRPr="00807FC0" w:rsidRDefault="00DF64D6" w:rsidP="00EA4D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9F2FB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6"/>
        <w:szCs w:val="16"/>
      </w:rPr>
    </w:pPr>
    <w:r>
      <w:rPr>
        <w:rStyle w:val="PageNumber"/>
        <w:rFonts w:ascii="Arial" w:hAnsi="Arial"/>
        <w:sz w:val="16"/>
      </w:rPr>
      <w:fldChar w:fldCharType="begin"/>
    </w:r>
    <w:r>
      <w:rPr>
        <w:rStyle w:val="PageNumber"/>
        <w:rFonts w:ascii="Arial" w:hAnsi="Arial"/>
        <w:sz w:val="16"/>
      </w:rPr>
      <w:instrText xml:space="preserve">PAGE  </w:instrText>
    </w:r>
    <w:r>
      <w:rPr>
        <w:rStyle w:val="PageNumber"/>
        <w:rFonts w:ascii="Arial" w:hAnsi="Arial"/>
        <w:sz w:val="16"/>
      </w:rPr>
      <w:fldChar w:fldCharType="separate"/>
    </w:r>
    <w:r w:rsidR="00344B50">
      <w:rPr>
        <w:rStyle w:val="PageNumber"/>
        <w:rFonts w:ascii="Arial" w:hAnsi="Arial"/>
        <w:noProof/>
        <w:sz w:val="16"/>
      </w:rPr>
      <w:t>2</w:t>
    </w:r>
    <w:r>
      <w:rPr>
        <w:rStyle w:val="PageNumber"/>
        <w:rFonts w:ascii="Arial" w:hAnsi="Arial"/>
        <w:sz w:val="16"/>
      </w:rPr>
      <w:fldChar w:fldCharType="end"/>
    </w:r>
  </w:p>
  <w:p w14:paraId="361B8FC7" w14:textId="77777777" w:rsidR="00DF64D6" w:rsidRPr="00807FC0" w:rsidRDefault="00DF64D6" w:rsidP="00EA4D8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38B86" w14:textId="77777777" w:rsidR="00353801" w:rsidRDefault="003538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F3A4C" w14:textId="77777777" w:rsidR="005E2D31" w:rsidRPr="00807FC0" w:rsidRDefault="005E2D31">
      <w:r>
        <w:separator/>
      </w:r>
    </w:p>
  </w:footnote>
  <w:footnote w:type="continuationSeparator" w:id="0">
    <w:p w14:paraId="19D3AACD" w14:textId="77777777" w:rsidR="005E2D31" w:rsidRPr="00807FC0" w:rsidRDefault="005E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B53B" w14:textId="77777777" w:rsidR="00353801" w:rsidRDefault="003538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845C2" w14:textId="2A72DFB9" w:rsidR="00DF64D6" w:rsidRDefault="00353801" w:rsidP="00353801">
    <w:pPr>
      <w:pStyle w:val="Header"/>
      <w:tabs>
        <w:tab w:val="clear" w:pos="4536"/>
        <w:tab w:val="clear" w:pos="9072"/>
        <w:tab w:val="left" w:pos="3050"/>
      </w:tabs>
      <w:ind w:hanging="28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5F44E2" wp14:editId="087AAD30">
          <wp:simplePos x="0" y="0"/>
          <wp:positionH relativeFrom="page">
            <wp:align>center</wp:align>
          </wp:positionH>
          <wp:positionV relativeFrom="paragraph">
            <wp:posOffset>-286385</wp:posOffset>
          </wp:positionV>
          <wp:extent cx="3022600" cy="1181100"/>
          <wp:effectExtent l="0" t="0" r="6350" b="0"/>
          <wp:wrapNone/>
          <wp:docPr id="758020414" name="Picture 1" descr="A logo with black and red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020414" name="Picture 1" descr="A logo with black and red lett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0CD8FE4B" w14:textId="77777777" w:rsidR="00BE2FD7" w:rsidRDefault="00BE2FD7" w:rsidP="00EA4D89">
    <w:pPr>
      <w:pStyle w:val="Header"/>
      <w:ind w:hanging="284"/>
    </w:pPr>
  </w:p>
  <w:p w14:paraId="7BA03C6A" w14:textId="1EE1A8EF" w:rsidR="00BE2FD7" w:rsidRPr="00807FC0" w:rsidRDefault="00BE2FD7" w:rsidP="00BE2FD7">
    <w:pPr>
      <w:pStyle w:val="Header"/>
    </w:pPr>
  </w:p>
  <w:p w14:paraId="4D3A9F0D" w14:textId="77777777" w:rsidR="00DF64D6" w:rsidRPr="00807FC0" w:rsidRDefault="00DF64D6" w:rsidP="00EA4D89">
    <w:pPr>
      <w:pStyle w:val="Header"/>
      <w:ind w:hanging="425"/>
    </w:pPr>
    <w:r>
      <w:tab/>
      <w:t xml:space="preserve">  </w:t>
    </w:r>
    <w:r>
      <w:tab/>
      <w:t xml:space="preserve"> </w:t>
    </w:r>
  </w:p>
  <w:p w14:paraId="5CF488F7" w14:textId="77777777" w:rsidR="00DF64D6" w:rsidRPr="00807FC0" w:rsidRDefault="00DF64D6" w:rsidP="00EA4D89">
    <w:pPr>
      <w:pStyle w:val="Header"/>
      <w:ind w:hanging="567"/>
    </w:pPr>
  </w:p>
  <w:p w14:paraId="2C37645E" w14:textId="77777777" w:rsidR="00DF64D6" w:rsidRPr="00807FC0" w:rsidRDefault="00DF64D6" w:rsidP="00EA4D89">
    <w:pPr>
      <w:pStyle w:val="Header"/>
      <w:ind w:hanging="567"/>
      <w:jc w:val="center"/>
    </w:pPr>
  </w:p>
  <w:p w14:paraId="64122E8E" w14:textId="77777777" w:rsidR="00DF64D6" w:rsidRPr="00807FC0" w:rsidRDefault="00DF64D6" w:rsidP="00EA4D89">
    <w:pPr>
      <w:pStyle w:val="Header"/>
      <w:ind w:hanging="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243A" w14:textId="77777777" w:rsidR="00DF64D6" w:rsidRPr="00807FC0" w:rsidRDefault="00337C11" w:rsidP="00EA4D89">
    <w:pPr>
      <w:pStyle w:val="Header"/>
    </w:pPr>
    <w:r>
      <w:rPr>
        <w:noProof/>
      </w:rPr>
      <w:drawing>
        <wp:inline distT="0" distB="0" distL="0" distR="0" wp14:anchorId="29237938" wp14:editId="50EE262F">
          <wp:extent cx="2952750" cy="361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7A3B">
      <w:t xml:space="preserve">           </w:t>
    </w:r>
    <w:r w:rsidR="0053439C">
      <w:t xml:space="preserve">      </w:t>
    </w:r>
    <w:r w:rsidR="00A97A3B">
      <w:t xml:space="preserve">      </w:t>
    </w:r>
    <w:r w:rsidR="00DF64D6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554C6"/>
    <w:multiLevelType w:val="hybridMultilevel"/>
    <w:tmpl w:val="E4E49EBA"/>
    <w:lvl w:ilvl="0" w:tplc="F8E28B2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45589B4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691CD30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7F0D41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876E307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A514614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60076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8E8A7E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52085CD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BDC651A"/>
    <w:multiLevelType w:val="hybridMultilevel"/>
    <w:tmpl w:val="E482E6E0"/>
    <w:lvl w:ilvl="0" w:tplc="02861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A2D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D6A4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09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253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AC7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0A7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C3E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17AE5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0173"/>
    <w:multiLevelType w:val="hybridMultilevel"/>
    <w:tmpl w:val="9A5096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B55DB"/>
    <w:multiLevelType w:val="hybridMultilevel"/>
    <w:tmpl w:val="F28ED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01420"/>
    <w:multiLevelType w:val="hybridMultilevel"/>
    <w:tmpl w:val="808CF8B0"/>
    <w:lvl w:ilvl="0" w:tplc="A3462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287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C6B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AE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47F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1E1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16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21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ACDC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262A5"/>
    <w:multiLevelType w:val="hybridMultilevel"/>
    <w:tmpl w:val="400C9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51DD2"/>
    <w:multiLevelType w:val="hybridMultilevel"/>
    <w:tmpl w:val="70D28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189726">
    <w:abstractNumId w:val="1"/>
  </w:num>
  <w:num w:numId="2" w16cid:durableId="549729581">
    <w:abstractNumId w:val="4"/>
  </w:num>
  <w:num w:numId="3" w16cid:durableId="162211896">
    <w:abstractNumId w:val="0"/>
  </w:num>
  <w:num w:numId="4" w16cid:durableId="666635067">
    <w:abstractNumId w:val="6"/>
  </w:num>
  <w:num w:numId="5" w16cid:durableId="314260999">
    <w:abstractNumId w:val="2"/>
  </w:num>
  <w:num w:numId="6" w16cid:durableId="1292245954">
    <w:abstractNumId w:val="5"/>
  </w:num>
  <w:num w:numId="7" w16cid:durableId="989135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3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47"/>
    <w:rsid w:val="00050AE9"/>
    <w:rsid w:val="00051BC0"/>
    <w:rsid w:val="00051FE9"/>
    <w:rsid w:val="00071394"/>
    <w:rsid w:val="000721F0"/>
    <w:rsid w:val="000878E2"/>
    <w:rsid w:val="0009540A"/>
    <w:rsid w:val="000B2EAD"/>
    <w:rsid w:val="000D2C56"/>
    <w:rsid w:val="000E25DA"/>
    <w:rsid w:val="00101230"/>
    <w:rsid w:val="0010278C"/>
    <w:rsid w:val="00113163"/>
    <w:rsid w:val="001174EB"/>
    <w:rsid w:val="001301B4"/>
    <w:rsid w:val="001307C6"/>
    <w:rsid w:val="00146BE3"/>
    <w:rsid w:val="00151C95"/>
    <w:rsid w:val="00170E74"/>
    <w:rsid w:val="0018586B"/>
    <w:rsid w:val="00193498"/>
    <w:rsid w:val="001954BB"/>
    <w:rsid w:val="001D305D"/>
    <w:rsid w:val="001D4B94"/>
    <w:rsid w:val="001D6A99"/>
    <w:rsid w:val="001E70B1"/>
    <w:rsid w:val="00206BFB"/>
    <w:rsid w:val="00210919"/>
    <w:rsid w:val="002124E2"/>
    <w:rsid w:val="00214E38"/>
    <w:rsid w:val="0023786D"/>
    <w:rsid w:val="0027352F"/>
    <w:rsid w:val="002850A7"/>
    <w:rsid w:val="002B27F4"/>
    <w:rsid w:val="002E02DC"/>
    <w:rsid w:val="002E31F0"/>
    <w:rsid w:val="002E66AB"/>
    <w:rsid w:val="00303289"/>
    <w:rsid w:val="00326594"/>
    <w:rsid w:val="00330957"/>
    <w:rsid w:val="00331C79"/>
    <w:rsid w:val="00332BEA"/>
    <w:rsid w:val="00337C11"/>
    <w:rsid w:val="00344B50"/>
    <w:rsid w:val="00347339"/>
    <w:rsid w:val="0035266C"/>
    <w:rsid w:val="00353801"/>
    <w:rsid w:val="00390A23"/>
    <w:rsid w:val="003A5DEC"/>
    <w:rsid w:val="003C146D"/>
    <w:rsid w:val="003E4C5E"/>
    <w:rsid w:val="00421D96"/>
    <w:rsid w:val="0045150F"/>
    <w:rsid w:val="0045212B"/>
    <w:rsid w:val="004A6676"/>
    <w:rsid w:val="004E475C"/>
    <w:rsid w:val="004F4870"/>
    <w:rsid w:val="004F7033"/>
    <w:rsid w:val="004F7950"/>
    <w:rsid w:val="0053439C"/>
    <w:rsid w:val="00540C79"/>
    <w:rsid w:val="00561DBE"/>
    <w:rsid w:val="00565127"/>
    <w:rsid w:val="00571EDE"/>
    <w:rsid w:val="005747BA"/>
    <w:rsid w:val="005777F0"/>
    <w:rsid w:val="0058047E"/>
    <w:rsid w:val="00586972"/>
    <w:rsid w:val="005909C8"/>
    <w:rsid w:val="005B3098"/>
    <w:rsid w:val="005C1570"/>
    <w:rsid w:val="005C67BD"/>
    <w:rsid w:val="005E2D31"/>
    <w:rsid w:val="005E51DA"/>
    <w:rsid w:val="005F3323"/>
    <w:rsid w:val="00606FE0"/>
    <w:rsid w:val="006166E1"/>
    <w:rsid w:val="00631AC4"/>
    <w:rsid w:val="00652ABF"/>
    <w:rsid w:val="00653C91"/>
    <w:rsid w:val="006663E0"/>
    <w:rsid w:val="00680F34"/>
    <w:rsid w:val="00690456"/>
    <w:rsid w:val="006A6127"/>
    <w:rsid w:val="006C28CC"/>
    <w:rsid w:val="006C5FD5"/>
    <w:rsid w:val="006E7791"/>
    <w:rsid w:val="00711835"/>
    <w:rsid w:val="00721402"/>
    <w:rsid w:val="00775DDD"/>
    <w:rsid w:val="00783C91"/>
    <w:rsid w:val="007B675B"/>
    <w:rsid w:val="007C4CD1"/>
    <w:rsid w:val="00801C4B"/>
    <w:rsid w:val="008031B7"/>
    <w:rsid w:val="00840A39"/>
    <w:rsid w:val="00844317"/>
    <w:rsid w:val="008531D4"/>
    <w:rsid w:val="0089410D"/>
    <w:rsid w:val="008A096C"/>
    <w:rsid w:val="008A5A54"/>
    <w:rsid w:val="008C1C9C"/>
    <w:rsid w:val="008C76D8"/>
    <w:rsid w:val="008E45F0"/>
    <w:rsid w:val="008F262C"/>
    <w:rsid w:val="0090216D"/>
    <w:rsid w:val="00917FA8"/>
    <w:rsid w:val="00930BBE"/>
    <w:rsid w:val="00957310"/>
    <w:rsid w:val="0098759C"/>
    <w:rsid w:val="009C1E0D"/>
    <w:rsid w:val="009F0F02"/>
    <w:rsid w:val="00A00691"/>
    <w:rsid w:val="00A04D6E"/>
    <w:rsid w:val="00A117CA"/>
    <w:rsid w:val="00A12171"/>
    <w:rsid w:val="00A168F5"/>
    <w:rsid w:val="00A241EA"/>
    <w:rsid w:val="00A3030C"/>
    <w:rsid w:val="00A303FB"/>
    <w:rsid w:val="00A4111E"/>
    <w:rsid w:val="00A44E76"/>
    <w:rsid w:val="00A548EA"/>
    <w:rsid w:val="00A82916"/>
    <w:rsid w:val="00A90BB1"/>
    <w:rsid w:val="00A97A3B"/>
    <w:rsid w:val="00AA55BF"/>
    <w:rsid w:val="00AD3CDE"/>
    <w:rsid w:val="00AF6F9C"/>
    <w:rsid w:val="00B04DEA"/>
    <w:rsid w:val="00B26DA7"/>
    <w:rsid w:val="00B34833"/>
    <w:rsid w:val="00B528CB"/>
    <w:rsid w:val="00B61736"/>
    <w:rsid w:val="00B713A2"/>
    <w:rsid w:val="00B86372"/>
    <w:rsid w:val="00BA0F74"/>
    <w:rsid w:val="00BA4CDA"/>
    <w:rsid w:val="00BB56B0"/>
    <w:rsid w:val="00BB65BB"/>
    <w:rsid w:val="00BD781A"/>
    <w:rsid w:val="00BE2FD7"/>
    <w:rsid w:val="00BE75F6"/>
    <w:rsid w:val="00BF3030"/>
    <w:rsid w:val="00C131D5"/>
    <w:rsid w:val="00C140D6"/>
    <w:rsid w:val="00C23154"/>
    <w:rsid w:val="00C2315B"/>
    <w:rsid w:val="00C621D5"/>
    <w:rsid w:val="00C6529E"/>
    <w:rsid w:val="00C76B6B"/>
    <w:rsid w:val="00C83FE9"/>
    <w:rsid w:val="00C87B68"/>
    <w:rsid w:val="00C90F12"/>
    <w:rsid w:val="00C91458"/>
    <w:rsid w:val="00C9605F"/>
    <w:rsid w:val="00CA4A66"/>
    <w:rsid w:val="00CB0215"/>
    <w:rsid w:val="00CB2229"/>
    <w:rsid w:val="00CB5CEC"/>
    <w:rsid w:val="00CC4B07"/>
    <w:rsid w:val="00CC5CA5"/>
    <w:rsid w:val="00CE3D70"/>
    <w:rsid w:val="00CE7AB4"/>
    <w:rsid w:val="00D1510D"/>
    <w:rsid w:val="00D52B47"/>
    <w:rsid w:val="00D608F2"/>
    <w:rsid w:val="00D70F5B"/>
    <w:rsid w:val="00D80DE1"/>
    <w:rsid w:val="00D900EE"/>
    <w:rsid w:val="00D91E6B"/>
    <w:rsid w:val="00D94A0F"/>
    <w:rsid w:val="00D97691"/>
    <w:rsid w:val="00DA4194"/>
    <w:rsid w:val="00DD512F"/>
    <w:rsid w:val="00DE5582"/>
    <w:rsid w:val="00DF64D6"/>
    <w:rsid w:val="00E001B4"/>
    <w:rsid w:val="00E142E5"/>
    <w:rsid w:val="00E20C85"/>
    <w:rsid w:val="00E31758"/>
    <w:rsid w:val="00E34847"/>
    <w:rsid w:val="00E408ED"/>
    <w:rsid w:val="00E50008"/>
    <w:rsid w:val="00E77DDB"/>
    <w:rsid w:val="00E847DB"/>
    <w:rsid w:val="00E84B38"/>
    <w:rsid w:val="00E86915"/>
    <w:rsid w:val="00EA3D7C"/>
    <w:rsid w:val="00EA4D89"/>
    <w:rsid w:val="00EC2C5F"/>
    <w:rsid w:val="00EC395E"/>
    <w:rsid w:val="00EE2252"/>
    <w:rsid w:val="00EE2D27"/>
    <w:rsid w:val="00F04083"/>
    <w:rsid w:val="00F1391F"/>
    <w:rsid w:val="00F31F6E"/>
    <w:rsid w:val="00F34209"/>
    <w:rsid w:val="00F42B83"/>
    <w:rsid w:val="00F47F3E"/>
    <w:rsid w:val="00F60515"/>
    <w:rsid w:val="00F71F29"/>
    <w:rsid w:val="00FB12A4"/>
    <w:rsid w:val="00FB5B4C"/>
    <w:rsid w:val="00FC2C9B"/>
    <w:rsid w:val="00FF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AFCABC9"/>
  <w15:docId w15:val="{AA9B5DBF-EB41-4D31-954D-7A6B32B8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vant Garde" w:hAnsi="Avant Garde"/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spacing w:line="360" w:lineRule="atLeast"/>
      <w:ind w:right="40"/>
      <w:outlineLvl w:val="0"/>
    </w:pPr>
    <w:rPr>
      <w:rFonts w:ascii="Helvetica" w:eastAsia="Times New Roman" w:hAnsi="Helvetica"/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Helvetica" w:eastAsia="Times New Roman" w:hAnsi="Helvetica"/>
      <w:b/>
      <w:sz w:val="16"/>
    </w:rPr>
  </w:style>
  <w:style w:type="paragraph" w:styleId="Heading3">
    <w:name w:val="heading 3"/>
    <w:basedOn w:val="Normal"/>
    <w:next w:val="Normal"/>
    <w:qFormat/>
    <w:pPr>
      <w:keepNext/>
      <w:spacing w:line="360" w:lineRule="atLeast"/>
      <w:ind w:right="40"/>
      <w:outlineLvl w:val="2"/>
    </w:pPr>
    <w:rPr>
      <w:rFonts w:ascii="Helvetica" w:eastAsia="Times New Roman" w:hAnsi="Helvetica"/>
      <w:b/>
      <w:sz w:val="24"/>
    </w:rPr>
  </w:style>
  <w:style w:type="paragraph" w:styleId="Heading4">
    <w:name w:val="heading 4"/>
    <w:basedOn w:val="Normal"/>
    <w:next w:val="Normal"/>
    <w:qFormat/>
    <w:pPr>
      <w:keepNext/>
      <w:spacing w:after="120" w:line="360" w:lineRule="atLeast"/>
      <w:outlineLvl w:val="3"/>
    </w:pPr>
    <w:rPr>
      <w:rFonts w:ascii="Helvetica" w:hAnsi="Helvetica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tLeast"/>
    </w:pPr>
    <w:rPr>
      <w:rFonts w:ascii="Helvetica" w:eastAsia="Times New Roman" w:hAnsi="Helvetica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spacing w:line="360" w:lineRule="auto"/>
      <w:ind w:left="1701"/>
    </w:pPr>
    <w:rPr>
      <w:sz w:val="24"/>
    </w:rPr>
  </w:style>
  <w:style w:type="paragraph" w:styleId="BodyText2">
    <w:name w:val="Body Text 2"/>
    <w:basedOn w:val="Normal"/>
    <w:pPr>
      <w:spacing w:line="360" w:lineRule="atLeast"/>
      <w:ind w:right="40"/>
    </w:pPr>
    <w:rPr>
      <w:rFonts w:ascii="Helvetica" w:eastAsia="Times New Roman" w:hAnsi="Helvetica"/>
      <w:sz w:val="24"/>
    </w:rPr>
  </w:style>
  <w:style w:type="paragraph" w:styleId="BodyText3">
    <w:name w:val="Body Text 3"/>
    <w:basedOn w:val="Normal"/>
    <w:rPr>
      <w:rFonts w:ascii="Helvetica" w:eastAsia="Times New Roman" w:hAnsi="Helvetica"/>
      <w:b/>
    </w:rPr>
  </w:style>
  <w:style w:type="paragraph" w:styleId="BlockText">
    <w:name w:val="Block Text"/>
    <w:basedOn w:val="Normal"/>
    <w:pPr>
      <w:spacing w:after="120" w:line="360" w:lineRule="atLeast"/>
      <w:ind w:left="142" w:right="-286"/>
    </w:pPr>
    <w:rPr>
      <w:rFonts w:ascii="Helvetica" w:hAnsi="Helvetica"/>
      <w:sz w:val="24"/>
    </w:rPr>
  </w:style>
  <w:style w:type="character" w:styleId="Hyperlink">
    <w:name w:val="Hyperlink"/>
    <w:rsid w:val="00B914CC"/>
    <w:rPr>
      <w:color w:val="0000FF"/>
      <w:u w:val="single"/>
      <w:lang w:val="en-US"/>
    </w:rPr>
  </w:style>
  <w:style w:type="character" w:styleId="PageNumber">
    <w:name w:val="page number"/>
    <w:basedOn w:val="DefaultParagraphFont"/>
    <w:rsid w:val="00AC6D98"/>
  </w:style>
  <w:style w:type="character" w:styleId="Strong">
    <w:name w:val="Strong"/>
    <w:qFormat/>
    <w:rsid w:val="00AC6D98"/>
    <w:rPr>
      <w:b/>
      <w:bCs/>
      <w:lang w:val="en-US"/>
    </w:rPr>
  </w:style>
  <w:style w:type="character" w:customStyle="1" w:styleId="BesuchterHyperlink">
    <w:name w:val="BesuchterHyperlink"/>
    <w:rsid w:val="00AC6D98"/>
    <w:rPr>
      <w:color w:val="800080"/>
      <w:u w:val="single"/>
      <w:lang w:val="en-US"/>
    </w:rPr>
  </w:style>
  <w:style w:type="paragraph" w:styleId="BalloonText">
    <w:name w:val="Balloon Text"/>
    <w:basedOn w:val="Normal"/>
    <w:semiHidden/>
    <w:rsid w:val="00AD3D73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rsid w:val="002B5B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semiHidden/>
    <w:rsid w:val="00E906B8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982CB2"/>
    <w:rPr>
      <w:sz w:val="16"/>
      <w:szCs w:val="16"/>
      <w:lang w:val="en-US"/>
    </w:rPr>
  </w:style>
  <w:style w:type="paragraph" w:styleId="CommentText">
    <w:name w:val="annotation text"/>
    <w:basedOn w:val="Normal"/>
    <w:semiHidden/>
    <w:rsid w:val="00982CB2"/>
  </w:style>
  <w:style w:type="paragraph" w:styleId="CommentSubject">
    <w:name w:val="annotation subject"/>
    <w:basedOn w:val="CommentText"/>
    <w:next w:val="CommentText"/>
    <w:semiHidden/>
    <w:rsid w:val="00982CB2"/>
    <w:rPr>
      <w:b/>
      <w:bCs/>
    </w:rPr>
  </w:style>
  <w:style w:type="paragraph" w:styleId="FootnoteText">
    <w:name w:val="footnote text"/>
    <w:basedOn w:val="Normal"/>
    <w:link w:val="FootnoteTextChar"/>
    <w:rsid w:val="00560CAE"/>
    <w:rPr>
      <w:lang w:eastAsia="x-none"/>
    </w:rPr>
  </w:style>
  <w:style w:type="character" w:customStyle="1" w:styleId="FootnoteTextChar">
    <w:name w:val="Footnote Text Char"/>
    <w:link w:val="FootnoteText"/>
    <w:rsid w:val="00560CAE"/>
    <w:rPr>
      <w:rFonts w:ascii="Avant Garde" w:hAnsi="Avant Garde"/>
      <w:lang w:val="en-US"/>
    </w:rPr>
  </w:style>
  <w:style w:type="character" w:styleId="FootnoteReference">
    <w:name w:val="footnote reference"/>
    <w:rsid w:val="00560CAE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rsid w:val="00560CAE"/>
    <w:rPr>
      <w:lang w:eastAsia="x-none"/>
    </w:rPr>
  </w:style>
  <w:style w:type="character" w:customStyle="1" w:styleId="EndnoteTextChar">
    <w:name w:val="Endnote Text Char"/>
    <w:link w:val="EndnoteText"/>
    <w:rsid w:val="00560CAE"/>
    <w:rPr>
      <w:rFonts w:ascii="Avant Garde" w:hAnsi="Avant Garde"/>
      <w:lang w:val="en-US"/>
    </w:rPr>
  </w:style>
  <w:style w:type="character" w:styleId="EndnoteReference">
    <w:name w:val="endnote reference"/>
    <w:rsid w:val="00560CAE"/>
    <w:rPr>
      <w:vertAlign w:val="superscript"/>
      <w:lang w:val="en-US"/>
    </w:rPr>
  </w:style>
  <w:style w:type="paragraph" w:styleId="Revision">
    <w:name w:val="Revision"/>
    <w:hidden/>
    <w:uiPriority w:val="99"/>
    <w:semiHidden/>
    <w:rsid w:val="00560CAE"/>
    <w:rPr>
      <w:rFonts w:ascii="Avant Garde" w:hAnsi="Avant Garde"/>
      <w:lang w:val="en-US" w:eastAsia="de-DE"/>
    </w:rPr>
  </w:style>
  <w:style w:type="character" w:customStyle="1" w:styleId="HeaderChar">
    <w:name w:val="Header Char"/>
    <w:link w:val="Header"/>
    <w:uiPriority w:val="99"/>
    <w:rsid w:val="00561DBE"/>
    <w:rPr>
      <w:rFonts w:ascii="Avant Garde" w:hAnsi="Avant Garde"/>
      <w:lang w:val="en-US"/>
    </w:rPr>
  </w:style>
  <w:style w:type="character" w:styleId="UnresolvedMention">
    <w:name w:val="Unresolved Mention"/>
    <w:uiPriority w:val="99"/>
    <w:semiHidden/>
    <w:unhideWhenUsed/>
    <w:rsid w:val="00D80D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57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AF6F9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F6F9C"/>
    <w:rPr>
      <w:rFonts w:ascii="Calibri" w:eastAsiaTheme="minorHAnsi" w:hAnsi="Calibri" w:cstheme="minorBidi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a.it/foodanddair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C2973-77F3-4727-AEEF-1F0EC911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504</Words>
  <Characters>2879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Rob</vt:lpstr>
      <vt:lpstr>Rob</vt:lpstr>
    </vt:vector>
  </TitlesOfParts>
  <Company>Microsoft</Company>
  <LinksUpToDate>false</LinksUpToDate>
  <CharactersWithSpaces>3377</CharactersWithSpaces>
  <SharedDoc>false</SharedDoc>
  <HLinks>
    <vt:vector size="6" baseType="variant">
      <vt:variant>
        <vt:i4>5701708</vt:i4>
      </vt:variant>
      <vt:variant>
        <vt:i4>0</vt:i4>
      </vt:variant>
      <vt:variant>
        <vt:i4>0</vt:i4>
      </vt:variant>
      <vt:variant>
        <vt:i4>5</vt:i4>
      </vt:variant>
      <vt:variant>
        <vt:lpwstr>http://www.imadairyfood.com/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</dc:title>
  <dc:subject/>
  <dc:creator>E-Financial-Translations</dc:creator>
  <cp:keywords/>
  <dc:description/>
  <cp:lastModifiedBy>Christopher Dale</cp:lastModifiedBy>
  <cp:revision>2</cp:revision>
  <cp:lastPrinted>2020-08-12T12:02:00Z</cp:lastPrinted>
  <dcterms:created xsi:type="dcterms:W3CDTF">2025-06-27T18:38:00Z</dcterms:created>
  <dcterms:modified xsi:type="dcterms:W3CDTF">2025-06-27T18:38:00Z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000800f4000000000000010250500207f7000400038000</vt:lpwstr>
  </property>
</Properties>
</file>