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9C6E" w14:textId="541E556F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05A1" wp14:editId="2CF4A7BD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8AF34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05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34B8AF34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91773" w14:textId="77777777" w:rsidR="00B50F5C" w:rsidRDefault="00B50F5C" w:rsidP="00B50F5C"/>
    <w:p w14:paraId="40C5A1C5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C49E" wp14:editId="172ABBC4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6C02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A87761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9CB6497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ADEF32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624355B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C49E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" filled="f" stroked="f">
                <v:textbox>
                  <w:txbxContent>
                    <w:p w14:paraId="51C76C02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A87761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9CB6497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3ADEF32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624355B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D7203ED" wp14:editId="7A0D7E00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35D6F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78DBDA4E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2A7BD35" wp14:editId="28129A29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2D714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7611CDBD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40EC3B3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65765D34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>Hoffmann Neopac</w:t>
      </w:r>
    </w:p>
    <w:p w14:paraId="08E2700E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71F18C98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5AAB964F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proofErr w:type="spellStart"/>
      <w:r w:rsidRPr="007334E8">
        <w:rPr>
          <w:rFonts w:ascii="Verdana" w:hAnsi="Verdana"/>
          <w:sz w:val="20"/>
        </w:rPr>
        <w:t>Turchette</w:t>
      </w:r>
      <w:proofErr w:type="spellEnd"/>
      <w:r w:rsidRPr="007334E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Agency</w:t>
      </w:r>
    </w:p>
    <w:p w14:paraId="03B22E8B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65B035CD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10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340CF93A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42D21A8E" w14:textId="3D9B3E5B" w:rsidR="00EC1981" w:rsidRPr="003A30BD" w:rsidRDefault="00C367A7" w:rsidP="00FD74B7">
      <w:pPr>
        <w:jc w:val="center"/>
        <w:rPr>
          <w:rFonts w:ascii="Verdana" w:hAnsi="Verdana"/>
          <w:b/>
          <w:sz w:val="30"/>
          <w:szCs w:val="30"/>
        </w:rPr>
      </w:pPr>
      <w:r w:rsidRPr="003A30BD">
        <w:rPr>
          <w:rFonts w:ascii="Verdana" w:hAnsi="Verdana"/>
          <w:b/>
          <w:sz w:val="30"/>
          <w:szCs w:val="30"/>
        </w:rPr>
        <w:t xml:space="preserve">Neopac </w:t>
      </w:r>
      <w:r w:rsidR="004D4041" w:rsidRPr="003A30BD">
        <w:rPr>
          <w:rFonts w:ascii="Verdana" w:hAnsi="Verdana"/>
          <w:b/>
          <w:sz w:val="30"/>
          <w:szCs w:val="30"/>
        </w:rPr>
        <w:t>Wins</w:t>
      </w:r>
      <w:r w:rsidRPr="003A30BD">
        <w:rPr>
          <w:rFonts w:ascii="Verdana" w:hAnsi="Verdana"/>
          <w:b/>
          <w:sz w:val="30"/>
          <w:szCs w:val="30"/>
        </w:rPr>
        <w:t xml:space="preserve"> </w:t>
      </w:r>
      <w:r w:rsidR="007C3ACE" w:rsidRPr="003A30BD">
        <w:rPr>
          <w:rFonts w:ascii="Verdana" w:hAnsi="Verdana"/>
          <w:b/>
          <w:sz w:val="30"/>
          <w:szCs w:val="30"/>
        </w:rPr>
        <w:t xml:space="preserve">Two Prestigious Tube of the Year Awards from the </w:t>
      </w:r>
      <w:r w:rsidR="00FF0FE1">
        <w:rPr>
          <w:rFonts w:ascii="Verdana" w:hAnsi="Verdana"/>
          <w:b/>
          <w:sz w:val="30"/>
          <w:szCs w:val="30"/>
        </w:rPr>
        <w:t xml:space="preserve">US </w:t>
      </w:r>
      <w:r w:rsidR="007C3ACE" w:rsidRPr="003A30BD">
        <w:rPr>
          <w:rFonts w:ascii="Verdana" w:hAnsi="Verdana"/>
          <w:b/>
          <w:sz w:val="30"/>
          <w:szCs w:val="30"/>
        </w:rPr>
        <w:t>Tube Council</w:t>
      </w:r>
    </w:p>
    <w:p w14:paraId="082169C3" w14:textId="77777777" w:rsidR="003F459B" w:rsidRPr="003A30BD" w:rsidRDefault="003F459B" w:rsidP="00C41413">
      <w:pPr>
        <w:jc w:val="center"/>
        <w:rPr>
          <w:rFonts w:ascii="Verdana" w:hAnsi="Verdana"/>
          <w:b/>
          <w:sz w:val="30"/>
          <w:szCs w:val="30"/>
        </w:rPr>
      </w:pPr>
    </w:p>
    <w:p w14:paraId="7EA8B733" w14:textId="1ECBE447" w:rsidR="00EE64C4" w:rsidRPr="003F459B" w:rsidRDefault="00EE64C4" w:rsidP="003F459B">
      <w:pPr>
        <w:jc w:val="center"/>
        <w:rPr>
          <w:rStyle w:val="A1"/>
          <w:rFonts w:ascii="Verdana" w:hAnsi="Verdana"/>
          <w:b/>
          <w:bCs/>
          <w:i/>
          <w:iCs/>
          <w:color w:val="auto"/>
          <w:sz w:val="24"/>
          <w:szCs w:val="24"/>
        </w:rPr>
      </w:pPr>
      <w:proofErr w:type="spellStart"/>
      <w:r w:rsidRPr="00183F85">
        <w:rPr>
          <w:rFonts w:ascii="Verdana" w:hAnsi="Verdana"/>
          <w:b/>
          <w:bCs/>
          <w:i/>
          <w:iCs/>
          <w:sz w:val="24"/>
          <w:szCs w:val="24"/>
        </w:rPr>
        <w:t>Voltaren</w:t>
      </w:r>
      <w:proofErr w:type="spellEnd"/>
      <w:r w:rsidRPr="00183F85">
        <w:rPr>
          <w:rFonts w:ascii="Verdana" w:hAnsi="Verdana"/>
          <w:b/>
          <w:bCs/>
          <w:i/>
          <w:iCs/>
          <w:sz w:val="24"/>
          <w:szCs w:val="24"/>
        </w:rPr>
        <w:t xml:space="preserve"> Polyfoil® Tube, produced on </w:t>
      </w:r>
      <w:proofErr w:type="spellStart"/>
      <w:r w:rsidRPr="00183F85">
        <w:rPr>
          <w:rFonts w:ascii="Verdana" w:hAnsi="Verdana"/>
          <w:b/>
          <w:bCs/>
          <w:i/>
          <w:iCs/>
          <w:sz w:val="24"/>
          <w:szCs w:val="24"/>
        </w:rPr>
        <w:t>Neopac’s</w:t>
      </w:r>
      <w:proofErr w:type="spellEnd"/>
      <w:r w:rsidRPr="00183F85">
        <w:rPr>
          <w:rFonts w:ascii="Verdana" w:hAnsi="Verdana"/>
          <w:b/>
          <w:bCs/>
          <w:i/>
          <w:iCs/>
          <w:sz w:val="24"/>
          <w:szCs w:val="24"/>
        </w:rPr>
        <w:t xml:space="preserve"> new U.S. tube line, </w:t>
      </w:r>
      <w:r w:rsidR="001A5DC6" w:rsidRPr="00183F85">
        <w:rPr>
          <w:rFonts w:ascii="Verdana" w:hAnsi="Verdana"/>
          <w:b/>
          <w:bCs/>
          <w:i/>
          <w:iCs/>
          <w:sz w:val="24"/>
          <w:szCs w:val="24"/>
        </w:rPr>
        <w:t xml:space="preserve">receives top </w:t>
      </w:r>
      <w:r w:rsidRPr="00183F85">
        <w:rPr>
          <w:rFonts w:ascii="Verdana" w:hAnsi="Verdana"/>
          <w:b/>
          <w:bCs/>
          <w:i/>
          <w:iCs/>
          <w:sz w:val="24"/>
          <w:szCs w:val="24"/>
        </w:rPr>
        <w:t>hono</w:t>
      </w:r>
      <w:r w:rsidR="001A5DC6" w:rsidRPr="00183F85">
        <w:rPr>
          <w:rFonts w:ascii="Verdana" w:hAnsi="Verdana"/>
          <w:b/>
          <w:bCs/>
          <w:i/>
          <w:iCs/>
          <w:sz w:val="24"/>
          <w:szCs w:val="24"/>
        </w:rPr>
        <w:t>rs</w:t>
      </w:r>
      <w:r w:rsidRPr="00183F85">
        <w:rPr>
          <w:rFonts w:ascii="Verdana" w:hAnsi="Verdana"/>
          <w:b/>
          <w:bCs/>
          <w:i/>
          <w:iCs/>
          <w:sz w:val="24"/>
          <w:szCs w:val="24"/>
        </w:rPr>
        <w:t xml:space="preserve"> for </w:t>
      </w:r>
      <w:r w:rsidR="00183F85">
        <w:rPr>
          <w:rFonts w:ascii="Verdana" w:hAnsi="Verdana"/>
          <w:b/>
          <w:bCs/>
          <w:i/>
          <w:iCs/>
          <w:sz w:val="24"/>
          <w:szCs w:val="24"/>
        </w:rPr>
        <w:t>seamlessly combining patient-friendly features with aesthetic appeal.</w:t>
      </w:r>
    </w:p>
    <w:p w14:paraId="7130FE9D" w14:textId="77777777" w:rsidR="00121434" w:rsidRPr="002D58CF" w:rsidRDefault="00121434" w:rsidP="005D11CE">
      <w:pPr>
        <w:spacing w:after="60"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0D75CED6" w14:textId="2BDCE7A7" w:rsidR="001A5DC6" w:rsidRDefault="0043743F" w:rsidP="00CD59A2">
      <w:pPr>
        <w:spacing w:line="36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D74B7">
        <w:rPr>
          <w:rStyle w:val="A1"/>
          <w:rFonts w:ascii="Verdana" w:hAnsi="Verdana" w:cs="Calibri"/>
          <w:i/>
          <w:color w:val="000000" w:themeColor="text1"/>
          <w:sz w:val="20"/>
          <w:szCs w:val="20"/>
        </w:rPr>
        <w:t>Oberdiessbach</w:t>
      </w:r>
      <w:r w:rsidR="009F2845" w:rsidRPr="00FD74B7">
        <w:rPr>
          <w:rStyle w:val="A1"/>
          <w:rFonts w:ascii="Verdana" w:hAnsi="Verdana" w:cs="Calibri"/>
          <w:i/>
          <w:color w:val="000000" w:themeColor="text1"/>
          <w:sz w:val="20"/>
          <w:szCs w:val="20"/>
        </w:rPr>
        <w:t>, Switzerland</w:t>
      </w:r>
      <w:r w:rsidR="009F2845" w:rsidRPr="00FD74B7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2D58CF" w:rsidRPr="00FD74B7">
        <w:rPr>
          <w:rStyle w:val="A1"/>
          <w:rFonts w:ascii="Verdana" w:hAnsi="Verdana"/>
          <w:color w:val="000000" w:themeColor="text1"/>
          <w:sz w:val="20"/>
          <w:szCs w:val="20"/>
        </w:rPr>
        <w:t xml:space="preserve">– </w:t>
      </w:r>
      <w:r w:rsidR="002D58CF" w:rsidRPr="00FD74B7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Neopac</w:t>
      </w:r>
      <w:r w:rsidR="002D58CF" w:rsidRPr="00FD74B7">
        <w:rPr>
          <w:rStyle w:val="A1"/>
          <w:rFonts w:ascii="Verdana" w:hAnsi="Verdana"/>
          <w:color w:val="000000" w:themeColor="text1"/>
          <w:sz w:val="20"/>
          <w:szCs w:val="20"/>
        </w:rPr>
        <w:t xml:space="preserve">, </w:t>
      </w:r>
      <w:r w:rsidR="00091A3C" w:rsidRPr="00FD74B7">
        <w:rPr>
          <w:rStyle w:val="A1"/>
          <w:rFonts w:ascii="Verdana" w:hAnsi="Verdana"/>
          <w:color w:val="000000" w:themeColor="text1"/>
          <w:sz w:val="20"/>
          <w:szCs w:val="20"/>
        </w:rPr>
        <w:t>a global provider of high-quality packaging and dosing applications for pharma, beauty and oral care</w:t>
      </w:r>
      <w:r w:rsidR="002D58CF" w:rsidRPr="00FD74B7">
        <w:rPr>
          <w:rStyle w:val="A1"/>
          <w:rFonts w:ascii="Verdana" w:hAnsi="Verdana"/>
          <w:color w:val="000000" w:themeColor="text1"/>
          <w:sz w:val="20"/>
          <w:szCs w:val="20"/>
        </w:rPr>
        <w:t xml:space="preserve">, </w:t>
      </w:r>
      <w:r w:rsidR="007C3ACE" w:rsidRPr="007C3ACE">
        <w:rPr>
          <w:rFonts w:ascii="Verdana" w:hAnsi="Verdana"/>
          <w:color w:val="000000" w:themeColor="text1"/>
          <w:sz w:val="20"/>
          <w:szCs w:val="20"/>
        </w:rPr>
        <w:t xml:space="preserve">has received </w:t>
      </w:r>
      <w:r w:rsidR="007C3ACE" w:rsidRPr="000A5381">
        <w:rPr>
          <w:rFonts w:ascii="Verdana" w:hAnsi="Verdana"/>
          <w:color w:val="000000" w:themeColor="text1"/>
          <w:sz w:val="20"/>
          <w:szCs w:val="20"/>
        </w:rPr>
        <w:t>two prestigious Tube of the Year Awards from the</w:t>
      </w:r>
      <w:r w:rsidR="00FF0FE1">
        <w:rPr>
          <w:rFonts w:ascii="Verdana" w:hAnsi="Verdana"/>
          <w:color w:val="000000" w:themeColor="text1"/>
          <w:sz w:val="20"/>
          <w:szCs w:val="20"/>
        </w:rPr>
        <w:t xml:space="preserve"> US</w:t>
      </w:r>
      <w:r w:rsidR="007C3ACE" w:rsidRPr="000A5381">
        <w:rPr>
          <w:rFonts w:ascii="Verdana" w:hAnsi="Verdana"/>
          <w:color w:val="000000" w:themeColor="text1"/>
          <w:sz w:val="20"/>
          <w:szCs w:val="20"/>
        </w:rPr>
        <w:t xml:space="preserve"> Tube Council</w:t>
      </w:r>
      <w:r w:rsidR="000A5381" w:rsidRPr="000A5381">
        <w:rPr>
          <w:rFonts w:ascii="Verdana" w:hAnsi="Verdana"/>
          <w:color w:val="000000" w:themeColor="text1"/>
          <w:sz w:val="20"/>
          <w:szCs w:val="20"/>
        </w:rPr>
        <w:t xml:space="preserve"> for its </w:t>
      </w:r>
      <w:r w:rsidR="007C3ACE" w:rsidRPr="000A538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Polyfoil® </w:t>
      </w:r>
      <w:r w:rsidR="000A5381" w:rsidRPr="000A5381">
        <w:rPr>
          <w:rFonts w:ascii="Verdana" w:hAnsi="Verdana"/>
          <w:b/>
          <w:bCs/>
          <w:color w:val="000000" w:themeColor="text1"/>
          <w:sz w:val="20"/>
          <w:szCs w:val="20"/>
        </w:rPr>
        <w:t>tube</w:t>
      </w:r>
      <w:r w:rsidR="001A5DC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used for</w:t>
      </w:r>
      <w:r w:rsidR="000A5381" w:rsidRPr="000A538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A5381" w:rsidRPr="000A5381">
        <w:rPr>
          <w:rFonts w:ascii="Verdana" w:hAnsi="Verdana"/>
          <w:b/>
          <w:bCs/>
          <w:color w:val="000000" w:themeColor="text1"/>
          <w:sz w:val="20"/>
          <w:szCs w:val="20"/>
        </w:rPr>
        <w:t>Voltaren</w:t>
      </w:r>
      <w:proofErr w:type="spellEnd"/>
      <w:r w:rsidR="000A5381" w:rsidRPr="000A538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Arthritis </w:t>
      </w:r>
      <w:r w:rsidR="001A5DC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Pain Relief Gel. </w:t>
      </w:r>
      <w:r w:rsidR="001A5DC6" w:rsidRPr="001A5DC6">
        <w:rPr>
          <w:rFonts w:ascii="Verdana" w:hAnsi="Verdana"/>
          <w:color w:val="000000" w:themeColor="text1"/>
          <w:sz w:val="20"/>
          <w:szCs w:val="20"/>
        </w:rPr>
        <w:t xml:space="preserve">Produced on a newly commissioned line at </w:t>
      </w:r>
      <w:proofErr w:type="spellStart"/>
      <w:r w:rsidR="001A5DC6" w:rsidRPr="001A5DC6">
        <w:rPr>
          <w:rFonts w:ascii="Verdana" w:hAnsi="Verdana"/>
          <w:color w:val="000000" w:themeColor="text1"/>
          <w:sz w:val="20"/>
          <w:szCs w:val="20"/>
        </w:rPr>
        <w:t>Neopac’s</w:t>
      </w:r>
      <w:proofErr w:type="spellEnd"/>
      <w:r w:rsidR="001A5DC6" w:rsidRPr="001A5DC6">
        <w:rPr>
          <w:rFonts w:ascii="Verdana" w:hAnsi="Verdana"/>
          <w:color w:val="000000" w:themeColor="text1"/>
          <w:sz w:val="20"/>
          <w:szCs w:val="20"/>
        </w:rPr>
        <w:t xml:space="preserve"> U.S. facility, the tube was named </w:t>
      </w:r>
      <w:r w:rsidR="001A5DC6" w:rsidRPr="001A5DC6">
        <w:rPr>
          <w:rFonts w:ascii="Verdana" w:hAnsi="Verdana"/>
          <w:b/>
          <w:bCs/>
          <w:color w:val="000000" w:themeColor="text1"/>
          <w:sz w:val="20"/>
          <w:szCs w:val="20"/>
        </w:rPr>
        <w:t>Tube of the Year</w:t>
      </w:r>
      <w:r w:rsidR="00FF0FE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Gold Medal</w:t>
      </w:r>
      <w:r w:rsidR="001A5DC6" w:rsidRPr="001A5DC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in the Pharmaceutical Category</w:t>
      </w:r>
      <w:r w:rsidR="001A5DC6" w:rsidRPr="001A5DC6">
        <w:rPr>
          <w:rFonts w:ascii="Verdana" w:hAnsi="Verdana"/>
          <w:color w:val="000000" w:themeColor="text1"/>
          <w:sz w:val="20"/>
          <w:szCs w:val="20"/>
        </w:rPr>
        <w:t xml:space="preserve"> and also received the </w:t>
      </w:r>
      <w:r w:rsidR="001A5DC6">
        <w:rPr>
          <w:rFonts w:ascii="Verdana" w:hAnsi="Verdana"/>
          <w:color w:val="000000" w:themeColor="text1"/>
          <w:sz w:val="20"/>
          <w:szCs w:val="20"/>
        </w:rPr>
        <w:t xml:space="preserve">highest </w:t>
      </w:r>
      <w:r w:rsidR="001A5DC6" w:rsidRPr="001A5DC6">
        <w:rPr>
          <w:rFonts w:ascii="Verdana" w:hAnsi="Verdana"/>
          <w:color w:val="000000" w:themeColor="text1"/>
          <w:sz w:val="20"/>
          <w:szCs w:val="20"/>
        </w:rPr>
        <w:t xml:space="preserve">overall </w:t>
      </w:r>
      <w:r w:rsidR="001A5DC6">
        <w:rPr>
          <w:rFonts w:ascii="Verdana" w:hAnsi="Verdana"/>
          <w:color w:val="000000" w:themeColor="text1"/>
          <w:sz w:val="20"/>
          <w:szCs w:val="20"/>
        </w:rPr>
        <w:t xml:space="preserve">honor - </w:t>
      </w:r>
      <w:r w:rsidR="001A5DC6" w:rsidRPr="001A5DC6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1A5DC6" w:rsidRPr="001A5DC6">
        <w:rPr>
          <w:rFonts w:ascii="Verdana" w:hAnsi="Verdana"/>
          <w:b/>
          <w:bCs/>
          <w:color w:val="000000" w:themeColor="text1"/>
          <w:sz w:val="20"/>
          <w:szCs w:val="20"/>
        </w:rPr>
        <w:t>Michael Hoard 2025 Tube of the Year.</w:t>
      </w:r>
      <w:r w:rsidR="001A5DC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1A5DC6" w:rsidRPr="001A5DC6">
        <w:rPr>
          <w:rFonts w:ascii="Verdana" w:hAnsi="Verdana"/>
          <w:color w:val="000000" w:themeColor="text1"/>
          <w:sz w:val="20"/>
          <w:szCs w:val="20"/>
        </w:rPr>
        <w:t>The awards, announced at the Council’s annual dinner in early May, celebrate innovation and excellence in tube packaging design.</w:t>
      </w:r>
    </w:p>
    <w:p w14:paraId="5F5D72AF" w14:textId="77777777" w:rsidR="00CD59A2" w:rsidRDefault="00CD59A2" w:rsidP="0008039B">
      <w:p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4CA1F48" w14:textId="7B86E1DD" w:rsidR="00183F85" w:rsidRDefault="001A5DC6" w:rsidP="0008039B">
      <w:pPr>
        <w:spacing w:line="360" w:lineRule="auto"/>
        <w:rPr>
          <w:rFonts w:ascii="Verdana" w:hAnsi="Verdana"/>
          <w:color w:val="000000" w:themeColor="text1"/>
          <w:sz w:val="20"/>
        </w:rPr>
      </w:pPr>
      <w:r>
        <w:rPr>
          <w:rStyle w:val="A1"/>
          <w:rFonts w:ascii="Verdana" w:hAnsi="Verdana"/>
          <w:color w:val="000000" w:themeColor="text1"/>
          <w:sz w:val="20"/>
        </w:rPr>
        <w:t xml:space="preserve">The </w:t>
      </w:r>
      <w:proofErr w:type="spellStart"/>
      <w:r w:rsidR="00722E74">
        <w:rPr>
          <w:rStyle w:val="A1"/>
          <w:rFonts w:ascii="Verdana" w:hAnsi="Verdana"/>
          <w:color w:val="000000" w:themeColor="text1"/>
          <w:sz w:val="20"/>
        </w:rPr>
        <w:t>Volatren</w:t>
      </w:r>
      <w:proofErr w:type="spellEnd"/>
      <w:r w:rsidR="00722E74">
        <w:rPr>
          <w:rStyle w:val="A1"/>
          <w:rFonts w:ascii="Verdana" w:hAnsi="Verdana"/>
          <w:color w:val="000000" w:themeColor="text1"/>
          <w:sz w:val="20"/>
        </w:rPr>
        <w:t xml:space="preserve"> Polyfoil® Tube</w:t>
      </w:r>
      <w:r>
        <w:rPr>
          <w:rStyle w:val="A1"/>
          <w:rFonts w:ascii="Verdana" w:hAnsi="Verdana"/>
          <w:color w:val="000000" w:themeColor="text1"/>
          <w:sz w:val="20"/>
        </w:rPr>
        <w:t xml:space="preserve"> exemplifies </w:t>
      </w:r>
      <w:r w:rsidR="00FF0FE1">
        <w:rPr>
          <w:rStyle w:val="A1"/>
          <w:rFonts w:ascii="Verdana" w:hAnsi="Verdana"/>
          <w:color w:val="000000" w:themeColor="text1"/>
          <w:sz w:val="20"/>
        </w:rPr>
        <w:t xml:space="preserve">the </w:t>
      </w:r>
      <w:r w:rsidR="00014A9F">
        <w:rPr>
          <w:rStyle w:val="A1"/>
          <w:rFonts w:ascii="Verdana" w:hAnsi="Verdana"/>
          <w:color w:val="000000" w:themeColor="text1"/>
          <w:sz w:val="20"/>
        </w:rPr>
        <w:t>b</w:t>
      </w:r>
      <w:r w:rsidR="00FF0FE1">
        <w:rPr>
          <w:rStyle w:val="A1"/>
          <w:rFonts w:ascii="Verdana" w:hAnsi="Verdana"/>
          <w:color w:val="000000" w:themeColor="text1"/>
          <w:sz w:val="20"/>
        </w:rPr>
        <w:t xml:space="preserve">rand’s </w:t>
      </w:r>
      <w:r w:rsidR="00722E74" w:rsidRPr="00722E74">
        <w:rPr>
          <w:rFonts w:ascii="Verdana" w:hAnsi="Verdana"/>
          <w:color w:val="000000" w:themeColor="text1"/>
          <w:sz w:val="20"/>
        </w:rPr>
        <w:t xml:space="preserve">commitment to patient-centered, inclusive packaging design. Made from an aluminum barrier laminate with a reduced 0.35mm wall thickness, the tube minimizes material use while maintaining </w:t>
      </w:r>
      <w:r w:rsidR="00FF0FE1">
        <w:rPr>
          <w:rFonts w:ascii="Verdana" w:hAnsi="Verdana"/>
          <w:color w:val="000000" w:themeColor="text1"/>
          <w:sz w:val="20"/>
        </w:rPr>
        <w:t xml:space="preserve">excellent </w:t>
      </w:r>
      <w:r w:rsidR="00722E74" w:rsidRPr="00722E74">
        <w:rPr>
          <w:rFonts w:ascii="Verdana" w:hAnsi="Verdana"/>
          <w:color w:val="000000" w:themeColor="text1"/>
          <w:sz w:val="20"/>
        </w:rPr>
        <w:t xml:space="preserve">product protection and flexibility. Its ergonomic flip-top cap features a recessed grip enabling easier opening for users with limited dexterity. </w:t>
      </w:r>
      <w:r w:rsidR="00183F85" w:rsidRPr="00183F85">
        <w:rPr>
          <w:rFonts w:ascii="Verdana" w:hAnsi="Verdana"/>
          <w:color w:val="000000" w:themeColor="text1"/>
          <w:sz w:val="20"/>
        </w:rPr>
        <w:t>Users can also u</w:t>
      </w:r>
      <w:r w:rsidR="00183F85">
        <w:rPr>
          <w:rFonts w:ascii="Verdana" w:hAnsi="Verdana"/>
          <w:color w:val="000000" w:themeColor="text1"/>
          <w:sz w:val="20"/>
        </w:rPr>
        <w:t>tilize</w:t>
      </w:r>
      <w:r w:rsidR="00183F85" w:rsidRPr="00183F85">
        <w:rPr>
          <w:rFonts w:ascii="Verdana" w:hAnsi="Verdana"/>
          <w:color w:val="000000" w:themeColor="text1"/>
          <w:sz w:val="20"/>
        </w:rPr>
        <w:t xml:space="preserve"> a table or straight plate to hook the beak shape and pull down the tube with minimal force, improving accessibility for all. </w:t>
      </w:r>
    </w:p>
    <w:p w14:paraId="4401B49A" w14:textId="77777777" w:rsidR="003A341B" w:rsidRDefault="003A341B" w:rsidP="0008039B">
      <w:pPr>
        <w:spacing w:line="360" w:lineRule="auto"/>
        <w:rPr>
          <w:rFonts w:ascii="Verdana" w:hAnsi="Verdana"/>
          <w:color w:val="000000" w:themeColor="text1"/>
          <w:sz w:val="20"/>
        </w:rPr>
      </w:pPr>
    </w:p>
    <w:p w14:paraId="4952C6E5" w14:textId="2D33AD3F" w:rsidR="00722E74" w:rsidRDefault="00183F85" w:rsidP="0008039B">
      <w:pPr>
        <w:spacing w:line="360" w:lineRule="auto"/>
        <w:rPr>
          <w:rFonts w:ascii="Verdana" w:hAnsi="Verdana"/>
          <w:color w:val="000000" w:themeColor="text1"/>
          <w:sz w:val="20"/>
        </w:rPr>
      </w:pPr>
      <w:r w:rsidRPr="00183F85">
        <w:rPr>
          <w:rFonts w:ascii="Verdana" w:hAnsi="Verdana"/>
          <w:color w:val="000000" w:themeColor="text1"/>
          <w:sz w:val="20"/>
        </w:rPr>
        <w:t xml:space="preserve">The enlarged soft-touch surface and smooth opening mechanism </w:t>
      </w:r>
      <w:r w:rsidR="00FF0FE1">
        <w:rPr>
          <w:rFonts w:ascii="Verdana" w:hAnsi="Verdana"/>
          <w:color w:val="000000" w:themeColor="text1"/>
          <w:sz w:val="20"/>
        </w:rPr>
        <w:t xml:space="preserve">of the closure </w:t>
      </w:r>
      <w:r w:rsidR="0075433F" w:rsidRPr="00183F85">
        <w:rPr>
          <w:rFonts w:ascii="Verdana" w:hAnsi="Verdana"/>
          <w:color w:val="000000" w:themeColor="text1"/>
          <w:sz w:val="20"/>
        </w:rPr>
        <w:t>provides</w:t>
      </w:r>
      <w:r w:rsidRPr="00183F85">
        <w:rPr>
          <w:rFonts w:ascii="Verdana" w:hAnsi="Verdana"/>
          <w:color w:val="000000" w:themeColor="text1"/>
          <w:sz w:val="20"/>
        </w:rPr>
        <w:t xml:space="preserve"> a superior tactile experience, while the reassuring </w:t>
      </w:r>
      <w:r>
        <w:rPr>
          <w:rFonts w:ascii="Verdana" w:hAnsi="Verdana"/>
          <w:color w:val="000000" w:themeColor="text1"/>
          <w:sz w:val="20"/>
        </w:rPr>
        <w:t xml:space="preserve">audible </w:t>
      </w:r>
      <w:r w:rsidRPr="00183F85">
        <w:rPr>
          <w:rFonts w:ascii="Verdana" w:hAnsi="Verdana"/>
          <w:color w:val="000000" w:themeColor="text1"/>
          <w:sz w:val="20"/>
        </w:rPr>
        <w:t>click closure provides a sense of reliability and security.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Pr="00183F85">
        <w:rPr>
          <w:rFonts w:ascii="Verdana" w:hAnsi="Verdana"/>
          <w:color w:val="000000" w:themeColor="text1"/>
          <w:sz w:val="20"/>
        </w:rPr>
        <w:t xml:space="preserve">The tube's dynamic five-color offset print in </w:t>
      </w:r>
      <w:r>
        <w:rPr>
          <w:rFonts w:ascii="Verdana" w:hAnsi="Verdana"/>
          <w:color w:val="000000" w:themeColor="text1"/>
          <w:sz w:val="20"/>
        </w:rPr>
        <w:t>dark</w:t>
      </w:r>
      <w:r w:rsidRPr="00183F85">
        <w:rPr>
          <w:rFonts w:ascii="Verdana" w:hAnsi="Verdana"/>
          <w:color w:val="000000" w:themeColor="text1"/>
          <w:sz w:val="20"/>
        </w:rPr>
        <w:t xml:space="preserve"> blue with </w:t>
      </w:r>
      <w:r w:rsidRPr="00183F85">
        <w:rPr>
          <w:rFonts w:ascii="Verdana" w:hAnsi="Verdana"/>
          <w:color w:val="000000" w:themeColor="text1"/>
          <w:sz w:val="20"/>
        </w:rPr>
        <w:lastRenderedPageBreak/>
        <w:t xml:space="preserve">vibrant accents reinforces </w:t>
      </w:r>
      <w:proofErr w:type="spellStart"/>
      <w:r w:rsidRPr="00183F85">
        <w:rPr>
          <w:rFonts w:ascii="Verdana" w:hAnsi="Verdana"/>
          <w:color w:val="000000" w:themeColor="text1"/>
          <w:sz w:val="20"/>
        </w:rPr>
        <w:t>Voltaren's</w:t>
      </w:r>
      <w:proofErr w:type="spellEnd"/>
      <w:r w:rsidRPr="00183F85">
        <w:rPr>
          <w:rFonts w:ascii="Verdana" w:hAnsi="Verdana"/>
          <w:color w:val="000000" w:themeColor="text1"/>
          <w:sz w:val="20"/>
        </w:rPr>
        <w:t xml:space="preserve"> professional branding with a silver metallic effect underneath. </w:t>
      </w:r>
      <w:r>
        <w:rPr>
          <w:rFonts w:ascii="Verdana" w:hAnsi="Verdana"/>
          <w:color w:val="000000" w:themeColor="text1"/>
          <w:sz w:val="20"/>
        </w:rPr>
        <w:t xml:space="preserve">Furthermore, the </w:t>
      </w:r>
      <w:r w:rsidRPr="00183F85">
        <w:rPr>
          <w:rFonts w:ascii="Verdana" w:hAnsi="Verdana"/>
          <w:color w:val="000000" w:themeColor="text1"/>
          <w:sz w:val="20"/>
        </w:rPr>
        <w:t>tube exemplifies how purposeful packaging can improve the daily lives of millions of users while taking steps toward more inclusive packaging design.</w:t>
      </w:r>
    </w:p>
    <w:p w14:paraId="3EEECAAB" w14:textId="77777777" w:rsidR="0008039B" w:rsidRDefault="0008039B" w:rsidP="0008039B">
      <w:pPr>
        <w:pStyle w:val="NormalWeb"/>
        <w:spacing w:before="0" w:beforeAutospacing="0" w:after="0" w:afterAutospacing="0"/>
        <w:rPr>
          <w:rStyle w:val="A1"/>
          <w:rFonts w:ascii="Verdana" w:hAnsi="Verdana" w:cstheme="minorBidi"/>
          <w:color w:val="000000" w:themeColor="text1"/>
          <w:sz w:val="20"/>
          <w:lang w:val="en-US" w:eastAsia="en-US"/>
        </w:rPr>
      </w:pPr>
    </w:p>
    <w:p w14:paraId="15635F57" w14:textId="3174873A" w:rsidR="00E9741E" w:rsidRDefault="00E9741E" w:rsidP="0008039B">
      <w:pPr>
        <w:pStyle w:val="NormalWeb"/>
        <w:spacing w:before="0" w:beforeAutospacing="0" w:after="0" w:afterAutospacing="0" w:line="360" w:lineRule="auto"/>
        <w:rPr>
          <w:rStyle w:val="A1"/>
          <w:rFonts w:ascii="Verdana" w:hAnsi="Verdana" w:cstheme="minorBidi"/>
          <w:color w:val="000000" w:themeColor="text1"/>
          <w:sz w:val="20"/>
          <w:szCs w:val="22"/>
          <w:lang w:val="en-US" w:eastAsia="en-US"/>
        </w:rPr>
      </w:pPr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“We</w:t>
      </w:r>
      <w:r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 are </w:t>
      </w:r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honored to receive both Tube of the Year Awards, which not only highlight the </w:t>
      </w:r>
      <w:proofErr w:type="spellStart"/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Voltaren</w:t>
      </w:r>
      <w:proofErr w:type="spellEnd"/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 Polyfoil® Tube’s high-performance barrier protection and standout visual appeal, but</w:t>
      </w:r>
      <w:r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 - </w:t>
      </w:r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most importantly</w:t>
      </w:r>
      <w:r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 - </w:t>
      </w:r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its inclusive, ergonomic design tailored to patient needs,” said </w:t>
      </w:r>
      <w:r w:rsidR="00FF0FE1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Marcus </w:t>
      </w:r>
      <w:proofErr w:type="spellStart"/>
      <w:r w:rsidR="00FF0FE1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Stenlein</w:t>
      </w:r>
      <w:proofErr w:type="spellEnd"/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, </w:t>
      </w:r>
      <w:r w:rsidR="00FF0FE1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Pharma Account Manager </w:t>
      </w:r>
      <w:proofErr w:type="spellStart"/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Neopac</w:t>
      </w:r>
      <w:proofErr w:type="spellEnd"/>
      <w:r w:rsidR="00FF0FE1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 US Inc.</w:t>
      </w:r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 “These </w:t>
      </w:r>
      <w:r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awards</w:t>
      </w:r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 xml:space="preserve"> are a testament to the innovation and dedication of our U.S. team, and they reinforce the importance of blending functionality, </w:t>
      </w:r>
      <w:r w:rsidR="00FF0FE1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high-protection</w:t>
      </w:r>
      <w:r w:rsidRPr="00E9741E">
        <w:rPr>
          <w:rFonts w:ascii="Verdana" w:hAnsi="Verdana" w:cstheme="minorBidi"/>
          <w:color w:val="000000" w:themeColor="text1"/>
          <w:sz w:val="20"/>
          <w:szCs w:val="22"/>
          <w:lang w:val="en-US" w:eastAsia="en-US"/>
        </w:rPr>
        <w:t>, and accessibility in today’s pharmaceutical packaging.”</w:t>
      </w:r>
    </w:p>
    <w:p w14:paraId="31899871" w14:textId="77777777" w:rsidR="0008039B" w:rsidRPr="00CD59A2" w:rsidRDefault="0008039B" w:rsidP="0008039B">
      <w:p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38C4B2B" w14:textId="1D5E8F15" w:rsidR="00CD59A2" w:rsidRDefault="00C367A7" w:rsidP="00CD59A2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C367A7"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</w:t>
      </w:r>
      <w:r w:rsidR="00FF0FE1">
        <w:rPr>
          <w:rStyle w:val="A1"/>
          <w:rFonts w:ascii="Verdana" w:hAnsi="Verdana"/>
          <w:color w:val="000000" w:themeColor="text1"/>
          <w:sz w:val="20"/>
          <w:szCs w:val="20"/>
        </w:rPr>
        <w:t xml:space="preserve">US </w:t>
      </w:r>
      <w:r w:rsidRPr="00C367A7">
        <w:rPr>
          <w:rStyle w:val="A1"/>
          <w:rFonts w:ascii="Verdana" w:hAnsi="Verdana"/>
          <w:color w:val="000000" w:themeColor="text1"/>
          <w:sz w:val="20"/>
          <w:szCs w:val="20"/>
        </w:rPr>
        <w:t xml:space="preserve">Tube Council is </w:t>
      </w:r>
      <w:r w:rsidR="00FF3CE8">
        <w:rPr>
          <w:rStyle w:val="A1"/>
          <w:rFonts w:ascii="Verdana" w:hAnsi="Verdana"/>
          <w:color w:val="000000" w:themeColor="text1"/>
          <w:sz w:val="20"/>
          <w:szCs w:val="20"/>
        </w:rPr>
        <w:t xml:space="preserve">a non-profit organization </w:t>
      </w:r>
      <w:r w:rsidRPr="00C367A7">
        <w:rPr>
          <w:rStyle w:val="A1"/>
          <w:rFonts w:ascii="Verdana" w:hAnsi="Verdana"/>
          <w:color w:val="000000" w:themeColor="text1"/>
          <w:sz w:val="20"/>
          <w:szCs w:val="20"/>
        </w:rPr>
        <w:t xml:space="preserve">dedicated to providing educational resources, information, and networking opportunities to professionals within the tube industry. Each year, the </w:t>
      </w:r>
      <w:r w:rsidR="001D1217">
        <w:rPr>
          <w:rStyle w:val="A1"/>
          <w:rFonts w:ascii="Verdana" w:hAnsi="Verdana"/>
          <w:color w:val="000000" w:themeColor="text1"/>
          <w:sz w:val="20"/>
          <w:szCs w:val="20"/>
        </w:rPr>
        <w:t xml:space="preserve">organization </w:t>
      </w:r>
      <w:r w:rsidRPr="00C367A7">
        <w:rPr>
          <w:rStyle w:val="A1"/>
          <w:rFonts w:ascii="Verdana" w:hAnsi="Verdana"/>
          <w:color w:val="000000" w:themeColor="text1"/>
          <w:sz w:val="20"/>
          <w:szCs w:val="20"/>
        </w:rPr>
        <w:t>recognize</w:t>
      </w:r>
      <w:r w:rsidR="001D1217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Pr="00C367A7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the best </w:t>
      </w:r>
      <w:r w:rsidR="00873875">
        <w:rPr>
          <w:rStyle w:val="A1"/>
          <w:rFonts w:ascii="Verdana" w:hAnsi="Verdana"/>
          <w:color w:val="000000" w:themeColor="text1"/>
          <w:sz w:val="20"/>
          <w:szCs w:val="20"/>
        </w:rPr>
        <w:t xml:space="preserve">and most innovative </w:t>
      </w:r>
      <w:r w:rsidR="008E7920">
        <w:rPr>
          <w:rStyle w:val="A1"/>
          <w:rFonts w:ascii="Verdana" w:hAnsi="Verdana"/>
          <w:color w:val="000000" w:themeColor="text1"/>
          <w:sz w:val="20"/>
          <w:szCs w:val="20"/>
        </w:rPr>
        <w:t>squeeze</w:t>
      </w:r>
      <w:r w:rsidR="00873875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tubes in the industry by market category</w:t>
      </w:r>
      <w:r w:rsidR="006B255F">
        <w:rPr>
          <w:rStyle w:val="A1"/>
          <w:rFonts w:ascii="Verdana" w:hAnsi="Verdana"/>
          <w:color w:val="000000" w:themeColor="text1"/>
          <w:sz w:val="20"/>
          <w:szCs w:val="20"/>
        </w:rPr>
        <w:t xml:space="preserve">, </w:t>
      </w:r>
      <w:r w:rsidR="006B255F" w:rsidRPr="006B255F">
        <w:rPr>
          <w:rFonts w:ascii="Verdana" w:hAnsi="Verdana"/>
          <w:color w:val="000000" w:themeColor="text1"/>
          <w:sz w:val="20"/>
          <w:szCs w:val="20"/>
        </w:rPr>
        <w:t>with winners selected by an esteemed panel of judges.</w:t>
      </w:r>
    </w:p>
    <w:p w14:paraId="5990EB68" w14:textId="77777777" w:rsidR="00FF0FE1" w:rsidRDefault="00FF0FE1" w:rsidP="00CD59A2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7D7A6A93" w14:textId="107A5250" w:rsidR="00FF0FE1" w:rsidRDefault="00013361" w:rsidP="003A341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FB1009">
        <w:rPr>
          <w:rFonts w:ascii="Verdana" w:hAnsi="Verdana"/>
          <w:sz w:val="20"/>
          <w:szCs w:val="20"/>
        </w:rPr>
        <w:t># # #</w:t>
      </w:r>
    </w:p>
    <w:p w14:paraId="75DCB451" w14:textId="77777777" w:rsidR="00FF0FE1" w:rsidRDefault="00FF0FE1" w:rsidP="00FF0FE1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2B696D22" w14:textId="3312DE08" w:rsidR="00FF0FE1" w:rsidRDefault="00FF0FE1" w:rsidP="00FF0FE1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 xml:space="preserve">About </w:t>
      </w:r>
      <w:r>
        <w:rPr>
          <w:rFonts w:ascii="Verdana" w:hAnsi="Verdana"/>
          <w:b/>
          <w:sz w:val="20"/>
          <w:szCs w:val="20"/>
        </w:rPr>
        <w:t>Neopac</w:t>
      </w:r>
    </w:p>
    <w:p w14:paraId="068C7E3B" w14:textId="77777777" w:rsidR="00FF0FE1" w:rsidRDefault="00FF0FE1" w:rsidP="00FF0FE1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t xml:space="preserve">Neopac </w:t>
      </w:r>
      <w:r>
        <w:rPr>
          <w:rStyle w:val="A1"/>
          <w:rFonts w:ascii="Verdana" w:hAnsi="Verdana"/>
          <w:sz w:val="20"/>
          <w:szCs w:val="20"/>
        </w:rPr>
        <w:t>Group is</w:t>
      </w:r>
      <w:r w:rsidRPr="00013361">
        <w:rPr>
          <w:rStyle w:val="A1"/>
          <w:rFonts w:ascii="Verdana" w:hAnsi="Verdana"/>
          <w:sz w:val="20"/>
          <w:szCs w:val="20"/>
        </w:rPr>
        <w:t xml:space="preserve">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</w:t>
      </w:r>
      <w:r>
        <w:rPr>
          <w:rStyle w:val="A1"/>
          <w:rFonts w:ascii="Verdana" w:hAnsi="Verdana"/>
          <w:sz w:val="20"/>
          <w:szCs w:val="20"/>
        </w:rPr>
        <w:t xml:space="preserve">packaging </w:t>
      </w:r>
      <w:r w:rsidRPr="00013361">
        <w:rPr>
          <w:rStyle w:val="A1"/>
          <w:rFonts w:ascii="Verdana" w:hAnsi="Verdana"/>
          <w:sz w:val="20"/>
          <w:szCs w:val="20"/>
        </w:rPr>
        <w:t xml:space="preserve">in </w:t>
      </w:r>
      <w:r>
        <w:rPr>
          <w:rStyle w:val="A1"/>
          <w:rFonts w:ascii="Verdana" w:hAnsi="Verdana"/>
          <w:sz w:val="20"/>
          <w:szCs w:val="20"/>
        </w:rPr>
        <w:t xml:space="preserve">four </w:t>
      </w:r>
      <w:r w:rsidRPr="00013361">
        <w:rPr>
          <w:rStyle w:val="A1"/>
          <w:rFonts w:ascii="Verdana" w:hAnsi="Verdana"/>
          <w:sz w:val="20"/>
          <w:szCs w:val="20"/>
        </w:rPr>
        <w:t>locations: Polyfoil®</w:t>
      </w:r>
      <w:r>
        <w:rPr>
          <w:rStyle w:val="A1"/>
          <w:rFonts w:ascii="Verdana" w:hAnsi="Verdana"/>
          <w:sz w:val="20"/>
          <w:szCs w:val="20"/>
        </w:rPr>
        <w:t>, laminate</w:t>
      </w:r>
      <w:r w:rsidRPr="00013361">
        <w:rPr>
          <w:rStyle w:val="A1"/>
          <w:rFonts w:ascii="Verdana" w:hAnsi="Verdana"/>
          <w:sz w:val="20"/>
          <w:szCs w:val="20"/>
        </w:rPr>
        <w:t xml:space="preserve"> and </w:t>
      </w:r>
      <w:r>
        <w:rPr>
          <w:rStyle w:val="A1"/>
          <w:rFonts w:ascii="Verdana" w:hAnsi="Verdana"/>
          <w:sz w:val="20"/>
          <w:szCs w:val="20"/>
        </w:rPr>
        <w:t xml:space="preserve">extruded </w:t>
      </w:r>
      <w:r w:rsidRPr="00013361">
        <w:rPr>
          <w:rStyle w:val="A1"/>
          <w:rFonts w:ascii="Verdana" w:hAnsi="Verdana"/>
          <w:sz w:val="20"/>
          <w:szCs w:val="20"/>
        </w:rPr>
        <w:t>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in </w:t>
      </w:r>
      <w:r w:rsidRPr="00013361">
        <w:rPr>
          <w:rStyle w:val="A1"/>
          <w:rFonts w:ascii="Verdana" w:hAnsi="Verdana"/>
          <w:sz w:val="20"/>
          <w:szCs w:val="20"/>
        </w:rPr>
        <w:t>Hungary</w:t>
      </w:r>
      <w:r>
        <w:rPr>
          <w:rStyle w:val="A1"/>
          <w:rFonts w:ascii="Verdana" w:hAnsi="Verdana"/>
          <w:sz w:val="20"/>
          <w:szCs w:val="20"/>
        </w:rPr>
        <w:t>, in the US, and India</w:t>
      </w:r>
      <w:r w:rsidRPr="00013361">
        <w:rPr>
          <w:rStyle w:val="A1"/>
          <w:rFonts w:ascii="Verdana" w:hAnsi="Verdana"/>
          <w:sz w:val="20"/>
          <w:szCs w:val="20"/>
        </w:rPr>
        <w:t xml:space="preserve">. Its longstanding customers include pharmaceutical, cosmetics and </w:t>
      </w:r>
      <w:r>
        <w:rPr>
          <w:rStyle w:val="A1"/>
          <w:rFonts w:ascii="Verdana" w:hAnsi="Verdana"/>
          <w:sz w:val="20"/>
          <w:szCs w:val="20"/>
        </w:rPr>
        <w:t xml:space="preserve">oral care brands </w:t>
      </w:r>
      <w:r w:rsidRPr="00013361">
        <w:rPr>
          <w:rStyle w:val="A1"/>
          <w:rFonts w:ascii="Verdana" w:hAnsi="Verdana"/>
          <w:sz w:val="20"/>
          <w:szCs w:val="20"/>
        </w:rPr>
        <w:t>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56D35ED8" w14:textId="77777777" w:rsidR="00FF0FE1" w:rsidRDefault="00FF0FE1" w:rsidP="00FF0FE1">
      <w:pPr>
        <w:spacing w:line="264" w:lineRule="auto"/>
        <w:rPr>
          <w:rStyle w:val="A1"/>
          <w:rFonts w:ascii="Verdana" w:hAnsi="Verdana"/>
          <w:color w:val="000000" w:themeColor="text1"/>
          <w:sz w:val="20"/>
        </w:rPr>
      </w:pPr>
    </w:p>
    <w:p w14:paraId="05EA7444" w14:textId="4DF5E288" w:rsidR="00FF0FE1" w:rsidRPr="006E44CE" w:rsidRDefault="00FF0FE1" w:rsidP="00FF0FE1">
      <w:pPr>
        <w:spacing w:line="264" w:lineRule="auto"/>
        <w:rPr>
          <w:rStyle w:val="A1"/>
          <w:rFonts w:ascii="Verdana" w:hAnsi="Verdana"/>
          <w:b/>
          <w:bCs/>
          <w:color w:val="000000" w:themeColor="text1"/>
          <w:sz w:val="20"/>
        </w:rPr>
      </w:pPr>
      <w:r w:rsidRPr="006E44CE">
        <w:rPr>
          <w:rStyle w:val="A1"/>
          <w:rFonts w:ascii="Verdana" w:hAnsi="Verdana"/>
          <w:color w:val="000000" w:themeColor="text1"/>
          <w:sz w:val="20"/>
        </w:rPr>
        <w:t xml:space="preserve">Neopac </w:t>
      </w:r>
      <w:r>
        <w:rPr>
          <w:rStyle w:val="A1"/>
          <w:rFonts w:ascii="Verdana" w:hAnsi="Verdana"/>
          <w:color w:val="000000" w:themeColor="text1"/>
          <w:sz w:val="20"/>
        </w:rPr>
        <w:t>counts</w:t>
      </w:r>
      <w:r w:rsidRPr="006E44CE">
        <w:rPr>
          <w:rStyle w:val="A1"/>
          <w:rFonts w:ascii="Verdana" w:hAnsi="Verdana"/>
          <w:color w:val="000000" w:themeColor="text1"/>
          <w:sz w:val="20"/>
        </w:rPr>
        <w:t xml:space="preserve"> around </w:t>
      </w:r>
      <w:r>
        <w:rPr>
          <w:rStyle w:val="A1"/>
          <w:rFonts w:ascii="Verdana" w:hAnsi="Verdana"/>
          <w:color w:val="000000" w:themeColor="text1"/>
          <w:sz w:val="20"/>
        </w:rPr>
        <w:t xml:space="preserve">980 </w:t>
      </w:r>
      <w:r w:rsidRPr="006E44CE">
        <w:rPr>
          <w:rStyle w:val="A1"/>
          <w:rFonts w:ascii="Verdana" w:hAnsi="Verdana"/>
          <w:color w:val="000000" w:themeColor="text1"/>
          <w:sz w:val="20"/>
        </w:rPr>
        <w:t>employees and has a capacity of 1.3 billion tubes. The company is dedicated to sustainability in both its manufacturing processes with renewable electricity and corporate culture, including a dedicated eco-conscious packaging portfolio.</w:t>
      </w:r>
      <w:r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Pr="006E44CE">
        <w:rPr>
          <w:rStyle w:val="A1"/>
          <w:rFonts w:ascii="Verdana" w:hAnsi="Verdana"/>
          <w:color w:val="000000" w:themeColor="text1"/>
          <w:sz w:val="20"/>
        </w:rPr>
        <w:t xml:space="preserve">For more information, visit </w:t>
      </w:r>
      <w:hyperlink r:id="rId11" w:history="1">
        <w:r w:rsidRPr="00070F4E">
          <w:rPr>
            <w:rStyle w:val="Hyperlink"/>
            <w:rFonts w:ascii="Verdana" w:hAnsi="Verdana"/>
            <w:sz w:val="20"/>
          </w:rPr>
          <w:t>www.neopac.com</w:t>
        </w:r>
      </w:hyperlink>
      <w:r w:rsidRPr="006E44CE">
        <w:rPr>
          <w:rStyle w:val="A1"/>
          <w:rFonts w:ascii="Verdana" w:hAnsi="Verdana"/>
          <w:color w:val="000000" w:themeColor="text1"/>
          <w:sz w:val="20"/>
        </w:rPr>
        <w:t>.</w:t>
      </w:r>
      <w:r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Pr="006E44CE">
        <w:rPr>
          <w:rStyle w:val="A1"/>
          <w:rFonts w:ascii="Verdana" w:hAnsi="Verdana"/>
          <w:b/>
          <w:bCs/>
          <w:color w:val="000000" w:themeColor="text1"/>
          <w:sz w:val="20"/>
        </w:rPr>
        <w:t xml:space="preserve">  </w:t>
      </w:r>
    </w:p>
    <w:p w14:paraId="67C6E7B0" w14:textId="7E81AA5C" w:rsidR="006E44CE" w:rsidRPr="006E44CE" w:rsidRDefault="006E44CE" w:rsidP="00FF0FE1">
      <w:pPr>
        <w:spacing w:before="240" w:line="360" w:lineRule="auto"/>
        <w:jc w:val="center"/>
        <w:rPr>
          <w:rStyle w:val="A1"/>
          <w:rFonts w:ascii="Verdana" w:hAnsi="Verdana"/>
          <w:b/>
          <w:bCs/>
          <w:color w:val="000000" w:themeColor="text1"/>
          <w:sz w:val="20"/>
        </w:rPr>
      </w:pPr>
      <w:r w:rsidRPr="006E44CE">
        <w:rPr>
          <w:rStyle w:val="A1"/>
          <w:rFonts w:ascii="Verdana" w:hAnsi="Verdana"/>
          <w:color w:val="000000" w:themeColor="text1"/>
          <w:sz w:val="20"/>
        </w:rPr>
        <w:t>.</w:t>
      </w:r>
      <w:r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Pr="006E44CE">
        <w:rPr>
          <w:rStyle w:val="A1"/>
          <w:rFonts w:ascii="Verdana" w:hAnsi="Verdana"/>
          <w:b/>
          <w:bCs/>
          <w:color w:val="000000" w:themeColor="text1"/>
          <w:sz w:val="20"/>
        </w:rPr>
        <w:t xml:space="preserve">  </w:t>
      </w:r>
    </w:p>
    <w:p w14:paraId="2DE7D51D" w14:textId="77777777" w:rsidR="006E44CE" w:rsidRPr="00B17C85" w:rsidRDefault="006E44CE" w:rsidP="006E44CE">
      <w:pPr>
        <w:spacing w:line="360" w:lineRule="auto"/>
        <w:rPr>
          <w:rStyle w:val="Hyperlink"/>
          <w:rFonts w:ascii="Verdana" w:hAnsi="Verdana"/>
        </w:rPr>
      </w:pPr>
    </w:p>
    <w:sectPr w:rsidR="006E44CE" w:rsidRPr="00B17C85" w:rsidSect="00927A17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20B08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2724"/>
    <w:multiLevelType w:val="hybridMultilevel"/>
    <w:tmpl w:val="8E4A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1A53"/>
    <w:multiLevelType w:val="multilevel"/>
    <w:tmpl w:val="4B6E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47D8"/>
    <w:multiLevelType w:val="hybridMultilevel"/>
    <w:tmpl w:val="08C27E0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26327">
    <w:abstractNumId w:val="7"/>
  </w:num>
  <w:num w:numId="2" w16cid:durableId="1680960864">
    <w:abstractNumId w:val="4"/>
  </w:num>
  <w:num w:numId="3" w16cid:durableId="123500399">
    <w:abstractNumId w:val="3"/>
  </w:num>
  <w:num w:numId="4" w16cid:durableId="301427210">
    <w:abstractNumId w:val="8"/>
  </w:num>
  <w:num w:numId="5" w16cid:durableId="1407415483">
    <w:abstractNumId w:val="0"/>
  </w:num>
  <w:num w:numId="6" w16cid:durableId="1420709786">
    <w:abstractNumId w:val="6"/>
  </w:num>
  <w:num w:numId="7" w16cid:durableId="1164734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5420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084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DCF"/>
    <w:rsid w:val="00013361"/>
    <w:rsid w:val="0001465E"/>
    <w:rsid w:val="00014A9F"/>
    <w:rsid w:val="00015411"/>
    <w:rsid w:val="000155BB"/>
    <w:rsid w:val="00016A97"/>
    <w:rsid w:val="00021956"/>
    <w:rsid w:val="00044118"/>
    <w:rsid w:val="00051096"/>
    <w:rsid w:val="00051A24"/>
    <w:rsid w:val="00051C10"/>
    <w:rsid w:val="00053F18"/>
    <w:rsid w:val="0005503F"/>
    <w:rsid w:val="0005564C"/>
    <w:rsid w:val="00061C70"/>
    <w:rsid w:val="00064561"/>
    <w:rsid w:val="00066029"/>
    <w:rsid w:val="00074DC9"/>
    <w:rsid w:val="00075202"/>
    <w:rsid w:val="00075F74"/>
    <w:rsid w:val="0008039B"/>
    <w:rsid w:val="00083382"/>
    <w:rsid w:val="00086679"/>
    <w:rsid w:val="00091A3C"/>
    <w:rsid w:val="000927EC"/>
    <w:rsid w:val="00094082"/>
    <w:rsid w:val="000954F5"/>
    <w:rsid w:val="00096D20"/>
    <w:rsid w:val="00096F48"/>
    <w:rsid w:val="000A29CB"/>
    <w:rsid w:val="000A5381"/>
    <w:rsid w:val="000A65EC"/>
    <w:rsid w:val="000C1C2C"/>
    <w:rsid w:val="000C63EF"/>
    <w:rsid w:val="000C6511"/>
    <w:rsid w:val="000D19D4"/>
    <w:rsid w:val="000D3D6C"/>
    <w:rsid w:val="000E229A"/>
    <w:rsid w:val="000E2D9F"/>
    <w:rsid w:val="000E55B2"/>
    <w:rsid w:val="000F0312"/>
    <w:rsid w:val="000F3B94"/>
    <w:rsid w:val="000F3DDB"/>
    <w:rsid w:val="001017F9"/>
    <w:rsid w:val="0010326C"/>
    <w:rsid w:val="00103B3B"/>
    <w:rsid w:val="00113511"/>
    <w:rsid w:val="00115075"/>
    <w:rsid w:val="00121434"/>
    <w:rsid w:val="001265B9"/>
    <w:rsid w:val="001266E0"/>
    <w:rsid w:val="001310C1"/>
    <w:rsid w:val="0013350D"/>
    <w:rsid w:val="0013478B"/>
    <w:rsid w:val="00140ADA"/>
    <w:rsid w:val="00147366"/>
    <w:rsid w:val="00150AD7"/>
    <w:rsid w:val="00150B41"/>
    <w:rsid w:val="0015652A"/>
    <w:rsid w:val="00161AD8"/>
    <w:rsid w:val="00164E15"/>
    <w:rsid w:val="00166299"/>
    <w:rsid w:val="00175CCC"/>
    <w:rsid w:val="00182BA1"/>
    <w:rsid w:val="00183F85"/>
    <w:rsid w:val="001845ED"/>
    <w:rsid w:val="00193556"/>
    <w:rsid w:val="00193B57"/>
    <w:rsid w:val="001A5DC6"/>
    <w:rsid w:val="001A6146"/>
    <w:rsid w:val="001B388B"/>
    <w:rsid w:val="001B6A9D"/>
    <w:rsid w:val="001D08EE"/>
    <w:rsid w:val="001D1217"/>
    <w:rsid w:val="001D5876"/>
    <w:rsid w:val="001D58B2"/>
    <w:rsid w:val="001E1CA5"/>
    <w:rsid w:val="001F10C6"/>
    <w:rsid w:val="001F5E8F"/>
    <w:rsid w:val="00204BDF"/>
    <w:rsid w:val="0020500B"/>
    <w:rsid w:val="002073A0"/>
    <w:rsid w:val="00227F06"/>
    <w:rsid w:val="0023185A"/>
    <w:rsid w:val="0023564A"/>
    <w:rsid w:val="00236656"/>
    <w:rsid w:val="00237178"/>
    <w:rsid w:val="002450BC"/>
    <w:rsid w:val="002460E7"/>
    <w:rsid w:val="002474BD"/>
    <w:rsid w:val="00255703"/>
    <w:rsid w:val="00255EE2"/>
    <w:rsid w:val="00257B99"/>
    <w:rsid w:val="00265306"/>
    <w:rsid w:val="00265A49"/>
    <w:rsid w:val="00265D1E"/>
    <w:rsid w:val="0027149C"/>
    <w:rsid w:val="00274027"/>
    <w:rsid w:val="00274E0C"/>
    <w:rsid w:val="00281A11"/>
    <w:rsid w:val="00282CB2"/>
    <w:rsid w:val="002A2728"/>
    <w:rsid w:val="002B6B5B"/>
    <w:rsid w:val="002C19DA"/>
    <w:rsid w:val="002C1CA2"/>
    <w:rsid w:val="002C489A"/>
    <w:rsid w:val="002D0317"/>
    <w:rsid w:val="002D58CF"/>
    <w:rsid w:val="002D656F"/>
    <w:rsid w:val="002D717B"/>
    <w:rsid w:val="002E0EA7"/>
    <w:rsid w:val="002E59A5"/>
    <w:rsid w:val="002F3686"/>
    <w:rsid w:val="002F441E"/>
    <w:rsid w:val="00301322"/>
    <w:rsid w:val="00307DCC"/>
    <w:rsid w:val="0031037C"/>
    <w:rsid w:val="00316872"/>
    <w:rsid w:val="0032088B"/>
    <w:rsid w:val="00322C23"/>
    <w:rsid w:val="00322EE8"/>
    <w:rsid w:val="0032634F"/>
    <w:rsid w:val="00327D84"/>
    <w:rsid w:val="00331180"/>
    <w:rsid w:val="003325F6"/>
    <w:rsid w:val="00332DA7"/>
    <w:rsid w:val="003341A3"/>
    <w:rsid w:val="00336465"/>
    <w:rsid w:val="003479B3"/>
    <w:rsid w:val="00362B70"/>
    <w:rsid w:val="003653A4"/>
    <w:rsid w:val="0036583A"/>
    <w:rsid w:val="00376679"/>
    <w:rsid w:val="0038014A"/>
    <w:rsid w:val="003805B0"/>
    <w:rsid w:val="003854BA"/>
    <w:rsid w:val="00391661"/>
    <w:rsid w:val="003A0536"/>
    <w:rsid w:val="003A0A1D"/>
    <w:rsid w:val="003A11EB"/>
    <w:rsid w:val="003A2E2F"/>
    <w:rsid w:val="003A30BD"/>
    <w:rsid w:val="003A341B"/>
    <w:rsid w:val="003B134D"/>
    <w:rsid w:val="003D3A8E"/>
    <w:rsid w:val="003E3AB9"/>
    <w:rsid w:val="003E43DA"/>
    <w:rsid w:val="003E4B03"/>
    <w:rsid w:val="003E6871"/>
    <w:rsid w:val="003F459B"/>
    <w:rsid w:val="00402D28"/>
    <w:rsid w:val="00404CB9"/>
    <w:rsid w:val="00406FEB"/>
    <w:rsid w:val="00410610"/>
    <w:rsid w:val="00413D0C"/>
    <w:rsid w:val="00414397"/>
    <w:rsid w:val="004167F3"/>
    <w:rsid w:val="00422190"/>
    <w:rsid w:val="004236F3"/>
    <w:rsid w:val="004327EF"/>
    <w:rsid w:val="004331E8"/>
    <w:rsid w:val="0043743F"/>
    <w:rsid w:val="00444B44"/>
    <w:rsid w:val="00446A35"/>
    <w:rsid w:val="00450ACD"/>
    <w:rsid w:val="00463B73"/>
    <w:rsid w:val="00466213"/>
    <w:rsid w:val="0046659A"/>
    <w:rsid w:val="00474F2E"/>
    <w:rsid w:val="00476574"/>
    <w:rsid w:val="00486BEE"/>
    <w:rsid w:val="004A3067"/>
    <w:rsid w:val="004B04B6"/>
    <w:rsid w:val="004B2E7D"/>
    <w:rsid w:val="004C2B02"/>
    <w:rsid w:val="004D142B"/>
    <w:rsid w:val="004D2384"/>
    <w:rsid w:val="004D2C90"/>
    <w:rsid w:val="004D4041"/>
    <w:rsid w:val="004D4C99"/>
    <w:rsid w:val="004D4D9C"/>
    <w:rsid w:val="004E6BA5"/>
    <w:rsid w:val="004F4E35"/>
    <w:rsid w:val="00500B60"/>
    <w:rsid w:val="005211DA"/>
    <w:rsid w:val="00522496"/>
    <w:rsid w:val="00525CB3"/>
    <w:rsid w:val="00531F47"/>
    <w:rsid w:val="00535099"/>
    <w:rsid w:val="0053527F"/>
    <w:rsid w:val="00542F7C"/>
    <w:rsid w:val="00544151"/>
    <w:rsid w:val="00544311"/>
    <w:rsid w:val="0054513C"/>
    <w:rsid w:val="00547B96"/>
    <w:rsid w:val="00560A46"/>
    <w:rsid w:val="00560AA1"/>
    <w:rsid w:val="0056398B"/>
    <w:rsid w:val="005700C0"/>
    <w:rsid w:val="00570552"/>
    <w:rsid w:val="00570D4D"/>
    <w:rsid w:val="005756A2"/>
    <w:rsid w:val="005850CE"/>
    <w:rsid w:val="005A7589"/>
    <w:rsid w:val="005C5370"/>
    <w:rsid w:val="005D113E"/>
    <w:rsid w:val="005D11CE"/>
    <w:rsid w:val="005D655E"/>
    <w:rsid w:val="005E17DE"/>
    <w:rsid w:val="005E4004"/>
    <w:rsid w:val="006001AE"/>
    <w:rsid w:val="00604E04"/>
    <w:rsid w:val="00611340"/>
    <w:rsid w:val="006124BC"/>
    <w:rsid w:val="00612898"/>
    <w:rsid w:val="00612DE0"/>
    <w:rsid w:val="006131D8"/>
    <w:rsid w:val="00614BAA"/>
    <w:rsid w:val="0062088B"/>
    <w:rsid w:val="00621A87"/>
    <w:rsid w:val="00627632"/>
    <w:rsid w:val="00633F2B"/>
    <w:rsid w:val="006367F0"/>
    <w:rsid w:val="00637632"/>
    <w:rsid w:val="00641019"/>
    <w:rsid w:val="00643280"/>
    <w:rsid w:val="006433D5"/>
    <w:rsid w:val="006554DC"/>
    <w:rsid w:val="006606FE"/>
    <w:rsid w:val="00661840"/>
    <w:rsid w:val="00665B61"/>
    <w:rsid w:val="00671C17"/>
    <w:rsid w:val="00673BD9"/>
    <w:rsid w:val="0067412F"/>
    <w:rsid w:val="00696A88"/>
    <w:rsid w:val="006A7475"/>
    <w:rsid w:val="006B0942"/>
    <w:rsid w:val="006B255F"/>
    <w:rsid w:val="006B3320"/>
    <w:rsid w:val="006B3DDF"/>
    <w:rsid w:val="006C24E9"/>
    <w:rsid w:val="006C3A19"/>
    <w:rsid w:val="006C5F45"/>
    <w:rsid w:val="006D111E"/>
    <w:rsid w:val="006D1674"/>
    <w:rsid w:val="006D4AD3"/>
    <w:rsid w:val="006D6F65"/>
    <w:rsid w:val="006E0628"/>
    <w:rsid w:val="006E44CE"/>
    <w:rsid w:val="006F7B02"/>
    <w:rsid w:val="00712EAC"/>
    <w:rsid w:val="0071742F"/>
    <w:rsid w:val="00717735"/>
    <w:rsid w:val="007227C3"/>
    <w:rsid w:val="00722E74"/>
    <w:rsid w:val="00730F60"/>
    <w:rsid w:val="007373CE"/>
    <w:rsid w:val="00740C71"/>
    <w:rsid w:val="007432B7"/>
    <w:rsid w:val="0074462D"/>
    <w:rsid w:val="007464E0"/>
    <w:rsid w:val="00747948"/>
    <w:rsid w:val="00751826"/>
    <w:rsid w:val="0075433F"/>
    <w:rsid w:val="00767522"/>
    <w:rsid w:val="00772D36"/>
    <w:rsid w:val="0077563C"/>
    <w:rsid w:val="00782B39"/>
    <w:rsid w:val="00783C1A"/>
    <w:rsid w:val="007850E8"/>
    <w:rsid w:val="00785E9E"/>
    <w:rsid w:val="007926B1"/>
    <w:rsid w:val="0079612A"/>
    <w:rsid w:val="0079747A"/>
    <w:rsid w:val="007A20A1"/>
    <w:rsid w:val="007A2D4F"/>
    <w:rsid w:val="007A43AD"/>
    <w:rsid w:val="007B20B5"/>
    <w:rsid w:val="007B57C9"/>
    <w:rsid w:val="007C2DC7"/>
    <w:rsid w:val="007C3ACE"/>
    <w:rsid w:val="007C766C"/>
    <w:rsid w:val="007D3230"/>
    <w:rsid w:val="007D741C"/>
    <w:rsid w:val="007D7495"/>
    <w:rsid w:val="007E5B54"/>
    <w:rsid w:val="007E72BE"/>
    <w:rsid w:val="007E7C55"/>
    <w:rsid w:val="007F017C"/>
    <w:rsid w:val="007F255C"/>
    <w:rsid w:val="007F3377"/>
    <w:rsid w:val="0080085A"/>
    <w:rsid w:val="00801240"/>
    <w:rsid w:val="008015AA"/>
    <w:rsid w:val="00803E75"/>
    <w:rsid w:val="00805C14"/>
    <w:rsid w:val="00806D3E"/>
    <w:rsid w:val="0080750C"/>
    <w:rsid w:val="008218B9"/>
    <w:rsid w:val="008251B3"/>
    <w:rsid w:val="00831015"/>
    <w:rsid w:val="00836B33"/>
    <w:rsid w:val="00841A4B"/>
    <w:rsid w:val="008444CA"/>
    <w:rsid w:val="008471B9"/>
    <w:rsid w:val="00855175"/>
    <w:rsid w:val="00856A44"/>
    <w:rsid w:val="00866A7F"/>
    <w:rsid w:val="008704E6"/>
    <w:rsid w:val="00873011"/>
    <w:rsid w:val="00873875"/>
    <w:rsid w:val="00875D1A"/>
    <w:rsid w:val="00883F0B"/>
    <w:rsid w:val="00884CAE"/>
    <w:rsid w:val="008912E4"/>
    <w:rsid w:val="00891371"/>
    <w:rsid w:val="0089479D"/>
    <w:rsid w:val="008A1FCB"/>
    <w:rsid w:val="008A41A2"/>
    <w:rsid w:val="008A42B7"/>
    <w:rsid w:val="008A7BEA"/>
    <w:rsid w:val="008B6B1F"/>
    <w:rsid w:val="008C0C01"/>
    <w:rsid w:val="008C4B60"/>
    <w:rsid w:val="008C5B59"/>
    <w:rsid w:val="008C5E04"/>
    <w:rsid w:val="008D0C13"/>
    <w:rsid w:val="008D5502"/>
    <w:rsid w:val="008D67F2"/>
    <w:rsid w:val="008E3667"/>
    <w:rsid w:val="008E7920"/>
    <w:rsid w:val="008F024C"/>
    <w:rsid w:val="008F1323"/>
    <w:rsid w:val="008F30A8"/>
    <w:rsid w:val="008F5BAC"/>
    <w:rsid w:val="009006C1"/>
    <w:rsid w:val="00901468"/>
    <w:rsid w:val="00902054"/>
    <w:rsid w:val="00903E04"/>
    <w:rsid w:val="00911F0F"/>
    <w:rsid w:val="0091341A"/>
    <w:rsid w:val="00914055"/>
    <w:rsid w:val="00922EEB"/>
    <w:rsid w:val="00927A17"/>
    <w:rsid w:val="0093584E"/>
    <w:rsid w:val="00936838"/>
    <w:rsid w:val="009404D1"/>
    <w:rsid w:val="009427F0"/>
    <w:rsid w:val="00950081"/>
    <w:rsid w:val="00952AB7"/>
    <w:rsid w:val="009530FF"/>
    <w:rsid w:val="00956AC9"/>
    <w:rsid w:val="009572DB"/>
    <w:rsid w:val="00961D60"/>
    <w:rsid w:val="00963418"/>
    <w:rsid w:val="009645A4"/>
    <w:rsid w:val="00972577"/>
    <w:rsid w:val="009833A7"/>
    <w:rsid w:val="00984D97"/>
    <w:rsid w:val="00987577"/>
    <w:rsid w:val="009A372D"/>
    <w:rsid w:val="009A5E9F"/>
    <w:rsid w:val="009A7495"/>
    <w:rsid w:val="009A7B66"/>
    <w:rsid w:val="009B5064"/>
    <w:rsid w:val="009B7DFB"/>
    <w:rsid w:val="009C7BD3"/>
    <w:rsid w:val="009D39FA"/>
    <w:rsid w:val="009D5F74"/>
    <w:rsid w:val="009D5FCD"/>
    <w:rsid w:val="009E1E0C"/>
    <w:rsid w:val="009F2845"/>
    <w:rsid w:val="009F67DA"/>
    <w:rsid w:val="009F6D12"/>
    <w:rsid w:val="00A02D74"/>
    <w:rsid w:val="00A03334"/>
    <w:rsid w:val="00A1016E"/>
    <w:rsid w:val="00A15E0B"/>
    <w:rsid w:val="00A16A18"/>
    <w:rsid w:val="00A34144"/>
    <w:rsid w:val="00A376D8"/>
    <w:rsid w:val="00A42647"/>
    <w:rsid w:val="00A43116"/>
    <w:rsid w:val="00A453B1"/>
    <w:rsid w:val="00A52DD6"/>
    <w:rsid w:val="00A61DC4"/>
    <w:rsid w:val="00A622D7"/>
    <w:rsid w:val="00A64B1F"/>
    <w:rsid w:val="00A738BB"/>
    <w:rsid w:val="00A8640D"/>
    <w:rsid w:val="00A94AC2"/>
    <w:rsid w:val="00A974BB"/>
    <w:rsid w:val="00AA26B6"/>
    <w:rsid w:val="00AC044D"/>
    <w:rsid w:val="00AC1123"/>
    <w:rsid w:val="00AC29FD"/>
    <w:rsid w:val="00AC2FF0"/>
    <w:rsid w:val="00AC3C40"/>
    <w:rsid w:val="00AC49D8"/>
    <w:rsid w:val="00AC4C0B"/>
    <w:rsid w:val="00AD2192"/>
    <w:rsid w:val="00AD66A3"/>
    <w:rsid w:val="00AF06AE"/>
    <w:rsid w:val="00AF2F88"/>
    <w:rsid w:val="00B00FBB"/>
    <w:rsid w:val="00B03020"/>
    <w:rsid w:val="00B03C14"/>
    <w:rsid w:val="00B055B5"/>
    <w:rsid w:val="00B070A5"/>
    <w:rsid w:val="00B17C85"/>
    <w:rsid w:val="00B317C1"/>
    <w:rsid w:val="00B33990"/>
    <w:rsid w:val="00B342C2"/>
    <w:rsid w:val="00B35E26"/>
    <w:rsid w:val="00B36F8D"/>
    <w:rsid w:val="00B401EC"/>
    <w:rsid w:val="00B44FF0"/>
    <w:rsid w:val="00B45221"/>
    <w:rsid w:val="00B5010B"/>
    <w:rsid w:val="00B50F5C"/>
    <w:rsid w:val="00B553F2"/>
    <w:rsid w:val="00B56399"/>
    <w:rsid w:val="00B609DC"/>
    <w:rsid w:val="00B6604B"/>
    <w:rsid w:val="00B66C61"/>
    <w:rsid w:val="00B67B99"/>
    <w:rsid w:val="00B7753D"/>
    <w:rsid w:val="00B81EE4"/>
    <w:rsid w:val="00B903EC"/>
    <w:rsid w:val="00B90E97"/>
    <w:rsid w:val="00BA0BEB"/>
    <w:rsid w:val="00BB212F"/>
    <w:rsid w:val="00BB3B98"/>
    <w:rsid w:val="00BB4621"/>
    <w:rsid w:val="00BB58C2"/>
    <w:rsid w:val="00BB808B"/>
    <w:rsid w:val="00BC40E3"/>
    <w:rsid w:val="00BC714B"/>
    <w:rsid w:val="00BE3891"/>
    <w:rsid w:val="00BE4116"/>
    <w:rsid w:val="00BE6F8E"/>
    <w:rsid w:val="00BE77B2"/>
    <w:rsid w:val="00BF54A9"/>
    <w:rsid w:val="00BF5A20"/>
    <w:rsid w:val="00BF67C1"/>
    <w:rsid w:val="00BF6B74"/>
    <w:rsid w:val="00C043FC"/>
    <w:rsid w:val="00C107CF"/>
    <w:rsid w:val="00C12C89"/>
    <w:rsid w:val="00C17CAB"/>
    <w:rsid w:val="00C20D2F"/>
    <w:rsid w:val="00C220F3"/>
    <w:rsid w:val="00C2706E"/>
    <w:rsid w:val="00C367A7"/>
    <w:rsid w:val="00C408F4"/>
    <w:rsid w:val="00C41413"/>
    <w:rsid w:val="00C42C44"/>
    <w:rsid w:val="00C42CBF"/>
    <w:rsid w:val="00C42DDE"/>
    <w:rsid w:val="00C51467"/>
    <w:rsid w:val="00C55364"/>
    <w:rsid w:val="00C61565"/>
    <w:rsid w:val="00C64175"/>
    <w:rsid w:val="00C6579A"/>
    <w:rsid w:val="00C65EB1"/>
    <w:rsid w:val="00C7014E"/>
    <w:rsid w:val="00C779A0"/>
    <w:rsid w:val="00C92F14"/>
    <w:rsid w:val="00CB3321"/>
    <w:rsid w:val="00CC510D"/>
    <w:rsid w:val="00CC55FF"/>
    <w:rsid w:val="00CD1F3D"/>
    <w:rsid w:val="00CD59A2"/>
    <w:rsid w:val="00CD788C"/>
    <w:rsid w:val="00CE7275"/>
    <w:rsid w:val="00CF5DC3"/>
    <w:rsid w:val="00CF7477"/>
    <w:rsid w:val="00D01003"/>
    <w:rsid w:val="00D143C0"/>
    <w:rsid w:val="00D2382B"/>
    <w:rsid w:val="00D25311"/>
    <w:rsid w:val="00D2556C"/>
    <w:rsid w:val="00D34FD8"/>
    <w:rsid w:val="00D35836"/>
    <w:rsid w:val="00D36182"/>
    <w:rsid w:val="00D36286"/>
    <w:rsid w:val="00D40251"/>
    <w:rsid w:val="00D548E8"/>
    <w:rsid w:val="00D655C4"/>
    <w:rsid w:val="00D77BD1"/>
    <w:rsid w:val="00D807F6"/>
    <w:rsid w:val="00D808A3"/>
    <w:rsid w:val="00D8312A"/>
    <w:rsid w:val="00D83E89"/>
    <w:rsid w:val="00D84389"/>
    <w:rsid w:val="00D932E8"/>
    <w:rsid w:val="00DA5F8C"/>
    <w:rsid w:val="00DB294F"/>
    <w:rsid w:val="00DB4403"/>
    <w:rsid w:val="00DC5371"/>
    <w:rsid w:val="00DC572A"/>
    <w:rsid w:val="00DD1237"/>
    <w:rsid w:val="00DD3817"/>
    <w:rsid w:val="00DD47CF"/>
    <w:rsid w:val="00DE6ECA"/>
    <w:rsid w:val="00E20F7E"/>
    <w:rsid w:val="00E2504A"/>
    <w:rsid w:val="00E26033"/>
    <w:rsid w:val="00E30DDA"/>
    <w:rsid w:val="00E325C6"/>
    <w:rsid w:val="00E40178"/>
    <w:rsid w:val="00E477CE"/>
    <w:rsid w:val="00E618D5"/>
    <w:rsid w:val="00E64F78"/>
    <w:rsid w:val="00E6690C"/>
    <w:rsid w:val="00E74FCF"/>
    <w:rsid w:val="00E75C00"/>
    <w:rsid w:val="00E75F90"/>
    <w:rsid w:val="00E7772A"/>
    <w:rsid w:val="00E9114A"/>
    <w:rsid w:val="00E91C6C"/>
    <w:rsid w:val="00E926D2"/>
    <w:rsid w:val="00E92A4B"/>
    <w:rsid w:val="00E93837"/>
    <w:rsid w:val="00E9741E"/>
    <w:rsid w:val="00EA08F9"/>
    <w:rsid w:val="00EA1D18"/>
    <w:rsid w:val="00EB1B55"/>
    <w:rsid w:val="00EC1981"/>
    <w:rsid w:val="00EC4B52"/>
    <w:rsid w:val="00ED6EDA"/>
    <w:rsid w:val="00EE53C3"/>
    <w:rsid w:val="00EE5D0E"/>
    <w:rsid w:val="00EE64C4"/>
    <w:rsid w:val="00EE6E85"/>
    <w:rsid w:val="00EF25C0"/>
    <w:rsid w:val="00EF579D"/>
    <w:rsid w:val="00F10AA5"/>
    <w:rsid w:val="00F168CA"/>
    <w:rsid w:val="00F21AA3"/>
    <w:rsid w:val="00F25E74"/>
    <w:rsid w:val="00F313A3"/>
    <w:rsid w:val="00F31F64"/>
    <w:rsid w:val="00F35404"/>
    <w:rsid w:val="00F454B6"/>
    <w:rsid w:val="00F62C0C"/>
    <w:rsid w:val="00F62EC7"/>
    <w:rsid w:val="00F62F63"/>
    <w:rsid w:val="00F639CD"/>
    <w:rsid w:val="00F74653"/>
    <w:rsid w:val="00F848AA"/>
    <w:rsid w:val="00F925E5"/>
    <w:rsid w:val="00F940A3"/>
    <w:rsid w:val="00F946E1"/>
    <w:rsid w:val="00F96118"/>
    <w:rsid w:val="00FA3532"/>
    <w:rsid w:val="00FA4E23"/>
    <w:rsid w:val="00FA68B1"/>
    <w:rsid w:val="00FB1009"/>
    <w:rsid w:val="00FB18F6"/>
    <w:rsid w:val="00FC0E3E"/>
    <w:rsid w:val="00FC6227"/>
    <w:rsid w:val="00FD4106"/>
    <w:rsid w:val="00FD74B7"/>
    <w:rsid w:val="00FE2BD9"/>
    <w:rsid w:val="00FF0FE1"/>
    <w:rsid w:val="00FF2B60"/>
    <w:rsid w:val="00FF3CE8"/>
    <w:rsid w:val="0FFE2232"/>
    <w:rsid w:val="1CEEF192"/>
    <w:rsid w:val="2495BE08"/>
    <w:rsid w:val="269DC15E"/>
    <w:rsid w:val="283991BF"/>
    <w:rsid w:val="2A9481EA"/>
    <w:rsid w:val="2B888073"/>
    <w:rsid w:val="2C0BAED8"/>
    <w:rsid w:val="2CF3DA85"/>
    <w:rsid w:val="337C4466"/>
    <w:rsid w:val="3B6E2DEE"/>
    <w:rsid w:val="3CBFE0D2"/>
    <w:rsid w:val="441241A4"/>
    <w:rsid w:val="45587AB1"/>
    <w:rsid w:val="4608D327"/>
    <w:rsid w:val="498D0D9A"/>
    <w:rsid w:val="49F06EDD"/>
    <w:rsid w:val="4F968D10"/>
    <w:rsid w:val="580102FF"/>
    <w:rsid w:val="5C7CFD9E"/>
    <w:rsid w:val="5D6D6E39"/>
    <w:rsid w:val="5D7BA753"/>
    <w:rsid w:val="5D9725C4"/>
    <w:rsid w:val="5E39547F"/>
    <w:rsid w:val="62D316C5"/>
    <w:rsid w:val="642BB2A3"/>
    <w:rsid w:val="6717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4F3A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2B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6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1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opac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dale@turchett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39A72D7B36B488B1A9F8564EBD0A6" ma:contentTypeVersion="11" ma:contentTypeDescription="Ein neues Dokument erstellen." ma:contentTypeScope="" ma:versionID="d27cb6497a249769435cf3bd5e416b59">
  <xsd:schema xmlns:xsd="http://www.w3.org/2001/XMLSchema" xmlns:xs="http://www.w3.org/2001/XMLSchema" xmlns:p="http://schemas.microsoft.com/office/2006/metadata/properties" xmlns:ns2="7b2e811b-0b2b-4bd3-b2f3-f8dc8dabd9b1" xmlns:ns3="bdd443df-52cd-43ac-929b-b235283965f9" targetNamespace="http://schemas.microsoft.com/office/2006/metadata/properties" ma:root="true" ma:fieldsID="d87b0834f6359467393eb568da01df9d" ns2:_="" ns3:_="">
    <xsd:import namespace="7b2e811b-0b2b-4bd3-b2f3-f8dc8dabd9b1"/>
    <xsd:import namespace="bdd443df-52cd-43ac-929b-b23528396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811b-0b2b-4bd3-b2f3-f8dc8dabd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43df-52cd-43ac-929b-b23528396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58C47-FCA7-4BBC-98EA-37B09F11C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11139-547C-4813-9836-4905CD8F27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67059-8252-48C5-800C-6B68F438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e811b-0b2b-4bd3-b2f3-f8dc8dabd9b1"/>
    <ds:schemaRef ds:uri="bdd443df-52cd-43ac-929b-b23528396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6D983-86AE-401B-B8C2-323EEDC14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Caitlin Bishop</cp:lastModifiedBy>
  <cp:revision>3</cp:revision>
  <cp:lastPrinted>2023-04-18T17:46:00Z</cp:lastPrinted>
  <dcterms:created xsi:type="dcterms:W3CDTF">2025-06-04T13:45:00Z</dcterms:created>
  <dcterms:modified xsi:type="dcterms:W3CDTF">2025-06-04T13:49:00Z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0x0101007B839A72D7B36B488B1A9F8564EBD0A6</vt:lpwstr>
  </property>
</Properties>
</file>